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E6" w:rsidRDefault="00691CE6" w:rsidP="00691CE6">
      <w:pPr>
        <w:pStyle w:val="a3"/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CE6" w:rsidRDefault="00691CE6" w:rsidP="00691CE6">
      <w:pPr>
        <w:pStyle w:val="a3"/>
      </w:pPr>
    </w:p>
    <w:p w:rsidR="00691CE6" w:rsidRDefault="00691CE6" w:rsidP="00691CE6">
      <w:pPr>
        <w:pStyle w:val="a3"/>
      </w:pPr>
      <w:r>
        <w:t>АДМИНИСТРАЦИЯ</w:t>
      </w:r>
    </w:p>
    <w:p w:rsidR="00691CE6" w:rsidRDefault="00691CE6" w:rsidP="00691CE6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</w:t>
      </w:r>
      <w:proofErr w:type="spellStart"/>
      <w:r>
        <w:rPr>
          <w:b/>
          <w:sz w:val="40"/>
        </w:rPr>
        <w:t>Мещовский</w:t>
      </w:r>
      <w:proofErr w:type="spellEnd"/>
      <w:r>
        <w:rPr>
          <w:b/>
          <w:sz w:val="40"/>
        </w:rPr>
        <w:t xml:space="preserve"> район»</w:t>
      </w:r>
    </w:p>
    <w:p w:rsidR="00691CE6" w:rsidRDefault="00691CE6" w:rsidP="00691CE6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691CE6" w:rsidRDefault="00691CE6" w:rsidP="00691CE6">
      <w:pPr>
        <w:jc w:val="center"/>
        <w:rPr>
          <w:b/>
          <w:sz w:val="40"/>
        </w:rPr>
      </w:pPr>
    </w:p>
    <w:p w:rsidR="00691CE6" w:rsidRDefault="007B760B" w:rsidP="00691CE6">
      <w:pPr>
        <w:rPr>
          <w:b/>
          <w:sz w:val="48"/>
          <w:szCs w:val="48"/>
        </w:rPr>
      </w:pPr>
      <w:r>
        <w:rPr>
          <w:b/>
          <w:sz w:val="52"/>
        </w:rPr>
        <w:t xml:space="preserve">                   </w:t>
      </w:r>
      <w:r w:rsidRPr="007B760B">
        <w:rPr>
          <w:b/>
          <w:sz w:val="48"/>
          <w:szCs w:val="48"/>
        </w:rPr>
        <w:t>ПОСТАНОВЛЕНИЕ</w:t>
      </w:r>
    </w:p>
    <w:p w:rsidR="00C516A3" w:rsidRPr="007B760B" w:rsidRDefault="00C516A3" w:rsidP="00691CE6">
      <w:pPr>
        <w:rPr>
          <w:sz w:val="48"/>
          <w:szCs w:val="48"/>
        </w:rPr>
      </w:pPr>
      <w:bookmarkStart w:id="0" w:name="_GoBack"/>
      <w:bookmarkEnd w:id="0"/>
    </w:p>
    <w:p w:rsidR="00691CE6" w:rsidRDefault="00554A2A" w:rsidP="00691CE6">
      <w:pPr>
        <w:rPr>
          <w:sz w:val="28"/>
        </w:rPr>
      </w:pPr>
      <w:r>
        <w:rPr>
          <w:sz w:val="28"/>
        </w:rPr>
        <w:t>24 ноября 2021 года</w:t>
      </w:r>
      <w:r w:rsidR="00691CE6">
        <w:rPr>
          <w:sz w:val="28"/>
        </w:rPr>
        <w:t xml:space="preserve">                                                </w:t>
      </w:r>
      <w:r w:rsidR="00691CE6">
        <w:rPr>
          <w:sz w:val="28"/>
        </w:rPr>
        <w:tab/>
      </w:r>
      <w:r w:rsidR="00691CE6">
        <w:rPr>
          <w:sz w:val="28"/>
        </w:rPr>
        <w:tab/>
        <w:t xml:space="preserve">      №</w:t>
      </w:r>
      <w:r>
        <w:rPr>
          <w:sz w:val="28"/>
        </w:rPr>
        <w:t xml:space="preserve"> 679</w:t>
      </w:r>
    </w:p>
    <w:p w:rsidR="00691CE6" w:rsidRDefault="00691CE6" w:rsidP="00691CE6"/>
    <w:p w:rsidR="00691CE6" w:rsidRPr="000D7DF8" w:rsidRDefault="00691CE6" w:rsidP="000D7DF8">
      <w:pPr>
        <w:jc w:val="center"/>
        <w:rPr>
          <w:b/>
          <w:sz w:val="26"/>
          <w:szCs w:val="26"/>
        </w:rPr>
      </w:pPr>
    </w:p>
    <w:p w:rsidR="000D7DF8" w:rsidRDefault="000D7DF8" w:rsidP="00A90F51">
      <w:pPr>
        <w:jc w:val="center"/>
        <w:rPr>
          <w:b/>
          <w:sz w:val="26"/>
          <w:szCs w:val="26"/>
        </w:rPr>
      </w:pPr>
      <w:r w:rsidRPr="000D7DF8">
        <w:rPr>
          <w:b/>
          <w:sz w:val="26"/>
          <w:szCs w:val="26"/>
        </w:rPr>
        <w:t xml:space="preserve">Об утверждении </w:t>
      </w:r>
      <w:proofErr w:type="gramStart"/>
      <w:r w:rsidRPr="000D7DF8">
        <w:rPr>
          <w:b/>
          <w:sz w:val="26"/>
          <w:szCs w:val="26"/>
        </w:rPr>
        <w:t>Программы профилактики</w:t>
      </w:r>
      <w:r>
        <w:rPr>
          <w:b/>
          <w:sz w:val="26"/>
          <w:szCs w:val="26"/>
        </w:rPr>
        <w:t xml:space="preserve"> </w:t>
      </w:r>
      <w:r w:rsidRPr="000D7DF8">
        <w:rPr>
          <w:b/>
          <w:sz w:val="26"/>
          <w:szCs w:val="26"/>
        </w:rPr>
        <w:t>нарушений обязательных требований</w:t>
      </w:r>
      <w:r>
        <w:rPr>
          <w:b/>
          <w:sz w:val="26"/>
          <w:szCs w:val="26"/>
        </w:rPr>
        <w:t xml:space="preserve"> </w:t>
      </w:r>
      <w:r w:rsidRPr="000D7DF8">
        <w:rPr>
          <w:b/>
          <w:sz w:val="26"/>
          <w:szCs w:val="26"/>
        </w:rPr>
        <w:t>законодательства</w:t>
      </w:r>
      <w:proofErr w:type="gramEnd"/>
      <w:r w:rsidRPr="000D7DF8">
        <w:rPr>
          <w:b/>
          <w:sz w:val="26"/>
          <w:szCs w:val="26"/>
        </w:rPr>
        <w:t xml:space="preserve"> на 202</w:t>
      </w:r>
      <w:r w:rsidR="00891848">
        <w:rPr>
          <w:b/>
          <w:sz w:val="26"/>
          <w:szCs w:val="26"/>
        </w:rPr>
        <w:t>2</w:t>
      </w:r>
      <w:r w:rsidRPr="000D7DF8">
        <w:rPr>
          <w:b/>
          <w:sz w:val="26"/>
          <w:szCs w:val="26"/>
        </w:rPr>
        <w:t xml:space="preserve"> год в сфере</w:t>
      </w:r>
      <w:r>
        <w:rPr>
          <w:b/>
          <w:sz w:val="26"/>
          <w:szCs w:val="26"/>
        </w:rPr>
        <w:t xml:space="preserve"> </w:t>
      </w:r>
      <w:r w:rsidRPr="000D7DF8">
        <w:rPr>
          <w:b/>
          <w:sz w:val="26"/>
          <w:szCs w:val="26"/>
        </w:rPr>
        <w:t>муниципального</w:t>
      </w:r>
    </w:p>
    <w:p w:rsidR="000D7DF8" w:rsidRPr="000D7DF8" w:rsidRDefault="000D7DF8" w:rsidP="00A90F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земельного </w:t>
      </w:r>
      <w:r w:rsidRPr="000D7DF8">
        <w:rPr>
          <w:b/>
          <w:sz w:val="26"/>
          <w:szCs w:val="26"/>
        </w:rPr>
        <w:t>контроля</w:t>
      </w:r>
    </w:p>
    <w:p w:rsidR="000D7DF8" w:rsidRPr="000D7DF8" w:rsidRDefault="000D7DF8" w:rsidP="000D7DF8">
      <w:pPr>
        <w:jc w:val="both"/>
        <w:rPr>
          <w:sz w:val="26"/>
          <w:szCs w:val="26"/>
        </w:rPr>
      </w:pPr>
    </w:p>
    <w:p w:rsidR="000D7DF8" w:rsidRDefault="000D7DF8" w:rsidP="000D7DF8">
      <w:pPr>
        <w:jc w:val="both"/>
        <w:rPr>
          <w:sz w:val="26"/>
          <w:szCs w:val="26"/>
        </w:rPr>
      </w:pPr>
      <w:r w:rsidRPr="000D7DF8">
        <w:rPr>
          <w:sz w:val="26"/>
          <w:szCs w:val="26"/>
        </w:rPr>
        <w:tab/>
        <w:t xml:space="preserve"> В соответствии с Федеральн</w:t>
      </w:r>
      <w:r w:rsidR="002302E0">
        <w:rPr>
          <w:sz w:val="26"/>
          <w:szCs w:val="26"/>
        </w:rPr>
        <w:t>ым</w:t>
      </w:r>
      <w:r w:rsidRPr="000D7DF8">
        <w:rPr>
          <w:sz w:val="26"/>
          <w:szCs w:val="26"/>
        </w:rPr>
        <w:t xml:space="preserve"> закон</w:t>
      </w:r>
      <w:r w:rsidR="002302E0">
        <w:rPr>
          <w:sz w:val="26"/>
          <w:szCs w:val="26"/>
        </w:rPr>
        <w:t>ом</w:t>
      </w:r>
      <w:r w:rsidRPr="000D7DF8">
        <w:rPr>
          <w:sz w:val="26"/>
          <w:szCs w:val="26"/>
        </w:rPr>
        <w:t xml:space="preserve"> от </w:t>
      </w:r>
      <w:r w:rsidR="002302E0">
        <w:rPr>
          <w:sz w:val="26"/>
          <w:szCs w:val="26"/>
        </w:rPr>
        <w:t>31.07</w:t>
      </w:r>
      <w:r w:rsidRPr="000D7DF8">
        <w:rPr>
          <w:sz w:val="26"/>
          <w:szCs w:val="26"/>
        </w:rPr>
        <w:t>.20</w:t>
      </w:r>
      <w:r w:rsidR="00D24903">
        <w:rPr>
          <w:sz w:val="26"/>
          <w:szCs w:val="26"/>
        </w:rPr>
        <w:t>20</w:t>
      </w:r>
      <w:r w:rsidR="00953BAE">
        <w:rPr>
          <w:sz w:val="26"/>
          <w:szCs w:val="26"/>
        </w:rPr>
        <w:t xml:space="preserve"> </w:t>
      </w:r>
      <w:r w:rsidRPr="000D7DF8">
        <w:rPr>
          <w:sz w:val="26"/>
          <w:szCs w:val="26"/>
        </w:rPr>
        <w:t xml:space="preserve">№ </w:t>
      </w:r>
      <w:r w:rsidR="00D24903">
        <w:rPr>
          <w:sz w:val="26"/>
          <w:szCs w:val="26"/>
        </w:rPr>
        <w:t>248</w:t>
      </w:r>
      <w:r w:rsidRPr="000D7DF8">
        <w:rPr>
          <w:sz w:val="26"/>
          <w:szCs w:val="26"/>
        </w:rPr>
        <w:t xml:space="preserve">-ФЗ </w:t>
      </w:r>
      <w:r w:rsidR="005877E5">
        <w:rPr>
          <w:sz w:val="26"/>
          <w:szCs w:val="26"/>
        </w:rPr>
        <w:t>«</w:t>
      </w:r>
      <w:r w:rsidR="00F85E4A" w:rsidRPr="00F85E4A">
        <w:rPr>
          <w:sz w:val="26"/>
          <w:szCs w:val="26"/>
        </w:rPr>
        <w:t>О государственном контроле (надзоре) и муниципальном контроле в</w:t>
      </w:r>
      <w:r w:rsidR="005877E5">
        <w:rPr>
          <w:sz w:val="26"/>
          <w:szCs w:val="26"/>
        </w:rPr>
        <w:t xml:space="preserve"> </w:t>
      </w:r>
      <w:proofErr w:type="gramStart"/>
      <w:r w:rsidR="005877E5">
        <w:rPr>
          <w:sz w:val="26"/>
          <w:szCs w:val="26"/>
        </w:rPr>
        <w:t>Российской</w:t>
      </w:r>
      <w:proofErr w:type="gramEnd"/>
      <w:r w:rsidR="005877E5">
        <w:rPr>
          <w:sz w:val="26"/>
          <w:szCs w:val="26"/>
        </w:rPr>
        <w:t xml:space="preserve"> Федерации»</w:t>
      </w:r>
      <w:r w:rsidR="009232E3">
        <w:rPr>
          <w:sz w:val="26"/>
          <w:szCs w:val="26"/>
        </w:rPr>
        <w:t>,</w:t>
      </w:r>
      <w:r w:rsidR="00F85E4A" w:rsidRPr="00F85E4A">
        <w:rPr>
          <w:sz w:val="26"/>
          <w:szCs w:val="26"/>
        </w:rPr>
        <w:t xml:space="preserve"> </w:t>
      </w:r>
      <w:r w:rsidR="0091237D" w:rsidRPr="0091237D">
        <w:rPr>
          <w:sz w:val="26"/>
          <w:szCs w:val="26"/>
        </w:rPr>
        <w:t>Постановлени</w:t>
      </w:r>
      <w:r w:rsidR="005877E5">
        <w:rPr>
          <w:sz w:val="26"/>
          <w:szCs w:val="26"/>
        </w:rPr>
        <w:t>ем</w:t>
      </w:r>
      <w:r w:rsidR="0091237D" w:rsidRPr="0091237D">
        <w:rPr>
          <w:sz w:val="26"/>
          <w:szCs w:val="26"/>
        </w:rPr>
        <w:t xml:space="preserve"> </w:t>
      </w:r>
      <w:r w:rsidR="005877E5">
        <w:rPr>
          <w:sz w:val="26"/>
          <w:szCs w:val="26"/>
        </w:rPr>
        <w:t xml:space="preserve">Правительства РФ от 26.12.2018 № </w:t>
      </w:r>
      <w:r w:rsidR="0091237D" w:rsidRPr="0091237D">
        <w:rPr>
          <w:sz w:val="26"/>
          <w:szCs w:val="26"/>
        </w:rPr>
        <w:t xml:space="preserve">1680 </w:t>
      </w:r>
      <w:r w:rsidR="005877E5">
        <w:rPr>
          <w:sz w:val="26"/>
          <w:szCs w:val="26"/>
        </w:rPr>
        <w:t>«</w:t>
      </w:r>
      <w:r w:rsidR="0091237D" w:rsidRPr="0091237D">
        <w:rPr>
          <w:sz w:val="26"/>
          <w:szCs w:val="26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</w:r>
      <w:r w:rsidR="005877E5">
        <w:rPr>
          <w:sz w:val="26"/>
          <w:szCs w:val="26"/>
        </w:rPr>
        <w:t>»</w:t>
      </w:r>
      <w:r w:rsidRPr="000D7DF8">
        <w:rPr>
          <w:sz w:val="26"/>
          <w:szCs w:val="26"/>
        </w:rPr>
        <w:t xml:space="preserve">,  руководствуясь статьями 7, 35 Устава </w:t>
      </w:r>
      <w:r w:rsidR="005877E5">
        <w:rPr>
          <w:sz w:val="26"/>
          <w:szCs w:val="26"/>
        </w:rPr>
        <w:t xml:space="preserve">муниципального района </w:t>
      </w:r>
      <w:r w:rsidRPr="000D7DF8">
        <w:rPr>
          <w:sz w:val="26"/>
          <w:szCs w:val="26"/>
        </w:rPr>
        <w:t>«</w:t>
      </w:r>
      <w:proofErr w:type="spellStart"/>
      <w:r w:rsidRPr="000D7DF8">
        <w:rPr>
          <w:sz w:val="26"/>
          <w:szCs w:val="26"/>
        </w:rPr>
        <w:t>Мещовский</w:t>
      </w:r>
      <w:proofErr w:type="spellEnd"/>
      <w:r w:rsidRPr="000D7DF8">
        <w:rPr>
          <w:sz w:val="26"/>
          <w:szCs w:val="26"/>
        </w:rPr>
        <w:t xml:space="preserve"> район»</w:t>
      </w:r>
      <w:r w:rsidR="00953BAE">
        <w:rPr>
          <w:sz w:val="26"/>
          <w:szCs w:val="26"/>
        </w:rPr>
        <w:t>,</w:t>
      </w:r>
      <w:r w:rsidRPr="000D7DF8">
        <w:rPr>
          <w:sz w:val="26"/>
          <w:szCs w:val="26"/>
        </w:rPr>
        <w:t xml:space="preserve"> администрация муниципального района «</w:t>
      </w:r>
      <w:proofErr w:type="spellStart"/>
      <w:r w:rsidRPr="000D7DF8">
        <w:rPr>
          <w:sz w:val="26"/>
          <w:szCs w:val="26"/>
        </w:rPr>
        <w:t>Мещовский</w:t>
      </w:r>
      <w:proofErr w:type="spellEnd"/>
      <w:r w:rsidRPr="000D7DF8">
        <w:rPr>
          <w:sz w:val="26"/>
          <w:szCs w:val="26"/>
        </w:rPr>
        <w:t xml:space="preserve"> район»</w:t>
      </w:r>
    </w:p>
    <w:p w:rsidR="005877E5" w:rsidRDefault="005877E5" w:rsidP="000D7DF8">
      <w:pPr>
        <w:jc w:val="both"/>
        <w:rPr>
          <w:sz w:val="26"/>
          <w:szCs w:val="26"/>
        </w:rPr>
      </w:pPr>
    </w:p>
    <w:p w:rsidR="000D7DF8" w:rsidRPr="00ED13CE" w:rsidRDefault="000D7DF8" w:rsidP="009232E3">
      <w:pPr>
        <w:jc w:val="center"/>
        <w:rPr>
          <w:b/>
          <w:sz w:val="26"/>
          <w:szCs w:val="26"/>
        </w:rPr>
      </w:pPr>
      <w:r w:rsidRPr="00ED13CE">
        <w:rPr>
          <w:b/>
          <w:sz w:val="26"/>
          <w:szCs w:val="26"/>
        </w:rPr>
        <w:t>ПОСТАНОВЛЯЕТ:</w:t>
      </w:r>
    </w:p>
    <w:p w:rsidR="000D7DF8" w:rsidRPr="000D7DF8" w:rsidRDefault="000D7DF8" w:rsidP="000D7DF8">
      <w:pPr>
        <w:jc w:val="both"/>
        <w:rPr>
          <w:sz w:val="26"/>
          <w:szCs w:val="26"/>
        </w:rPr>
      </w:pPr>
    </w:p>
    <w:p w:rsidR="000D7DF8" w:rsidRPr="000D7DF8" w:rsidRDefault="000D7DF8" w:rsidP="000D7DF8">
      <w:pPr>
        <w:jc w:val="both"/>
        <w:rPr>
          <w:sz w:val="26"/>
          <w:szCs w:val="26"/>
        </w:rPr>
      </w:pPr>
      <w:r w:rsidRPr="000D7DF8">
        <w:rPr>
          <w:sz w:val="26"/>
          <w:szCs w:val="26"/>
        </w:rPr>
        <w:t xml:space="preserve">            1. Утвердить Программу профилактики нарушений обязательных требований, требований, установленных муниципальными правовыми актами </w:t>
      </w:r>
      <w:r w:rsidR="005877E5">
        <w:rPr>
          <w:sz w:val="26"/>
          <w:szCs w:val="26"/>
        </w:rPr>
        <w:t xml:space="preserve">муниципального района </w:t>
      </w:r>
      <w:r w:rsidRPr="000D7DF8">
        <w:rPr>
          <w:sz w:val="26"/>
          <w:szCs w:val="26"/>
        </w:rPr>
        <w:t>«</w:t>
      </w:r>
      <w:proofErr w:type="spellStart"/>
      <w:r w:rsidRPr="000D7DF8">
        <w:rPr>
          <w:sz w:val="26"/>
          <w:szCs w:val="26"/>
        </w:rPr>
        <w:t>Мещовский</w:t>
      </w:r>
      <w:proofErr w:type="spellEnd"/>
      <w:r w:rsidRPr="000D7DF8">
        <w:rPr>
          <w:sz w:val="26"/>
          <w:szCs w:val="26"/>
        </w:rPr>
        <w:t xml:space="preserve"> район» в сфере муниципального </w:t>
      </w:r>
      <w:r w:rsidR="00540C9E">
        <w:rPr>
          <w:sz w:val="26"/>
          <w:szCs w:val="26"/>
        </w:rPr>
        <w:t xml:space="preserve">земельного </w:t>
      </w:r>
      <w:r w:rsidRPr="000D7DF8">
        <w:rPr>
          <w:sz w:val="26"/>
          <w:szCs w:val="26"/>
        </w:rPr>
        <w:t>контроля на 202</w:t>
      </w:r>
      <w:r w:rsidR="00891848">
        <w:rPr>
          <w:sz w:val="26"/>
          <w:szCs w:val="26"/>
        </w:rPr>
        <w:t>2</w:t>
      </w:r>
      <w:r w:rsidRPr="000D7DF8">
        <w:rPr>
          <w:sz w:val="26"/>
          <w:szCs w:val="26"/>
        </w:rPr>
        <w:t xml:space="preserve"> год</w:t>
      </w:r>
      <w:r w:rsidR="005877E5">
        <w:rPr>
          <w:sz w:val="26"/>
          <w:szCs w:val="26"/>
        </w:rPr>
        <w:t xml:space="preserve"> (прилагается)</w:t>
      </w:r>
      <w:r w:rsidRPr="000D7DF8">
        <w:rPr>
          <w:sz w:val="26"/>
          <w:szCs w:val="26"/>
        </w:rPr>
        <w:t xml:space="preserve">. </w:t>
      </w:r>
    </w:p>
    <w:p w:rsidR="000D7DF8" w:rsidRPr="000D7DF8" w:rsidRDefault="000D7DF8" w:rsidP="000D7DF8">
      <w:pPr>
        <w:jc w:val="both"/>
        <w:rPr>
          <w:sz w:val="26"/>
          <w:szCs w:val="26"/>
        </w:rPr>
      </w:pPr>
      <w:r w:rsidRPr="000D7DF8">
        <w:rPr>
          <w:sz w:val="26"/>
          <w:szCs w:val="26"/>
        </w:rPr>
        <w:t xml:space="preserve">            2. Должностным лицам администрации муниципального района «</w:t>
      </w:r>
      <w:proofErr w:type="spellStart"/>
      <w:r w:rsidRPr="000D7DF8">
        <w:rPr>
          <w:sz w:val="26"/>
          <w:szCs w:val="26"/>
        </w:rPr>
        <w:t>Мещовский</w:t>
      </w:r>
      <w:proofErr w:type="spellEnd"/>
      <w:r w:rsidRPr="000D7DF8">
        <w:rPr>
          <w:sz w:val="26"/>
          <w:szCs w:val="26"/>
        </w:rPr>
        <w:t xml:space="preserve"> район», уполномоченным на организацию и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 </w:t>
      </w:r>
    </w:p>
    <w:p w:rsidR="000D7DF8" w:rsidRPr="000D7DF8" w:rsidRDefault="000D7DF8" w:rsidP="000D7DF8">
      <w:pPr>
        <w:jc w:val="both"/>
        <w:rPr>
          <w:sz w:val="26"/>
          <w:szCs w:val="26"/>
        </w:rPr>
      </w:pPr>
      <w:r w:rsidRPr="000D7DF8">
        <w:rPr>
          <w:sz w:val="26"/>
          <w:szCs w:val="26"/>
        </w:rPr>
        <w:t xml:space="preserve">            3.  Разместить настоящее постановление на официальном сайте администрации муниципального района «</w:t>
      </w:r>
      <w:proofErr w:type="spellStart"/>
      <w:r w:rsidRPr="000D7DF8">
        <w:rPr>
          <w:sz w:val="26"/>
          <w:szCs w:val="26"/>
        </w:rPr>
        <w:t>Мещовский</w:t>
      </w:r>
      <w:proofErr w:type="spellEnd"/>
      <w:r w:rsidRPr="000D7DF8">
        <w:rPr>
          <w:sz w:val="26"/>
          <w:szCs w:val="26"/>
        </w:rPr>
        <w:t xml:space="preserve"> район» </w:t>
      </w:r>
      <w:proofErr w:type="spellStart"/>
      <w:r w:rsidRPr="000D7DF8">
        <w:rPr>
          <w:sz w:val="26"/>
          <w:szCs w:val="26"/>
        </w:rPr>
        <w:t>www.meshovsk.ru</w:t>
      </w:r>
      <w:proofErr w:type="spellEnd"/>
      <w:r w:rsidRPr="000D7DF8">
        <w:rPr>
          <w:sz w:val="26"/>
          <w:szCs w:val="26"/>
        </w:rPr>
        <w:t xml:space="preserve"> в информационно-телекоммуникационной сети «Интернет». </w:t>
      </w:r>
    </w:p>
    <w:p w:rsidR="00936C88" w:rsidRDefault="000D7DF8" w:rsidP="000D7DF8">
      <w:pPr>
        <w:jc w:val="both"/>
        <w:rPr>
          <w:sz w:val="26"/>
          <w:szCs w:val="26"/>
        </w:rPr>
      </w:pPr>
      <w:r w:rsidRPr="000D7DF8">
        <w:rPr>
          <w:sz w:val="26"/>
          <w:szCs w:val="26"/>
        </w:rPr>
        <w:lastRenderedPageBreak/>
        <w:t xml:space="preserve">            4. Настоящее постановление вступает в силу с</w:t>
      </w:r>
      <w:r w:rsidR="005877E5">
        <w:rPr>
          <w:sz w:val="26"/>
          <w:szCs w:val="26"/>
        </w:rPr>
        <w:t>о дн</w:t>
      </w:r>
      <w:r w:rsidR="00953BAE">
        <w:rPr>
          <w:sz w:val="26"/>
          <w:szCs w:val="26"/>
        </w:rPr>
        <w:t>я</w:t>
      </w:r>
      <w:r w:rsidR="005877E5">
        <w:rPr>
          <w:sz w:val="26"/>
          <w:szCs w:val="26"/>
        </w:rPr>
        <w:t xml:space="preserve"> его </w:t>
      </w:r>
      <w:r w:rsidRPr="000D7DF8">
        <w:rPr>
          <w:sz w:val="26"/>
          <w:szCs w:val="26"/>
        </w:rPr>
        <w:t xml:space="preserve">официального опубликования. </w:t>
      </w:r>
    </w:p>
    <w:p w:rsidR="000D7DF8" w:rsidRDefault="000D7DF8" w:rsidP="000D7DF8">
      <w:pPr>
        <w:jc w:val="both"/>
        <w:rPr>
          <w:sz w:val="26"/>
          <w:szCs w:val="26"/>
        </w:rPr>
      </w:pPr>
      <w:r w:rsidRPr="000D7DF8">
        <w:rPr>
          <w:sz w:val="26"/>
          <w:szCs w:val="26"/>
        </w:rPr>
        <w:t xml:space="preserve">            5. Контроль исполнени</w:t>
      </w:r>
      <w:r w:rsidR="005877E5">
        <w:rPr>
          <w:sz w:val="26"/>
          <w:szCs w:val="26"/>
        </w:rPr>
        <w:t>я</w:t>
      </w:r>
      <w:r w:rsidRPr="000D7DF8">
        <w:rPr>
          <w:sz w:val="26"/>
          <w:szCs w:val="26"/>
        </w:rPr>
        <w:t xml:space="preserve"> настоящего постановления возложить на заместителя Главы администрации Б.В.Симакова.</w:t>
      </w:r>
    </w:p>
    <w:p w:rsidR="006330E0" w:rsidRDefault="006330E0" w:rsidP="000D7DF8">
      <w:pPr>
        <w:jc w:val="both"/>
        <w:rPr>
          <w:sz w:val="26"/>
          <w:szCs w:val="26"/>
        </w:rPr>
      </w:pPr>
    </w:p>
    <w:p w:rsidR="006330E0" w:rsidRPr="000D7DF8" w:rsidRDefault="006330E0" w:rsidP="000D7DF8">
      <w:pPr>
        <w:jc w:val="both"/>
        <w:rPr>
          <w:sz w:val="26"/>
          <w:szCs w:val="26"/>
        </w:rPr>
      </w:pPr>
    </w:p>
    <w:p w:rsidR="000D7DF8" w:rsidRPr="006330E0" w:rsidRDefault="000D7DF8" w:rsidP="000D7DF8">
      <w:pPr>
        <w:jc w:val="both"/>
        <w:rPr>
          <w:b/>
          <w:sz w:val="26"/>
          <w:szCs w:val="26"/>
        </w:rPr>
      </w:pPr>
      <w:r w:rsidRPr="006330E0">
        <w:rPr>
          <w:b/>
          <w:sz w:val="26"/>
          <w:szCs w:val="26"/>
        </w:rPr>
        <w:t xml:space="preserve">Глава администрации                                         </w:t>
      </w:r>
      <w:r w:rsidR="00EC395E">
        <w:rPr>
          <w:b/>
          <w:sz w:val="26"/>
          <w:szCs w:val="26"/>
        </w:rPr>
        <w:t xml:space="preserve">                               </w:t>
      </w:r>
      <w:r w:rsidRPr="006330E0">
        <w:rPr>
          <w:b/>
          <w:sz w:val="26"/>
          <w:szCs w:val="26"/>
        </w:rPr>
        <w:t xml:space="preserve">     В.</w:t>
      </w:r>
      <w:r w:rsidR="00EC395E">
        <w:rPr>
          <w:b/>
          <w:sz w:val="26"/>
          <w:szCs w:val="26"/>
        </w:rPr>
        <w:t xml:space="preserve"> </w:t>
      </w:r>
      <w:r w:rsidRPr="006330E0">
        <w:rPr>
          <w:b/>
          <w:sz w:val="26"/>
          <w:szCs w:val="26"/>
        </w:rPr>
        <w:t>Г.</w:t>
      </w:r>
      <w:r w:rsidR="00EC395E">
        <w:rPr>
          <w:b/>
          <w:sz w:val="26"/>
          <w:szCs w:val="26"/>
        </w:rPr>
        <w:t xml:space="preserve"> </w:t>
      </w:r>
      <w:r w:rsidRPr="006330E0">
        <w:rPr>
          <w:b/>
          <w:sz w:val="26"/>
          <w:szCs w:val="26"/>
        </w:rPr>
        <w:t xml:space="preserve">Поляков </w:t>
      </w:r>
    </w:p>
    <w:p w:rsidR="00691CE6" w:rsidRPr="006330E0" w:rsidRDefault="00691CE6" w:rsidP="00691CE6">
      <w:pPr>
        <w:jc w:val="both"/>
        <w:rPr>
          <w:b/>
          <w:sz w:val="26"/>
          <w:szCs w:val="26"/>
        </w:rPr>
      </w:pPr>
    </w:p>
    <w:p w:rsidR="008F2683" w:rsidRPr="00331935" w:rsidRDefault="008F2683" w:rsidP="008F2683">
      <w:pPr>
        <w:pStyle w:val="2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 </w:t>
      </w:r>
    </w:p>
    <w:p w:rsidR="00691CE6" w:rsidRPr="00635460" w:rsidRDefault="008F2683" w:rsidP="00691CE6">
      <w:r>
        <w:t xml:space="preserve">                                                                                                                  </w:t>
      </w:r>
    </w:p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691CE6" w:rsidRDefault="00691CE6" w:rsidP="00691CE6"/>
    <w:p w:rsidR="00F502CF" w:rsidRDefault="00F502CF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/>
    <w:p w:rsidR="00580BA5" w:rsidRDefault="00580BA5" w:rsidP="00580BA5">
      <w:pPr>
        <w:pStyle w:val="ConsTitle"/>
        <w:ind w:right="0"/>
        <w:jc w:val="both"/>
      </w:pPr>
    </w:p>
    <w:p w:rsidR="00580BA5" w:rsidRDefault="00580BA5" w:rsidP="00580BA5">
      <w:pPr>
        <w:ind w:left="4956" w:firstLine="708"/>
        <w:jc w:val="both"/>
      </w:pPr>
      <w:r>
        <w:t xml:space="preserve">                                              Приложение </w:t>
      </w:r>
    </w:p>
    <w:p w:rsidR="00580BA5" w:rsidRDefault="00580BA5" w:rsidP="00580BA5">
      <w:pPr>
        <w:ind w:left="4956" w:firstLine="708"/>
        <w:jc w:val="both"/>
      </w:pPr>
      <w:r>
        <w:t xml:space="preserve">               к Постановлению администрации                                                                                       </w:t>
      </w:r>
    </w:p>
    <w:p w:rsidR="00580BA5" w:rsidRDefault="00580BA5" w:rsidP="00580BA5">
      <w:pPr>
        <w:ind w:left="4956" w:firstLine="708"/>
        <w:jc w:val="both"/>
      </w:pPr>
      <w:r>
        <w:t xml:space="preserve">                             муниципального района                                                                                                         </w:t>
      </w:r>
    </w:p>
    <w:p w:rsidR="00580BA5" w:rsidRDefault="00580BA5" w:rsidP="00580BA5">
      <w:pPr>
        <w:ind w:left="7080"/>
        <w:jc w:val="both"/>
      </w:pPr>
      <w:r>
        <w:t xml:space="preserve">          "</w:t>
      </w:r>
      <w:proofErr w:type="spellStart"/>
      <w:r>
        <w:t>Мещовский</w:t>
      </w:r>
      <w:proofErr w:type="spellEnd"/>
      <w:r>
        <w:t xml:space="preserve"> район"</w:t>
      </w:r>
    </w:p>
    <w:p w:rsidR="00580BA5" w:rsidRDefault="00580BA5" w:rsidP="00580BA5">
      <w:pPr>
        <w:ind w:left="4956" w:firstLine="708"/>
        <w:jc w:val="both"/>
      </w:pPr>
      <w:r>
        <w:t xml:space="preserve">                           от 24 ноября 2021 г № 679</w:t>
      </w:r>
    </w:p>
    <w:p w:rsidR="00580BA5" w:rsidRDefault="00580BA5" w:rsidP="00580BA5">
      <w:pPr>
        <w:ind w:left="4956"/>
        <w:jc w:val="both"/>
        <w:rPr>
          <w:sz w:val="24"/>
          <w:szCs w:val="24"/>
        </w:rPr>
      </w:pPr>
    </w:p>
    <w:p w:rsidR="00580BA5" w:rsidRPr="00580BA5" w:rsidRDefault="00580BA5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580BA5" w:rsidRPr="00580BA5" w:rsidRDefault="00580BA5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eastAsia="en-US"/>
        </w:rPr>
        <w:t xml:space="preserve">профилактики  при осуществлении Муниципального земельного контроля </w:t>
      </w:r>
    </w:p>
    <w:p w:rsidR="00580BA5" w:rsidRPr="00580BA5" w:rsidRDefault="00580BA5" w:rsidP="00580BA5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Настоящая программа профилактики  при осуществлении муниципального земельного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(далее – муниципальный контроль).</w:t>
      </w: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val="en-US" w:eastAsia="en-US"/>
        </w:rPr>
        <w:t>I</w:t>
      </w:r>
      <w:r w:rsidRPr="00580BA5">
        <w:rPr>
          <w:rFonts w:eastAsia="Calibri"/>
          <w:b/>
          <w:sz w:val="26"/>
          <w:szCs w:val="26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МР «</w:t>
      </w:r>
      <w:proofErr w:type="spellStart"/>
      <w:r w:rsidRPr="00580BA5">
        <w:rPr>
          <w:rFonts w:eastAsia="Calibri"/>
          <w:b/>
          <w:sz w:val="26"/>
          <w:szCs w:val="26"/>
          <w:lang w:eastAsia="en-US"/>
        </w:rPr>
        <w:t>Мещовский</w:t>
      </w:r>
      <w:proofErr w:type="spellEnd"/>
      <w:r w:rsidRPr="00580BA5">
        <w:rPr>
          <w:rFonts w:eastAsia="Calibri"/>
          <w:b/>
          <w:sz w:val="26"/>
          <w:szCs w:val="26"/>
          <w:lang w:eastAsia="en-US"/>
        </w:rPr>
        <w:t xml:space="preserve"> район», характеристика проблем, на решение которых направлена Программа</w:t>
      </w:r>
    </w:p>
    <w:p w:rsidR="00580BA5" w:rsidRPr="00580BA5" w:rsidRDefault="00580BA5" w:rsidP="00580BA5">
      <w:pPr>
        <w:ind w:firstLine="708"/>
        <w:jc w:val="center"/>
        <w:rPr>
          <w:rFonts w:eastAsia="Calibri"/>
          <w:b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Объектами при осуществлении вида муниципального контроля являются: все земли, находящиеся в границах (муниципального образования), вне зависимости от формы собственности и (или) ведомственной принадлежности, за исключением случаев, предусмотренных федеральным законодательством.</w:t>
      </w:r>
    </w:p>
    <w:p w:rsidR="00580BA5" w:rsidRPr="00580BA5" w:rsidRDefault="00580BA5" w:rsidP="00580BA5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контроля являются органы государственной власти, органами местного самоуправления, юридическими лицами, индивидуальными предпринимателями, гражданами </w:t>
      </w:r>
      <w:proofErr w:type="gramStart"/>
      <w:r w:rsidRPr="00580BA5">
        <w:rPr>
          <w:rFonts w:eastAsia="Calibri"/>
          <w:sz w:val="26"/>
          <w:szCs w:val="26"/>
          <w:lang w:eastAsia="en-US"/>
        </w:rPr>
        <w:t>связанных</w:t>
      </w:r>
      <w:proofErr w:type="gramEnd"/>
      <w:r w:rsidRPr="00580BA5">
        <w:rPr>
          <w:rFonts w:eastAsia="Calibri"/>
          <w:sz w:val="26"/>
          <w:szCs w:val="26"/>
          <w:lang w:eastAsia="en-US"/>
        </w:rPr>
        <w:t xml:space="preserve"> с объектами недвижимости, по которым возникают земельные правоотношения.</w:t>
      </w: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Главной задачей администрации МР «</w:t>
      </w:r>
      <w:proofErr w:type="spellStart"/>
      <w:r w:rsidRPr="00580BA5">
        <w:rPr>
          <w:rFonts w:eastAsia="Calibri"/>
          <w:sz w:val="26"/>
          <w:szCs w:val="26"/>
          <w:lang w:eastAsia="en-US"/>
        </w:rPr>
        <w:t>Мещовский</w:t>
      </w:r>
      <w:proofErr w:type="spellEnd"/>
      <w:r w:rsidRPr="00580BA5">
        <w:rPr>
          <w:rFonts w:eastAsia="Calibri"/>
          <w:sz w:val="26"/>
          <w:szCs w:val="26"/>
          <w:lang w:eastAsia="en-US"/>
        </w:rPr>
        <w:t xml:space="preserve"> район» при осуществлении муниципального контроля является переориентация контрольной деятельности на объекты и усиление профилактической работы в отношении всех объектов контроля, обеспечивая приоритет проведения профилактики.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В 2021 году в рамках муниципального контроля по результатам контрольных мероприятий выявлены нарушения обязательных требований, в числе которых: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а) само захват земельных участков;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б) не целевое использование земельных участков;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МР «</w:t>
      </w:r>
      <w:proofErr w:type="spellStart"/>
      <w:r w:rsidRPr="00580BA5">
        <w:rPr>
          <w:rStyle w:val="ad"/>
          <w:i w:val="0"/>
          <w:sz w:val="26"/>
          <w:szCs w:val="26"/>
        </w:rPr>
        <w:t>Мещовский</w:t>
      </w:r>
      <w:proofErr w:type="spellEnd"/>
      <w:r w:rsidRPr="00580BA5">
        <w:rPr>
          <w:rStyle w:val="ad"/>
          <w:i w:val="0"/>
          <w:sz w:val="26"/>
          <w:szCs w:val="26"/>
        </w:rPr>
        <w:t xml:space="preserve"> район»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 xml:space="preserve">В частности, в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Pr="00580BA5">
        <w:rPr>
          <w:rStyle w:val="ad"/>
          <w:i w:val="0"/>
          <w:sz w:val="26"/>
          <w:szCs w:val="26"/>
        </w:rPr>
        <w:lastRenderedPageBreak/>
        <w:t>обязательных требований, обобщение практики, разъяснения, полезная</w:t>
      </w:r>
      <w:r w:rsidRPr="00580BA5">
        <w:rPr>
          <w:rStyle w:val="ad"/>
          <w:sz w:val="26"/>
          <w:szCs w:val="26"/>
        </w:rPr>
        <w:t xml:space="preserve"> </w:t>
      </w:r>
      <w:r w:rsidRPr="00580BA5">
        <w:rPr>
          <w:rStyle w:val="ad"/>
          <w:i w:val="0"/>
          <w:sz w:val="26"/>
          <w:szCs w:val="26"/>
        </w:rPr>
        <w:t>информация.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10101"/>
          <w:sz w:val="26"/>
          <w:szCs w:val="26"/>
          <w:shd w:val="clear" w:color="auto" w:fill="FFFFFF"/>
        </w:rPr>
      </w:pPr>
      <w:r w:rsidRPr="00580BA5">
        <w:rPr>
          <w:rStyle w:val="ad"/>
          <w:i w:val="0"/>
          <w:sz w:val="26"/>
          <w:szCs w:val="26"/>
        </w:rPr>
        <w:t xml:space="preserve">В связи с эпидемиологической ситуацией и ограничительными мероприятиями были внесены коррективы в части проведения мероприятий (семинаров, круглых столов, совещаний). </w:t>
      </w:r>
      <w:r w:rsidRPr="00580BA5">
        <w:rPr>
          <w:color w:val="010101"/>
          <w:sz w:val="26"/>
          <w:szCs w:val="26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земельного контроля на территории муниципального образования на 2021 год был изменён. В 2021 года  внеплановые проверки индивидуальных предпринимателей, юридических лиц не проводились.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spacing w:val="1"/>
          <w:sz w:val="26"/>
          <w:szCs w:val="26"/>
        </w:rPr>
        <w:t>Проведённая администрацией МР «</w:t>
      </w:r>
      <w:proofErr w:type="spellStart"/>
      <w:r w:rsidRPr="00580BA5">
        <w:rPr>
          <w:spacing w:val="1"/>
          <w:sz w:val="26"/>
          <w:szCs w:val="26"/>
        </w:rPr>
        <w:t>Мещовский</w:t>
      </w:r>
      <w:proofErr w:type="spellEnd"/>
      <w:r w:rsidRPr="00580BA5">
        <w:rPr>
          <w:spacing w:val="1"/>
          <w:sz w:val="26"/>
          <w:szCs w:val="26"/>
        </w:rPr>
        <w:t xml:space="preserve"> район» в 2021 году работа</w:t>
      </w:r>
      <w:r w:rsidRPr="00580BA5">
        <w:rPr>
          <w:rFonts w:eastAsia="Calibri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Для устранения нарушений деятельность администрации МР «</w:t>
      </w:r>
      <w:proofErr w:type="spellStart"/>
      <w:r w:rsidRPr="00580BA5">
        <w:rPr>
          <w:spacing w:val="1"/>
          <w:sz w:val="26"/>
          <w:szCs w:val="26"/>
        </w:rPr>
        <w:t>Мещовский</w:t>
      </w:r>
      <w:proofErr w:type="spellEnd"/>
      <w:r w:rsidRPr="00580BA5">
        <w:rPr>
          <w:spacing w:val="1"/>
          <w:sz w:val="26"/>
          <w:szCs w:val="26"/>
        </w:rPr>
        <w:t xml:space="preserve"> район» в 2022 году будет сосредоточена на следующих направлениях: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а) рейдовые осмотры земельных участков;</w:t>
      </w:r>
    </w:p>
    <w:p w:rsidR="00580BA5" w:rsidRPr="00580BA5" w:rsidRDefault="00580BA5" w:rsidP="00580BA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6"/>
        </w:rPr>
      </w:pPr>
      <w:r w:rsidRPr="00580BA5">
        <w:rPr>
          <w:spacing w:val="1"/>
          <w:sz w:val="26"/>
          <w:szCs w:val="26"/>
        </w:rPr>
        <w:t>б) работа по жалобам;</w:t>
      </w:r>
    </w:p>
    <w:p w:rsidR="00580BA5" w:rsidRPr="00580BA5" w:rsidRDefault="00580BA5" w:rsidP="00580BA5">
      <w:pPr>
        <w:jc w:val="both"/>
        <w:rPr>
          <w:sz w:val="26"/>
          <w:szCs w:val="26"/>
        </w:rPr>
      </w:pPr>
    </w:p>
    <w:p w:rsidR="00580BA5" w:rsidRPr="00580BA5" w:rsidRDefault="00580BA5" w:rsidP="00580BA5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val="en-US" w:eastAsia="en-US"/>
        </w:rPr>
        <w:t>II</w:t>
      </w:r>
      <w:r w:rsidRPr="00580BA5">
        <w:rPr>
          <w:rFonts w:eastAsia="Calibri"/>
          <w:b/>
          <w:sz w:val="26"/>
          <w:szCs w:val="26"/>
          <w:lang w:eastAsia="en-US"/>
        </w:rPr>
        <w:t>.</w:t>
      </w:r>
      <w:r w:rsidRPr="00580BA5">
        <w:rPr>
          <w:b/>
          <w:sz w:val="26"/>
          <w:szCs w:val="26"/>
        </w:rPr>
        <w:t xml:space="preserve"> </w:t>
      </w:r>
      <w:r w:rsidRPr="00580BA5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580BA5" w:rsidRPr="00580BA5" w:rsidRDefault="00580BA5" w:rsidP="00580BA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1. Целями реализации Программы являются: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предупреждение нарушений обязательных требований в сфере земельного контроля;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предотвращение угрозы причинения, либо причинения вреда вследствие нарушений обязательных требований;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580BA5" w:rsidRPr="00580BA5" w:rsidRDefault="00580BA5" w:rsidP="00580BA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lastRenderedPageBreak/>
        <w:t>- оценка возможной угрозы причинения, либо причинения вреда (ущерба) в сфере земельных отношений, выработка и реализация профилактических мер, способствующих ее снижению;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поведению, формирования позитивной ответственности за свое поведение, поддержания мотивации к добросовестному поведению;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</w:rPr>
      </w:pPr>
      <w:r w:rsidRPr="00580BA5"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580BA5" w:rsidRPr="00580BA5" w:rsidRDefault="00580BA5" w:rsidP="00580BA5">
      <w:pPr>
        <w:rPr>
          <w:b/>
          <w:bCs/>
          <w:sz w:val="26"/>
          <w:szCs w:val="26"/>
          <w:highlight w:val="green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580BA5" w:rsidRPr="00580BA5" w:rsidRDefault="00580BA5" w:rsidP="00580BA5">
      <w:pPr>
        <w:ind w:firstLine="567"/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(периодичность) их проведения</w:t>
      </w:r>
    </w:p>
    <w:p w:rsidR="00580BA5" w:rsidRPr="00580BA5" w:rsidRDefault="00580BA5" w:rsidP="00580BA5">
      <w:pPr>
        <w:ind w:firstLine="567"/>
        <w:jc w:val="center"/>
        <w:rPr>
          <w:b/>
          <w:bCs/>
          <w:sz w:val="26"/>
          <w:szCs w:val="26"/>
        </w:rPr>
      </w:pP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1. В соответствии с Положением «О муниципальном земельном контроле на территории МР «</w:t>
      </w:r>
      <w:proofErr w:type="spellStart"/>
      <w:r w:rsidRPr="00580BA5">
        <w:rPr>
          <w:sz w:val="26"/>
          <w:szCs w:val="26"/>
        </w:rPr>
        <w:t>Мещовский</w:t>
      </w:r>
      <w:proofErr w:type="spellEnd"/>
      <w:r w:rsidRPr="00580BA5">
        <w:rPr>
          <w:sz w:val="26"/>
          <w:szCs w:val="26"/>
        </w:rPr>
        <w:t xml:space="preserve"> район», утвержденном решением Районного собрания от 16 сентября 2021года  №89, проводятся следующие профилактические мероприятия: 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а) информирование;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б) объявление предостережения;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в) консультирование;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г) профилактический визит.</w:t>
      </w:r>
    </w:p>
    <w:p w:rsidR="00580BA5" w:rsidRPr="00580BA5" w:rsidRDefault="00580BA5" w:rsidP="00580BA5">
      <w:pPr>
        <w:ind w:firstLine="567"/>
        <w:jc w:val="both"/>
        <w:rPr>
          <w:sz w:val="26"/>
          <w:szCs w:val="26"/>
        </w:rPr>
      </w:pPr>
      <w:r w:rsidRPr="00580BA5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80BA5" w:rsidRPr="00580BA5" w:rsidRDefault="00580BA5" w:rsidP="00580BA5">
      <w:pPr>
        <w:ind w:firstLine="567"/>
        <w:jc w:val="both"/>
        <w:rPr>
          <w:i/>
          <w:sz w:val="26"/>
          <w:szCs w:val="26"/>
        </w:rPr>
      </w:pPr>
    </w:p>
    <w:p w:rsidR="00580BA5" w:rsidRPr="00580BA5" w:rsidRDefault="00580BA5" w:rsidP="00580BA5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80BA5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580BA5" w:rsidRPr="00580BA5" w:rsidRDefault="00580BA5" w:rsidP="00580BA5">
      <w:pPr>
        <w:jc w:val="both"/>
        <w:rPr>
          <w:rFonts w:eastAsia="Calibri"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–30 %.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t>б) доля профилактических мероприятий в объеме контрольных мероприятий - 40 %.</w:t>
      </w:r>
    </w:p>
    <w:p w:rsidR="00580BA5" w:rsidRPr="00580BA5" w:rsidRDefault="00580BA5" w:rsidP="00580BA5">
      <w:pPr>
        <w:ind w:firstLine="709"/>
        <w:jc w:val="both"/>
        <w:rPr>
          <w:rStyle w:val="ad"/>
          <w:i w:val="0"/>
          <w:sz w:val="26"/>
          <w:szCs w:val="26"/>
        </w:rPr>
      </w:pPr>
      <w:r w:rsidRPr="00580BA5">
        <w:rPr>
          <w:rStyle w:val="ad"/>
          <w:i w:val="0"/>
          <w:sz w:val="26"/>
          <w:szCs w:val="26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580BA5" w:rsidRPr="00580BA5" w:rsidRDefault="00580BA5" w:rsidP="00580BA5">
      <w:pPr>
        <w:ind w:firstLine="708"/>
        <w:jc w:val="both"/>
        <w:rPr>
          <w:rFonts w:eastAsia="Calibri"/>
          <w:i/>
          <w:sz w:val="26"/>
          <w:szCs w:val="26"/>
          <w:lang w:eastAsia="en-US"/>
        </w:rPr>
      </w:pPr>
    </w:p>
    <w:p w:rsidR="00580BA5" w:rsidRPr="00580BA5" w:rsidRDefault="00580BA5" w:rsidP="00580BA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580BA5"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jc w:val="both"/>
        <w:rPr>
          <w:b/>
          <w:bCs/>
          <w:sz w:val="28"/>
          <w:szCs w:val="28"/>
        </w:rPr>
      </w:pPr>
    </w:p>
    <w:p w:rsidR="00580BA5" w:rsidRDefault="00580BA5" w:rsidP="00580BA5">
      <w:pPr>
        <w:jc w:val="both"/>
        <w:rPr>
          <w:b/>
          <w:bCs/>
          <w:sz w:val="28"/>
          <w:szCs w:val="28"/>
        </w:rPr>
      </w:pPr>
    </w:p>
    <w:p w:rsidR="00580BA5" w:rsidRPr="00580BA5" w:rsidRDefault="00580BA5" w:rsidP="00580BA5">
      <w:pPr>
        <w:jc w:val="right"/>
        <w:rPr>
          <w:bCs/>
        </w:rPr>
      </w:pPr>
      <w:r w:rsidRPr="00580BA5">
        <w:rPr>
          <w:bCs/>
        </w:rPr>
        <w:t>Приложение к Программе</w:t>
      </w:r>
    </w:p>
    <w:p w:rsidR="00580BA5" w:rsidRPr="00580BA5" w:rsidRDefault="00580BA5" w:rsidP="00580BA5">
      <w:pPr>
        <w:rPr>
          <w:b/>
          <w:bCs/>
          <w:sz w:val="26"/>
          <w:szCs w:val="26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сроки (периодичность) их проведения</w:t>
      </w:r>
    </w:p>
    <w:p w:rsidR="00580BA5" w:rsidRDefault="00580BA5" w:rsidP="00580BA5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686"/>
        <w:gridCol w:w="2835"/>
        <w:gridCol w:w="1559"/>
      </w:tblGrid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 w:rsidP="00580BA5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A5" w:rsidRDefault="00580B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>
              <w:rPr>
                <w:b/>
                <w:i/>
                <w:sz w:val="22"/>
                <w:szCs w:val="22"/>
              </w:rPr>
              <w:t>местной администрации</w:t>
            </w:r>
            <w:r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580BA5" w:rsidRDefault="00580BA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580BA5" w:rsidTr="00580B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 в течение года;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>
              <w:rPr>
                <w:rFonts w:eastAsia="Calibri"/>
                <w:sz w:val="22"/>
                <w:szCs w:val="22"/>
              </w:rPr>
              <w:t>на сайте руководств по соблюдению обязательных требований в сфере муниципального земельного контроля при направлении их в адрес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580BA5" w:rsidTr="00580BA5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Положением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80BA5" w:rsidTr="00580BA5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hyperlink r:id="rId7" w:history="1">
              <w:r>
                <w:rPr>
                  <w:rStyle w:val="a9"/>
                  <w:sz w:val="22"/>
                  <w:szCs w:val="22"/>
                  <w:lang w:val="en-US"/>
                </w:rPr>
                <w:t>www</w:t>
              </w:r>
              <w:r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9"/>
                  <w:sz w:val="22"/>
                  <w:szCs w:val="22"/>
                  <w:lang w:val="en-US"/>
                </w:rPr>
                <w:t>meshovsk</w:t>
              </w:r>
              <w:proofErr w:type="spellEnd"/>
              <w:r>
                <w:rPr>
                  <w:rStyle w:val="a9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9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580B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МР «</w:t>
            </w:r>
            <w:proofErr w:type="spellStart"/>
            <w:r>
              <w:rPr>
                <w:rFonts w:eastAsia="Calibri"/>
                <w:sz w:val="22"/>
                <w:szCs w:val="22"/>
              </w:rPr>
              <w:t>Мещовский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район» консультаций по вопросам: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осуществления земельного контроля.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>
              <w:rPr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8" w:history="1">
              <w:r>
                <w:rPr>
                  <w:rStyle w:val="a9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местной администрации 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580BA5" w:rsidRDefault="00580BA5"/>
    <w:sectPr w:rsidR="00580BA5" w:rsidSect="00580B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A5" w:rsidRDefault="00580BA5" w:rsidP="00580BA5">
      <w:r>
        <w:separator/>
      </w:r>
    </w:p>
  </w:endnote>
  <w:endnote w:type="continuationSeparator" w:id="0">
    <w:p w:rsidR="00580BA5" w:rsidRDefault="00580BA5" w:rsidP="0058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A5" w:rsidRDefault="00580BA5" w:rsidP="00580BA5">
      <w:r>
        <w:separator/>
      </w:r>
    </w:p>
  </w:footnote>
  <w:footnote w:type="continuationSeparator" w:id="0">
    <w:p w:rsidR="00580BA5" w:rsidRDefault="00580BA5" w:rsidP="00580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CE6"/>
    <w:rsid w:val="00000536"/>
    <w:rsid w:val="000144D7"/>
    <w:rsid w:val="00080082"/>
    <w:rsid w:val="00086E37"/>
    <w:rsid w:val="00087046"/>
    <w:rsid w:val="000D7DF8"/>
    <w:rsid w:val="0012257D"/>
    <w:rsid w:val="00161749"/>
    <w:rsid w:val="001B3C57"/>
    <w:rsid w:val="002302E0"/>
    <w:rsid w:val="003A36E2"/>
    <w:rsid w:val="004D499B"/>
    <w:rsid w:val="005376E1"/>
    <w:rsid w:val="00540C9E"/>
    <w:rsid w:val="00554A2A"/>
    <w:rsid w:val="00580BA5"/>
    <w:rsid w:val="005877E5"/>
    <w:rsid w:val="005B6414"/>
    <w:rsid w:val="005E14C9"/>
    <w:rsid w:val="00616109"/>
    <w:rsid w:val="006330E0"/>
    <w:rsid w:val="00635460"/>
    <w:rsid w:val="00691CE6"/>
    <w:rsid w:val="006C3702"/>
    <w:rsid w:val="007B760B"/>
    <w:rsid w:val="00834986"/>
    <w:rsid w:val="00843292"/>
    <w:rsid w:val="00846EEE"/>
    <w:rsid w:val="00853793"/>
    <w:rsid w:val="00891848"/>
    <w:rsid w:val="008F2683"/>
    <w:rsid w:val="00903371"/>
    <w:rsid w:val="0091237D"/>
    <w:rsid w:val="009232E3"/>
    <w:rsid w:val="00936C88"/>
    <w:rsid w:val="00944863"/>
    <w:rsid w:val="00953BAE"/>
    <w:rsid w:val="009738F6"/>
    <w:rsid w:val="009F2502"/>
    <w:rsid w:val="00A90F51"/>
    <w:rsid w:val="00B038C9"/>
    <w:rsid w:val="00B14E4E"/>
    <w:rsid w:val="00C516A3"/>
    <w:rsid w:val="00C801B8"/>
    <w:rsid w:val="00CA3303"/>
    <w:rsid w:val="00CC5C9E"/>
    <w:rsid w:val="00D24903"/>
    <w:rsid w:val="00D36EF0"/>
    <w:rsid w:val="00D668F1"/>
    <w:rsid w:val="00E15EE3"/>
    <w:rsid w:val="00E528E5"/>
    <w:rsid w:val="00EC395E"/>
    <w:rsid w:val="00ED13CE"/>
    <w:rsid w:val="00F502CF"/>
    <w:rsid w:val="00F85E4A"/>
    <w:rsid w:val="00FB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CE6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CE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691CE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691C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rsid w:val="0069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E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F26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F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F268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F26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580BA5"/>
    <w:rPr>
      <w:color w:val="0563C1"/>
      <w:u w:val="single"/>
    </w:rPr>
  </w:style>
  <w:style w:type="paragraph" w:styleId="aa">
    <w:name w:val="footnote text"/>
    <w:basedOn w:val="a"/>
    <w:link w:val="ab"/>
    <w:semiHidden/>
    <w:unhideWhenUsed/>
    <w:rsid w:val="00580BA5"/>
  </w:style>
  <w:style w:type="character" w:customStyle="1" w:styleId="ab">
    <w:name w:val="Текст сноски Знак"/>
    <w:basedOn w:val="a0"/>
    <w:link w:val="aa"/>
    <w:semiHidden/>
    <w:rsid w:val="00580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80B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580B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c">
    <w:name w:val="footnote reference"/>
    <w:semiHidden/>
    <w:unhideWhenUsed/>
    <w:rsid w:val="00580BA5"/>
    <w:rPr>
      <w:vertAlign w:val="superscript"/>
    </w:rPr>
  </w:style>
  <w:style w:type="character" w:styleId="ad">
    <w:name w:val="Emphasis"/>
    <w:basedOn w:val="a0"/>
    <w:qFormat/>
    <w:rsid w:val="00580B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shov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Potapov_AYu</cp:lastModifiedBy>
  <cp:revision>45</cp:revision>
  <cp:lastPrinted>2021-11-23T05:26:00Z</cp:lastPrinted>
  <dcterms:created xsi:type="dcterms:W3CDTF">2017-05-12T11:03:00Z</dcterms:created>
  <dcterms:modified xsi:type="dcterms:W3CDTF">2021-11-24T07:10:00Z</dcterms:modified>
</cp:coreProperties>
</file>