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1" w:rsidRDefault="00730461" w:rsidP="00730461">
      <w:pPr>
        <w:jc w:val="center"/>
        <w:rPr>
          <w:b/>
          <w:sz w:val="26"/>
        </w:rPr>
      </w:pPr>
      <w:r>
        <w:rPr>
          <w:rFonts w:ascii="Palatino Linotype" w:hAnsi="Palatino Linotype" w:cs="Palatino Linotype"/>
          <w:b/>
          <w:bCs/>
          <w:smallCaps/>
          <w:noProof/>
          <w:lang w:eastAsia="ru-RU"/>
        </w:rPr>
        <w:drawing>
          <wp:inline distT="0" distB="0" distL="0" distR="0">
            <wp:extent cx="812165" cy="9144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461" w:rsidRDefault="00730461" w:rsidP="00730461">
      <w:pPr>
        <w:jc w:val="both"/>
        <w:rPr>
          <w:b/>
          <w:sz w:val="26"/>
        </w:rPr>
      </w:pPr>
    </w:p>
    <w:p w:rsidR="00730461" w:rsidRDefault="00730461" w:rsidP="00730461">
      <w:pPr>
        <w:pStyle w:val="6"/>
        <w:numPr>
          <w:ilvl w:val="5"/>
          <w:numId w:val="1"/>
        </w:numPr>
      </w:pPr>
      <w:r>
        <w:rPr>
          <w:sz w:val="40"/>
          <w:szCs w:val="40"/>
        </w:rPr>
        <w:t>РАЙОННОЕ СОБРАНИЕ</w:t>
      </w:r>
    </w:p>
    <w:p w:rsidR="00730461" w:rsidRDefault="00730461" w:rsidP="00730461">
      <w:pPr>
        <w:jc w:val="center"/>
      </w:pPr>
      <w:r>
        <w:rPr>
          <w:b/>
          <w:sz w:val="36"/>
        </w:rPr>
        <w:t>муниципального  района  «Мещовский район»</w:t>
      </w:r>
    </w:p>
    <w:p w:rsidR="00730461" w:rsidRDefault="00730461" w:rsidP="00730461">
      <w:pPr>
        <w:pStyle w:val="9"/>
        <w:numPr>
          <w:ilvl w:val="8"/>
          <w:numId w:val="1"/>
        </w:numPr>
        <w:jc w:val="center"/>
        <w:rPr>
          <w:b/>
        </w:rPr>
      </w:pPr>
      <w:r>
        <w:t>Калужской области</w:t>
      </w:r>
    </w:p>
    <w:p w:rsidR="00730461" w:rsidRDefault="00730461" w:rsidP="00730461">
      <w:pPr>
        <w:jc w:val="center"/>
        <w:rPr>
          <w:b/>
          <w:sz w:val="36"/>
        </w:rPr>
      </w:pPr>
    </w:p>
    <w:p w:rsidR="00730461" w:rsidRDefault="00730461" w:rsidP="00730461">
      <w:pPr>
        <w:jc w:val="center"/>
        <w:rPr>
          <w:b/>
          <w:sz w:val="28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730461" w:rsidRDefault="00730461" w:rsidP="00730461">
      <w:pPr>
        <w:jc w:val="center"/>
        <w:rPr>
          <w:b/>
          <w:sz w:val="28"/>
        </w:rPr>
      </w:pPr>
    </w:p>
    <w:p w:rsidR="00730461" w:rsidRDefault="007B3B2A" w:rsidP="00730461">
      <w:pPr>
        <w:rPr>
          <w:b/>
          <w:sz w:val="26"/>
        </w:rPr>
      </w:pPr>
      <w:r w:rsidRPr="007B3B2A">
        <w:rPr>
          <w:b/>
          <w:sz w:val="28"/>
          <w:u w:val="single"/>
        </w:rPr>
        <w:t>26 мая 2016 года</w:t>
      </w:r>
      <w:r w:rsidR="005C006A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</w:t>
      </w:r>
      <w:r w:rsidR="00730461" w:rsidRPr="005C006A">
        <w:rPr>
          <w:b/>
          <w:sz w:val="26"/>
          <w:szCs w:val="26"/>
        </w:rPr>
        <w:t>№</w:t>
      </w:r>
      <w:r w:rsidR="00730461" w:rsidRPr="007B3B2A">
        <w:rPr>
          <w:b/>
          <w:sz w:val="26"/>
        </w:rPr>
        <w:t xml:space="preserve"> </w:t>
      </w:r>
      <w:r w:rsidRPr="007B3B2A">
        <w:rPr>
          <w:b/>
          <w:sz w:val="26"/>
          <w:u w:val="single"/>
        </w:rPr>
        <w:t>59</w:t>
      </w:r>
    </w:p>
    <w:p w:rsidR="00730461" w:rsidRDefault="00730461" w:rsidP="00730461">
      <w:pPr>
        <w:rPr>
          <w:b/>
          <w:sz w:val="26"/>
        </w:rPr>
      </w:pPr>
    </w:p>
    <w:p w:rsidR="00730461" w:rsidRDefault="00730461" w:rsidP="00730461">
      <w:pPr>
        <w:rPr>
          <w:b/>
          <w:sz w:val="26"/>
        </w:rPr>
      </w:pPr>
      <w:r>
        <w:rPr>
          <w:b/>
          <w:sz w:val="26"/>
        </w:rPr>
        <w:t>О ходе выполнения муниципальной подпрограммы                                          «Повышение безопасности дорожного движения                                                                 в 2014-2020г.г. МР «Мещовский район» муниципальной                                             программы «Развитие дорожного хозяйства» в 2015 году</w:t>
      </w:r>
    </w:p>
    <w:p w:rsidR="00730461" w:rsidRDefault="00730461" w:rsidP="00730461">
      <w:pPr>
        <w:jc w:val="both"/>
        <w:rPr>
          <w:b/>
          <w:sz w:val="26"/>
        </w:rPr>
      </w:pPr>
    </w:p>
    <w:p w:rsidR="00730461" w:rsidRDefault="00730461" w:rsidP="00730461">
      <w:pPr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 </w:t>
      </w:r>
      <w:r>
        <w:rPr>
          <w:sz w:val="26"/>
        </w:rPr>
        <w:t>Заслушав информацию заместителя Главы администрации МР «Мещовский район» С.А. Рожкова о ходе выполнения муниципальной подпрограммы «Повышение безопасности дорожного движения в 2014-2020гг МР «Мещовский район» муниципальной программы «Развитие дорожного хозяйства» в 2015 году,</w:t>
      </w:r>
    </w:p>
    <w:p w:rsidR="00730461" w:rsidRDefault="00730461" w:rsidP="00730461">
      <w:pPr>
        <w:jc w:val="both"/>
        <w:rPr>
          <w:sz w:val="26"/>
        </w:rPr>
      </w:pPr>
      <w:r>
        <w:rPr>
          <w:sz w:val="26"/>
        </w:rPr>
        <w:t xml:space="preserve">руководствуясь </w:t>
      </w:r>
      <w:r w:rsidR="00A244EF">
        <w:rPr>
          <w:sz w:val="26"/>
        </w:rPr>
        <w:t xml:space="preserve">п.4 </w:t>
      </w:r>
      <w:r w:rsidR="00FE0A39">
        <w:rPr>
          <w:sz w:val="26"/>
        </w:rPr>
        <w:t>ч.10 ст.35 Федерального закона №131-ФЗ от 06.10.2003г. «Об общих принц</w:t>
      </w:r>
      <w:r w:rsidR="00A244EF">
        <w:rPr>
          <w:sz w:val="26"/>
        </w:rPr>
        <w:t xml:space="preserve">ипах местного самоуправления, </w:t>
      </w:r>
      <w:r>
        <w:rPr>
          <w:sz w:val="26"/>
        </w:rPr>
        <w:t xml:space="preserve">ст.27 Устава МР «Мещовский район», Российской Федерации»,  Районное Собрание </w:t>
      </w:r>
    </w:p>
    <w:p w:rsidR="00730461" w:rsidRDefault="00730461" w:rsidP="00730461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</w:t>
      </w:r>
    </w:p>
    <w:p w:rsidR="00730461" w:rsidRDefault="00730461" w:rsidP="00730461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 О:</w:t>
      </w:r>
    </w:p>
    <w:p w:rsidR="00730461" w:rsidRDefault="00730461" w:rsidP="00730461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1.  Принять к сведению информацию заместителя Главы администрации МР «Мещовский район» С.А. Рожкова о ходе выполнения муниципальной подпрограммы «Повышение безопасности дорожного движения в 2014-2020гг МР «Мещовский район» муниципальной программы «Развитие дорожного хозяйства».</w:t>
      </w:r>
      <w:r>
        <w:rPr>
          <w:b/>
          <w:sz w:val="26"/>
        </w:rPr>
        <w:t xml:space="preserve"> </w:t>
      </w:r>
    </w:p>
    <w:p w:rsidR="00730461" w:rsidRDefault="00730461" w:rsidP="00730461">
      <w:pPr>
        <w:jc w:val="both"/>
        <w:rPr>
          <w:b/>
          <w:sz w:val="26"/>
        </w:rPr>
      </w:pPr>
    </w:p>
    <w:p w:rsidR="00730461" w:rsidRDefault="00730461" w:rsidP="00730461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2. Настоящее решение вступает в силу с момента его принятия.</w:t>
      </w:r>
    </w:p>
    <w:p w:rsidR="00730461" w:rsidRDefault="00730461" w:rsidP="00730461">
      <w:pPr>
        <w:jc w:val="both"/>
        <w:rPr>
          <w:sz w:val="26"/>
        </w:rPr>
      </w:pPr>
    </w:p>
    <w:p w:rsidR="00730461" w:rsidRDefault="00730461" w:rsidP="00730461">
      <w:pPr>
        <w:jc w:val="both"/>
        <w:rPr>
          <w:b/>
          <w:sz w:val="26"/>
        </w:rPr>
      </w:pPr>
      <w:r>
        <w:rPr>
          <w:b/>
          <w:sz w:val="26"/>
        </w:rPr>
        <w:t>Глава муниципального района</w:t>
      </w:r>
    </w:p>
    <w:p w:rsidR="00730461" w:rsidRDefault="00730461" w:rsidP="00730461">
      <w:pPr>
        <w:jc w:val="both"/>
        <w:rPr>
          <w:b/>
          <w:sz w:val="26"/>
        </w:rPr>
      </w:pPr>
      <w:r>
        <w:rPr>
          <w:b/>
          <w:sz w:val="26"/>
        </w:rPr>
        <w:t>«Мещовский район»                                                                                  А.А. Шилов</w:t>
      </w:r>
    </w:p>
    <w:p w:rsidR="00730461" w:rsidRDefault="00730461" w:rsidP="00730461">
      <w:pPr>
        <w:jc w:val="both"/>
        <w:rPr>
          <w:b/>
          <w:sz w:val="26"/>
        </w:rPr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center"/>
        <w:rPr>
          <w:b/>
          <w:sz w:val="26"/>
          <w:szCs w:val="26"/>
        </w:rPr>
        <w:sectPr w:rsidR="00730461" w:rsidSect="005C006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30461" w:rsidRPr="00730461" w:rsidRDefault="00730461" w:rsidP="00730461">
      <w:pPr>
        <w:jc w:val="center"/>
        <w:rPr>
          <w:b/>
          <w:sz w:val="26"/>
          <w:szCs w:val="26"/>
        </w:rPr>
      </w:pPr>
      <w:r w:rsidRPr="00730461">
        <w:rPr>
          <w:b/>
          <w:sz w:val="26"/>
          <w:szCs w:val="26"/>
        </w:rPr>
        <w:lastRenderedPageBreak/>
        <w:t>Информация                                                                                                                                   по выполнению мероприятий муниципальной подпрограммы «Повышение безопасности дорожного движения в 2014-2020гг МР «Мещовский район»</w:t>
      </w:r>
      <w:r>
        <w:rPr>
          <w:b/>
          <w:sz w:val="26"/>
          <w:szCs w:val="26"/>
        </w:rPr>
        <w:t xml:space="preserve"> в 2015 году</w:t>
      </w:r>
      <w:r w:rsidRPr="00730461">
        <w:rPr>
          <w:b/>
          <w:sz w:val="26"/>
          <w:szCs w:val="26"/>
        </w:rPr>
        <w:t>.</w:t>
      </w:r>
    </w:p>
    <w:p w:rsidR="00730461" w:rsidRPr="00730461" w:rsidRDefault="00730461" w:rsidP="00730461">
      <w:pPr>
        <w:jc w:val="both"/>
        <w:rPr>
          <w:b/>
          <w:sz w:val="26"/>
          <w:szCs w:val="26"/>
        </w:rPr>
      </w:pPr>
      <w:r w:rsidRPr="00730461">
        <w:rPr>
          <w:b/>
          <w:sz w:val="26"/>
          <w:szCs w:val="26"/>
        </w:rPr>
        <w:tab/>
      </w:r>
    </w:p>
    <w:p w:rsidR="00730461" w:rsidRPr="00730461" w:rsidRDefault="00730461" w:rsidP="00730461">
      <w:pPr>
        <w:jc w:val="both"/>
        <w:rPr>
          <w:sz w:val="26"/>
          <w:szCs w:val="26"/>
        </w:rPr>
      </w:pPr>
      <w:r w:rsidRPr="00730461">
        <w:rPr>
          <w:sz w:val="26"/>
          <w:szCs w:val="26"/>
        </w:rPr>
        <w:tab/>
        <w:t xml:space="preserve">В муниципальном районе «Мещовский район» реализуются мероприятия муниципальной подпрограммы  «Повышение безопасности дорожного движения в 2014-2020гг МР «Мещовский район» муниципальной программы «Развитие дорожного хозяйства». Данная программа утверждена постановлением администрации МР «Мещовский район» №1285 от 05декабря 2013года. Ответственный исполнитель администрация МР «Мещовский район», соисполнители подпрограммы администрации сельских и                              городского поселений.  Основной целевой индикатор и показатель подпрограммы: сокращение смертности от ДТП к 2020году на 25% по сравнению к 2010году.                                   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tab/>
      </w:r>
      <w:r>
        <w:rPr>
          <w:szCs w:val="20"/>
        </w:rPr>
        <w:t xml:space="preserve">Основные мероприятия подпрограммы: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-строительство и реконструкция тротуаров.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-капитальный ремонт пешеходных переходов, ремонт мостов пешеходных      переходов по сельским населенным пунктам.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-сооружение ограждений на наиболее опасных участках автодорог.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-установка дорожных знаков, устройство уличной разметки.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-устройство искусственных дорожных неровностей на скоростных участках дороги.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-строительство, капитальный ремонт улично-дорожной сети.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-установка систем видеофиксации дорожного движения.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-установка, замена светильников уличного освещения.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-установка светофорных объектов вблизи образовательных учреждений, в центральной части города.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 проведение конкурсов, викторин в образовательных учреждениях.</w:t>
      </w:r>
    </w:p>
    <w:p w:rsidR="00730461" w:rsidRPr="00730461" w:rsidRDefault="00730461" w:rsidP="00730461">
      <w:pPr>
        <w:pStyle w:val="a5"/>
        <w:jc w:val="both"/>
        <w:rPr>
          <w:b/>
        </w:rPr>
      </w:pPr>
      <w:r>
        <w:rPr>
          <w:szCs w:val="20"/>
        </w:rPr>
        <w:tab/>
        <w:t xml:space="preserve">Финансирование подпрограммы осуществляется за счет финансовых средств администрации МР «Мещовский район», бюджетов поселений. Общая сумма средств на реализацию мероприятий подпрограммы на период 2015-2020г.г. составляет 18 млн. 949,2 тыс. рублей, из них финансовые средства администрации МР «Мещовский район» - 950 тыс. рублей, бюджета  поселений - 17 млн. 999.2 тыс. рублей. Объем финансирования, предусмотренный подпрограммой на 2016год: 3100тыс. рублей.  </w:t>
      </w:r>
    </w:p>
    <w:tbl>
      <w:tblPr>
        <w:tblW w:w="9890" w:type="dxa"/>
        <w:tblInd w:w="-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2636"/>
        <w:gridCol w:w="1020"/>
        <w:gridCol w:w="915"/>
        <w:gridCol w:w="900"/>
        <w:gridCol w:w="915"/>
        <w:gridCol w:w="855"/>
        <w:gridCol w:w="900"/>
        <w:gridCol w:w="1052"/>
        <w:gridCol w:w="38"/>
        <w:gridCol w:w="40"/>
        <w:gridCol w:w="30"/>
      </w:tblGrid>
      <w:tr w:rsidR="00730461" w:rsidRPr="00730461" w:rsidTr="00730461">
        <w:trPr>
          <w:gridAfter w:val="1"/>
          <w:wAfter w:w="30" w:type="dxa"/>
        </w:trPr>
        <w:tc>
          <w:tcPr>
            <w:tcW w:w="978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b/>
              </w:rPr>
            </w:pPr>
            <w:r w:rsidRPr="00730461">
              <w:rPr>
                <w:b/>
              </w:rPr>
              <w:t>Финансовое обеспечение подпрограммы</w:t>
            </w:r>
          </w:p>
        </w:tc>
        <w:tc>
          <w:tcPr>
            <w:tcW w:w="38" w:type="dxa"/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cantSplit/>
          <w:trHeight w:val="24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046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0461">
              <w:rPr>
                <w:b/>
                <w:sz w:val="24"/>
                <w:szCs w:val="24"/>
              </w:rPr>
              <w:t>/</w:t>
            </w:r>
            <w:proofErr w:type="spellStart"/>
            <w:r w:rsidRPr="007304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Наименование исполнителей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Итого</w:t>
            </w:r>
          </w:p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proofErr w:type="gramStart"/>
            <w:r w:rsidRPr="00730461">
              <w:rPr>
                <w:b/>
                <w:sz w:val="24"/>
                <w:szCs w:val="24"/>
              </w:rPr>
              <w:t>(тыс.</w:t>
            </w:r>
            <w:proofErr w:type="gramEnd"/>
          </w:p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cantSplit/>
          <w:trHeight w:val="43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2020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rFonts w:eastAsia="Times New Roman"/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Администрация МР «Мещовский район»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195.0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rFonts w:eastAsia="Times New Roman"/>
                <w:sz w:val="24"/>
                <w:szCs w:val="24"/>
              </w:rPr>
              <w:t xml:space="preserve"> </w:t>
            </w:r>
            <w:r w:rsidRPr="00730461">
              <w:rPr>
                <w:sz w:val="24"/>
                <w:szCs w:val="24"/>
              </w:rPr>
              <w:t>ГП «Город Мещовск»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11550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1950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1600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СП «Ж/</w:t>
            </w:r>
            <w:proofErr w:type="spellStart"/>
            <w:r w:rsidRPr="00730461">
              <w:rPr>
                <w:sz w:val="24"/>
                <w:szCs w:val="24"/>
              </w:rPr>
              <w:t>д</w:t>
            </w:r>
            <w:proofErr w:type="spellEnd"/>
            <w:r w:rsidRPr="00730461">
              <w:rPr>
                <w:sz w:val="24"/>
                <w:szCs w:val="24"/>
              </w:rPr>
              <w:t xml:space="preserve"> ст</w:t>
            </w:r>
            <w:proofErr w:type="gramStart"/>
            <w:r w:rsidRPr="00730461">
              <w:rPr>
                <w:sz w:val="24"/>
                <w:szCs w:val="24"/>
              </w:rPr>
              <w:t>.К</w:t>
            </w:r>
            <w:proofErr w:type="gramEnd"/>
            <w:r w:rsidRPr="00730461">
              <w:rPr>
                <w:sz w:val="24"/>
                <w:szCs w:val="24"/>
              </w:rPr>
              <w:t>удринская»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1835,0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290,0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350,0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350,0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rFonts w:eastAsia="Times New Roman"/>
                <w:sz w:val="24"/>
                <w:szCs w:val="24"/>
              </w:rPr>
              <w:t xml:space="preserve"> </w:t>
            </w:r>
            <w:r w:rsidRPr="00730461">
              <w:rPr>
                <w:sz w:val="24"/>
                <w:szCs w:val="24"/>
              </w:rPr>
              <w:t>СП «Село Серпейск»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1730,0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280,0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310,0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310.0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730461">
            <w:pPr>
              <w:pStyle w:val="a5"/>
              <w:jc w:val="left"/>
              <w:rPr>
                <w:rFonts w:eastAsia="Times New Roman"/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СП «</w:t>
            </w:r>
            <w:r>
              <w:rPr>
                <w:sz w:val="24"/>
                <w:szCs w:val="24"/>
              </w:rPr>
              <w:t>Посёлок</w:t>
            </w:r>
            <w:r w:rsidRPr="00730461">
              <w:rPr>
                <w:sz w:val="24"/>
                <w:szCs w:val="24"/>
              </w:rPr>
              <w:t xml:space="preserve"> Молодежный»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1445,0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225,0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250,0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center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275,0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СП «Село Гаврики»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1439.2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174,2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180,0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185,0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300,0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350,0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18949,2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 xml:space="preserve">3009,2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3140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3365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3080</w:t>
            </w:r>
          </w:p>
        </w:tc>
      </w:tr>
    </w:tbl>
    <w:p w:rsidR="00730461" w:rsidRDefault="00730461" w:rsidP="00FD789B">
      <w:pPr>
        <w:pStyle w:val="a5"/>
        <w:jc w:val="center"/>
        <w:rPr>
          <w:sz w:val="24"/>
          <w:szCs w:val="24"/>
        </w:rPr>
        <w:sectPr w:rsidR="00730461" w:rsidSect="00730461">
          <w:pgSz w:w="11906" w:h="16838"/>
          <w:pgMar w:top="1021" w:right="851" w:bottom="907" w:left="1588" w:header="709" w:footer="709" w:gutter="0"/>
          <w:cols w:space="708"/>
          <w:docGrid w:linePitch="360"/>
        </w:sectPr>
      </w:pPr>
    </w:p>
    <w:p w:rsidR="00730461" w:rsidRDefault="00730461" w:rsidP="00730461">
      <w:pPr>
        <w:jc w:val="both"/>
        <w:rPr>
          <w:b/>
          <w:sz w:val="26"/>
          <w:szCs w:val="26"/>
        </w:rPr>
      </w:pPr>
      <w:r w:rsidRPr="00730461">
        <w:rPr>
          <w:rFonts w:eastAsia="Calibri"/>
          <w:b/>
          <w:bCs/>
          <w:sz w:val="26"/>
          <w:szCs w:val="26"/>
          <w:lang w:eastAsia="en-US"/>
        </w:rPr>
        <w:lastRenderedPageBreak/>
        <w:tab/>
        <w:t xml:space="preserve">Финансирование </w:t>
      </w:r>
      <w:r w:rsidRPr="00730461">
        <w:rPr>
          <w:b/>
          <w:sz w:val="26"/>
          <w:szCs w:val="26"/>
        </w:rPr>
        <w:t>по выполнению мероприятий муниципальной подпрограммы «Повышение безопасности дорожного движения в 2014-2020гг МР «Мещовский район» за 2015</w:t>
      </w:r>
      <w:r w:rsidR="005C006A">
        <w:rPr>
          <w:b/>
          <w:sz w:val="26"/>
          <w:szCs w:val="26"/>
        </w:rPr>
        <w:t xml:space="preserve"> </w:t>
      </w:r>
      <w:r w:rsidRPr="00730461">
        <w:rPr>
          <w:b/>
          <w:sz w:val="26"/>
          <w:szCs w:val="26"/>
        </w:rPr>
        <w:t>год составило:</w:t>
      </w:r>
    </w:p>
    <w:p w:rsidR="00730461" w:rsidRPr="00730461" w:rsidRDefault="00730461" w:rsidP="00730461">
      <w:pPr>
        <w:jc w:val="both"/>
        <w:rPr>
          <w:b/>
          <w:sz w:val="26"/>
          <w:szCs w:val="26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512"/>
        <w:gridCol w:w="5861"/>
        <w:gridCol w:w="12"/>
        <w:gridCol w:w="1715"/>
        <w:gridCol w:w="1702"/>
      </w:tblGrid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3046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730461" w:rsidRPr="00730461" w:rsidRDefault="00730461" w:rsidP="00FD789B">
            <w:pPr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C006A">
            <w:pPr>
              <w:ind w:right="-109" w:hanging="93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730461">
              <w:rPr>
                <w:b/>
                <w:sz w:val="24"/>
                <w:szCs w:val="24"/>
              </w:rPr>
              <w:t>финансирова</w:t>
            </w:r>
            <w:r w:rsidR="005C006A">
              <w:rPr>
                <w:b/>
                <w:sz w:val="24"/>
                <w:szCs w:val="24"/>
              </w:rPr>
              <w:t>-</w:t>
            </w:r>
            <w:r w:rsidRPr="00730461"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730461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5C006A">
            <w:pPr>
              <w:ind w:left="-107" w:right="-89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% к контрольному показателю подпрограммы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Администрация МР «Мещовский район»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Услуги эвакуатора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3 980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администрации муниципального района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3 980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Городское поселение «Город Мещовск»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1 699 106,67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 Приобретение дорожных знаков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9 634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Установка дорожных знаков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21 000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58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Приобретение краски для разметки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3 680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5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автомобильной дороги по улице Чернышевского, г</w:t>
            </w:r>
            <w:proofErr w:type="gramStart"/>
            <w:r w:rsidRPr="00730461">
              <w:rPr>
                <w:sz w:val="24"/>
                <w:szCs w:val="24"/>
              </w:rPr>
              <w:t>.М</w:t>
            </w:r>
            <w:proofErr w:type="gramEnd"/>
            <w:r w:rsidRPr="00730461">
              <w:rPr>
                <w:sz w:val="24"/>
                <w:szCs w:val="24"/>
              </w:rPr>
              <w:t>ещовск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1 233 414,21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автомобильной дороги по ул</w:t>
            </w:r>
            <w:proofErr w:type="gramStart"/>
            <w:r w:rsidRPr="00730461">
              <w:rPr>
                <w:sz w:val="24"/>
                <w:szCs w:val="24"/>
              </w:rPr>
              <w:t>.М</w:t>
            </w:r>
            <w:proofErr w:type="gramEnd"/>
            <w:r w:rsidRPr="00730461">
              <w:rPr>
                <w:sz w:val="24"/>
                <w:szCs w:val="24"/>
              </w:rPr>
              <w:t>ира, г.Мещовск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706 856,20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7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автомобильной дороги по ул</w:t>
            </w:r>
            <w:proofErr w:type="gramStart"/>
            <w:r w:rsidRPr="00730461">
              <w:rPr>
                <w:sz w:val="24"/>
                <w:szCs w:val="24"/>
              </w:rPr>
              <w:t>.К</w:t>
            </w:r>
            <w:proofErr w:type="gramEnd"/>
            <w:r w:rsidRPr="00730461">
              <w:rPr>
                <w:sz w:val="24"/>
                <w:szCs w:val="24"/>
              </w:rPr>
              <w:t>расноармейская, г.Мещовск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1 559 729,59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8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1 191 121,69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городской системы уличного освещения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369 646,67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Присоединение к электросетям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7 338,74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11</w:t>
            </w:r>
          </w:p>
        </w:tc>
        <w:tc>
          <w:tcPr>
            <w:tcW w:w="58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Электрические товары для уличного освещения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44 262,78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тротуаров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2 061 684,60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8 907 475,15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456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«Железнодорожная станция Кудринская»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382 875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217 508,97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Устройство тротуаров в населенных пунктах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1 040184,92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1 640 568,89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596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«Село Гаврики»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675 000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Оплата за уличное освещение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61 475,21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736 475,21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423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«Поселок Молодежный»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19 000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105 617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Ремонт бетонных </w:t>
            </w:r>
            <w:proofErr w:type="spellStart"/>
            <w:r w:rsidRPr="00730461">
              <w:rPr>
                <w:sz w:val="24"/>
                <w:szCs w:val="24"/>
              </w:rPr>
              <w:t>плитных</w:t>
            </w:r>
            <w:proofErr w:type="spellEnd"/>
            <w:r w:rsidRPr="00730461">
              <w:rPr>
                <w:sz w:val="24"/>
                <w:szCs w:val="24"/>
              </w:rPr>
              <w:t xml:space="preserve"> тротуаров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99 604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58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Устройство тротуарной пешеходной дорожки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339 774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563 995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262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«Село Серпейск»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Оплата электроэнергии за уличное освещение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120 000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сетей уличного освещения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67 106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814 000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Ремонт моста через </w:t>
            </w:r>
            <w:proofErr w:type="spellStart"/>
            <w:r w:rsidRPr="00730461">
              <w:rPr>
                <w:sz w:val="24"/>
                <w:szCs w:val="24"/>
              </w:rPr>
              <w:t>р</w:t>
            </w:r>
            <w:proofErr w:type="gramStart"/>
            <w:r w:rsidRPr="00730461">
              <w:rPr>
                <w:sz w:val="24"/>
                <w:szCs w:val="24"/>
              </w:rPr>
              <w:t>.Р</w:t>
            </w:r>
            <w:proofErr w:type="gramEnd"/>
            <w:r w:rsidRPr="00730461">
              <w:rPr>
                <w:sz w:val="24"/>
                <w:szCs w:val="24"/>
              </w:rPr>
              <w:t>есса</w:t>
            </w:r>
            <w:proofErr w:type="spellEnd"/>
            <w:r w:rsidRPr="00730461">
              <w:rPr>
                <w:sz w:val="24"/>
                <w:szCs w:val="24"/>
              </w:rPr>
              <w:t xml:space="preserve"> между д.Рындино и д.Пашково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58 528,72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1 059 634,72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407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C006A">
            <w:pPr>
              <w:jc w:val="both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 xml:space="preserve">Итого по </w:t>
            </w:r>
            <w:r w:rsidR="005C006A">
              <w:rPr>
                <w:b/>
                <w:sz w:val="24"/>
                <w:szCs w:val="24"/>
              </w:rPr>
              <w:t>МР</w:t>
            </w:r>
            <w:r w:rsidRPr="00730461">
              <w:rPr>
                <w:b/>
                <w:sz w:val="24"/>
                <w:szCs w:val="24"/>
              </w:rPr>
              <w:t xml:space="preserve"> «Мещовский район»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12 912 128,97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429</w:t>
            </w:r>
          </w:p>
        </w:tc>
      </w:tr>
    </w:tbl>
    <w:p w:rsidR="005C006A" w:rsidRDefault="00730461" w:rsidP="005C006A">
      <w:pPr>
        <w:jc w:val="both"/>
        <w:rPr>
          <w:sz w:val="26"/>
          <w:szCs w:val="26"/>
        </w:rPr>
      </w:pPr>
      <w:r w:rsidRPr="00730461">
        <w:rPr>
          <w:sz w:val="24"/>
          <w:szCs w:val="24"/>
        </w:rPr>
        <w:lastRenderedPageBreak/>
        <w:tab/>
      </w:r>
      <w:r w:rsidRPr="00730461">
        <w:rPr>
          <w:sz w:val="26"/>
          <w:szCs w:val="26"/>
        </w:rPr>
        <w:t xml:space="preserve">В районном центре г. Мещовске, по населенным пунктам муниципального района проделана определенная работа по строительству, ремонту улиц и тротуаров, что значительно улучшило эстетическое состояние населенных пунктов. </w:t>
      </w:r>
    </w:p>
    <w:p w:rsidR="005C006A" w:rsidRDefault="005C006A" w:rsidP="005C00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30461" w:rsidRPr="00730461">
        <w:rPr>
          <w:sz w:val="26"/>
          <w:szCs w:val="26"/>
        </w:rPr>
        <w:t>В целях организации дорожного движения администрация городского поселения «г</w:t>
      </w:r>
      <w:proofErr w:type="gramStart"/>
      <w:r w:rsidR="00730461" w:rsidRPr="00730461">
        <w:rPr>
          <w:sz w:val="26"/>
          <w:szCs w:val="26"/>
        </w:rPr>
        <w:t>.М</w:t>
      </w:r>
      <w:proofErr w:type="gramEnd"/>
      <w:r w:rsidR="00730461" w:rsidRPr="00730461">
        <w:rPr>
          <w:sz w:val="26"/>
          <w:szCs w:val="26"/>
        </w:rPr>
        <w:t xml:space="preserve">ещовск» установила на улицах дорожные знаки, произведена разметка дорожного полотна. </w:t>
      </w:r>
    </w:p>
    <w:p w:rsidR="005C006A" w:rsidRDefault="00730461" w:rsidP="005C006A">
      <w:pPr>
        <w:ind w:firstLine="708"/>
        <w:jc w:val="both"/>
        <w:rPr>
          <w:sz w:val="26"/>
          <w:szCs w:val="26"/>
        </w:rPr>
      </w:pPr>
      <w:r w:rsidRPr="00730461">
        <w:rPr>
          <w:sz w:val="26"/>
          <w:szCs w:val="26"/>
        </w:rPr>
        <w:t xml:space="preserve">Администрацией городского поселения «Город Мещовск» и администрацией сельского поселения «Железнодорожная станция Кудринская» разработаны проекты организации дорожного движения в </w:t>
      </w:r>
      <w:proofErr w:type="gramStart"/>
      <w:r w:rsidRPr="00730461">
        <w:rPr>
          <w:sz w:val="26"/>
          <w:szCs w:val="26"/>
        </w:rPr>
        <w:t>г</w:t>
      </w:r>
      <w:proofErr w:type="gramEnd"/>
      <w:r w:rsidRPr="00730461">
        <w:rPr>
          <w:sz w:val="26"/>
          <w:szCs w:val="26"/>
        </w:rPr>
        <w:t>. Мещовск</w:t>
      </w:r>
      <w:r w:rsidR="005C006A">
        <w:rPr>
          <w:sz w:val="26"/>
          <w:szCs w:val="26"/>
        </w:rPr>
        <w:t>е,</w:t>
      </w:r>
      <w:r w:rsidRPr="00730461">
        <w:rPr>
          <w:sz w:val="26"/>
          <w:szCs w:val="26"/>
        </w:rPr>
        <w:t xml:space="preserve"> на ст. Кудринская.</w:t>
      </w:r>
    </w:p>
    <w:p w:rsidR="00730461" w:rsidRPr="00730461" w:rsidRDefault="00730461" w:rsidP="005C006A">
      <w:pPr>
        <w:ind w:firstLine="708"/>
        <w:jc w:val="both"/>
        <w:rPr>
          <w:sz w:val="26"/>
          <w:szCs w:val="26"/>
        </w:rPr>
      </w:pPr>
      <w:r w:rsidRPr="00730461">
        <w:rPr>
          <w:sz w:val="26"/>
          <w:szCs w:val="26"/>
        </w:rPr>
        <w:t xml:space="preserve"> По населенным пунктам муниципального района произведена замена уличных светильников, что значительно улучшило безопасность дорожного движения. </w:t>
      </w:r>
    </w:p>
    <w:p w:rsidR="005C006A" w:rsidRDefault="00730461" w:rsidP="005C006A">
      <w:pPr>
        <w:shd w:val="clear" w:color="auto" w:fill="FFFFFF"/>
        <w:ind w:firstLine="708"/>
        <w:jc w:val="both"/>
        <w:rPr>
          <w:sz w:val="26"/>
          <w:szCs w:val="26"/>
        </w:rPr>
      </w:pPr>
      <w:r w:rsidRPr="00730461">
        <w:rPr>
          <w:sz w:val="26"/>
          <w:szCs w:val="26"/>
        </w:rPr>
        <w:t xml:space="preserve">В целях повышения безопасности дорожного движения при администрации района работает комиссия по обеспечению безопасности дорожного движения, на заседание комиссии регулярно приглашаются Главы администраций городского и сельских поселений, руководители дорожных организаций и коммунальных служб. </w:t>
      </w:r>
    </w:p>
    <w:p w:rsidR="00730461" w:rsidRPr="00730461" w:rsidRDefault="00730461" w:rsidP="005C006A">
      <w:pPr>
        <w:shd w:val="clear" w:color="auto" w:fill="FFFFFF"/>
        <w:ind w:firstLine="709"/>
        <w:jc w:val="both"/>
        <w:rPr>
          <w:sz w:val="26"/>
          <w:szCs w:val="26"/>
        </w:rPr>
      </w:pPr>
      <w:r w:rsidRPr="00730461">
        <w:rPr>
          <w:sz w:val="26"/>
          <w:szCs w:val="26"/>
        </w:rPr>
        <w:t xml:space="preserve">В полномочия комиссии входит рассмотрение вопросов повышения безопасности дорожного движения на территории муниципального района, обеспечение выполнения мероприятий по безопасности дорожного движения на муниципальных автодорогах. </w:t>
      </w:r>
    </w:p>
    <w:p w:rsidR="00730461" w:rsidRPr="00730461" w:rsidRDefault="00730461" w:rsidP="005C006A">
      <w:pPr>
        <w:ind w:firstLine="709"/>
        <w:rPr>
          <w:sz w:val="26"/>
          <w:szCs w:val="26"/>
        </w:rPr>
      </w:pPr>
      <w:r w:rsidRPr="00730461">
        <w:rPr>
          <w:sz w:val="26"/>
          <w:szCs w:val="26"/>
        </w:rPr>
        <w:t xml:space="preserve">                                                               </w:t>
      </w:r>
    </w:p>
    <w:p w:rsidR="00730461" w:rsidRPr="00730461" w:rsidRDefault="005C006A" w:rsidP="00730461">
      <w:pPr>
        <w:pStyle w:val="a5"/>
        <w:jc w:val="left"/>
      </w:pPr>
      <w:r>
        <w:t xml:space="preserve"> </w:t>
      </w: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sectPr w:rsidR="00730461" w:rsidSect="005C00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D5" w:rsidRDefault="00E115D5" w:rsidP="005C006A">
      <w:r>
        <w:separator/>
      </w:r>
    </w:p>
  </w:endnote>
  <w:endnote w:type="continuationSeparator" w:id="0">
    <w:p w:rsidR="00E115D5" w:rsidRDefault="00E115D5" w:rsidP="005C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20505"/>
      <w:docPartObj>
        <w:docPartGallery w:val="Page Numbers (Bottom of Page)"/>
        <w:docPartUnique/>
      </w:docPartObj>
    </w:sdtPr>
    <w:sdtContent>
      <w:p w:rsidR="005C006A" w:rsidRDefault="00BD55FD">
        <w:pPr>
          <w:pStyle w:val="a8"/>
          <w:jc w:val="right"/>
        </w:pPr>
        <w:fldSimple w:instr=" PAGE   \* MERGEFORMAT ">
          <w:r w:rsidR="007B3B2A">
            <w:rPr>
              <w:noProof/>
            </w:rPr>
            <w:t>2</w:t>
          </w:r>
        </w:fldSimple>
      </w:p>
    </w:sdtContent>
  </w:sdt>
  <w:p w:rsidR="005C006A" w:rsidRDefault="005C00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D5" w:rsidRDefault="00E115D5" w:rsidP="005C006A">
      <w:r>
        <w:separator/>
      </w:r>
    </w:p>
  </w:footnote>
  <w:footnote w:type="continuationSeparator" w:id="0">
    <w:p w:rsidR="00E115D5" w:rsidRDefault="00E115D5" w:rsidP="005C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B00FBE"/>
    <w:multiLevelType w:val="multilevel"/>
    <w:tmpl w:val="4D52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461"/>
    <w:rsid w:val="00014970"/>
    <w:rsid w:val="00445426"/>
    <w:rsid w:val="00596B22"/>
    <w:rsid w:val="005C006A"/>
    <w:rsid w:val="005D73D4"/>
    <w:rsid w:val="006447B8"/>
    <w:rsid w:val="00730461"/>
    <w:rsid w:val="007B3B2A"/>
    <w:rsid w:val="00A244EF"/>
    <w:rsid w:val="00B915C8"/>
    <w:rsid w:val="00BD55FD"/>
    <w:rsid w:val="00C37E31"/>
    <w:rsid w:val="00E115D5"/>
    <w:rsid w:val="00FE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61"/>
    <w:pPr>
      <w:suppressAutoHyphens/>
      <w:spacing w:after="0" w:line="240" w:lineRule="auto"/>
    </w:pPr>
    <w:rPr>
      <w:rFonts w:eastAsia="Times New Roman"/>
      <w:b w:val="0"/>
      <w:bCs w:val="0"/>
      <w:sz w:val="20"/>
      <w:szCs w:val="2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730461"/>
    <w:pPr>
      <w:keepNext/>
      <w:numPr>
        <w:ilvl w:val="5"/>
        <w:numId w:val="2"/>
      </w:numPr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730461"/>
    <w:pPr>
      <w:keepNext/>
      <w:numPr>
        <w:ilvl w:val="8"/>
        <w:numId w:val="2"/>
      </w:numPr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30461"/>
    <w:rPr>
      <w:rFonts w:eastAsia="Times New Roman"/>
      <w:bCs w:val="0"/>
      <w:sz w:val="36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rsid w:val="00730461"/>
    <w:rPr>
      <w:rFonts w:eastAsia="Times New Roman"/>
      <w:b w:val="0"/>
      <w:bCs w:val="0"/>
      <w:sz w:val="3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30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1"/>
    <w:rPr>
      <w:rFonts w:ascii="Tahoma" w:eastAsia="Times New Roman" w:hAnsi="Tahoma" w:cs="Tahoma"/>
      <w:b w:val="0"/>
      <w:bCs w:val="0"/>
      <w:sz w:val="16"/>
      <w:szCs w:val="16"/>
      <w:lang w:eastAsia="zh-CN"/>
    </w:rPr>
  </w:style>
  <w:style w:type="paragraph" w:styleId="a5">
    <w:name w:val="No Spacing"/>
    <w:qFormat/>
    <w:rsid w:val="00730461"/>
    <w:pPr>
      <w:suppressAutoHyphens/>
      <w:spacing w:after="0" w:line="240" w:lineRule="auto"/>
      <w:jc w:val="right"/>
    </w:pPr>
    <w:rPr>
      <w:rFonts w:eastAsia="Calibri"/>
      <w:b w:val="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5C0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06A"/>
    <w:rPr>
      <w:rFonts w:eastAsia="Times New Roman"/>
      <w:b w:val="0"/>
      <w:bCs w:val="0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5C0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06A"/>
    <w:rPr>
      <w:rFonts w:eastAsia="Times New Roman"/>
      <w:b w:val="0"/>
      <w:bCs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dcterms:created xsi:type="dcterms:W3CDTF">2016-05-18T11:21:00Z</dcterms:created>
  <dcterms:modified xsi:type="dcterms:W3CDTF">2016-05-30T07:25:00Z</dcterms:modified>
</cp:coreProperties>
</file>