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E6" w:rsidRDefault="000839E6">
      <w:pPr>
        <w:pStyle w:val="ConsPlusTitlePage"/>
      </w:pPr>
      <w:bookmarkStart w:id="0" w:name="_GoBack"/>
      <w:bookmarkEnd w:id="0"/>
      <w:r>
        <w:br/>
      </w:r>
    </w:p>
    <w:p w:rsidR="000839E6" w:rsidRDefault="000839E6">
      <w:pPr>
        <w:pStyle w:val="ConsPlusNormal"/>
        <w:jc w:val="both"/>
        <w:outlineLvl w:val="0"/>
      </w:pPr>
    </w:p>
    <w:p w:rsidR="000839E6" w:rsidRDefault="000839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39E6" w:rsidRDefault="000839E6">
      <w:pPr>
        <w:pStyle w:val="ConsPlusTitle"/>
        <w:jc w:val="both"/>
      </w:pPr>
    </w:p>
    <w:p w:rsidR="000839E6" w:rsidRDefault="000839E6">
      <w:pPr>
        <w:pStyle w:val="ConsPlusTitle"/>
        <w:jc w:val="center"/>
      </w:pPr>
      <w:r>
        <w:t>ПОСТАНОВЛЕНИЕ</w:t>
      </w:r>
    </w:p>
    <w:p w:rsidR="000839E6" w:rsidRDefault="000839E6">
      <w:pPr>
        <w:pStyle w:val="ConsPlusTitle"/>
        <w:jc w:val="center"/>
      </w:pPr>
      <w:r>
        <w:t>от 10 июля 2018 г. N 800</w:t>
      </w:r>
    </w:p>
    <w:p w:rsidR="000839E6" w:rsidRDefault="000839E6">
      <w:pPr>
        <w:pStyle w:val="ConsPlusTitle"/>
        <w:jc w:val="both"/>
      </w:pPr>
    </w:p>
    <w:p w:rsidR="000839E6" w:rsidRDefault="000839E6">
      <w:pPr>
        <w:pStyle w:val="ConsPlusTitle"/>
        <w:jc w:val="center"/>
      </w:pPr>
      <w:r>
        <w:t>О ПРОВЕДЕНИИ РЕКУЛЬТИВАЦИИ И КОНСЕРВАЦИИ ЗЕМЕЛЬ</w:t>
      </w:r>
    </w:p>
    <w:p w:rsidR="000839E6" w:rsidRDefault="000839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39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39E6" w:rsidRDefault="000839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9E6" w:rsidRDefault="000839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</w:tr>
    </w:tbl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839E6" w:rsidRDefault="000839E6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839E6" w:rsidRDefault="00F85F7C">
      <w:pPr>
        <w:pStyle w:val="ConsPlusNormal"/>
        <w:spacing w:before="220"/>
        <w:ind w:firstLine="540"/>
        <w:jc w:val="both"/>
      </w:pPr>
      <w:hyperlink r:id="rId6">
        <w:r w:rsidR="000839E6">
          <w:rPr>
            <w:color w:val="0000FF"/>
          </w:rPr>
          <w:t>постановление</w:t>
        </w:r>
      </w:hyperlink>
      <w:r w:rsidR="000839E6"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0839E6" w:rsidRDefault="00F85F7C">
      <w:pPr>
        <w:pStyle w:val="ConsPlusNormal"/>
        <w:spacing w:before="220"/>
        <w:ind w:firstLine="540"/>
        <w:jc w:val="both"/>
      </w:pPr>
      <w:hyperlink r:id="rId7">
        <w:r w:rsidR="000839E6">
          <w:rPr>
            <w:color w:val="0000FF"/>
          </w:rPr>
          <w:t>постановление</w:t>
        </w:r>
      </w:hyperlink>
      <w:r w:rsidR="000839E6"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right"/>
      </w:pPr>
      <w:r>
        <w:t>Председатель Правительства</w:t>
      </w:r>
    </w:p>
    <w:p w:rsidR="000839E6" w:rsidRDefault="000839E6">
      <w:pPr>
        <w:pStyle w:val="ConsPlusNormal"/>
        <w:jc w:val="right"/>
      </w:pPr>
      <w:r>
        <w:t>Российской Федерации</w:t>
      </w:r>
    </w:p>
    <w:p w:rsidR="000839E6" w:rsidRDefault="000839E6">
      <w:pPr>
        <w:pStyle w:val="ConsPlusNormal"/>
        <w:jc w:val="right"/>
      </w:pPr>
      <w:r>
        <w:t>Д.МЕДВЕДЕВ</w:t>
      </w: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right"/>
        <w:outlineLvl w:val="0"/>
      </w:pPr>
      <w:r>
        <w:t>Утверждены</w:t>
      </w:r>
    </w:p>
    <w:p w:rsidR="000839E6" w:rsidRDefault="000839E6">
      <w:pPr>
        <w:pStyle w:val="ConsPlusNormal"/>
        <w:jc w:val="right"/>
      </w:pPr>
      <w:r>
        <w:t>постановлением Правительства</w:t>
      </w:r>
    </w:p>
    <w:p w:rsidR="000839E6" w:rsidRDefault="000839E6">
      <w:pPr>
        <w:pStyle w:val="ConsPlusNormal"/>
        <w:jc w:val="right"/>
      </w:pPr>
      <w:r>
        <w:t>Российской Федерации</w:t>
      </w:r>
    </w:p>
    <w:p w:rsidR="000839E6" w:rsidRDefault="000839E6">
      <w:pPr>
        <w:pStyle w:val="ConsPlusNormal"/>
        <w:jc w:val="right"/>
      </w:pPr>
      <w:r>
        <w:t>от 10 июля 2018 г. N 800</w:t>
      </w: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Title"/>
        <w:jc w:val="center"/>
      </w:pPr>
      <w:bookmarkStart w:id="1" w:name="P30"/>
      <w:bookmarkEnd w:id="1"/>
      <w:r>
        <w:t>ПРАВИЛА ПРОВЕДЕНИЯ РЕКУЛЬТИВАЦИИ И КОНСЕРВАЦИИ ЗЕМЕЛЬ</w:t>
      </w:r>
    </w:p>
    <w:p w:rsidR="000839E6" w:rsidRDefault="000839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39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39E6" w:rsidRDefault="000839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9E6" w:rsidRDefault="000839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9E6" w:rsidRDefault="000839E6">
            <w:pPr>
              <w:pStyle w:val="ConsPlusNormal"/>
            </w:pPr>
          </w:p>
        </w:tc>
      </w:tr>
    </w:tbl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r:id="rId9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 в равной мере распространяются на земли и земельные участки.</w:t>
      </w:r>
    </w:p>
    <w:p w:rsidR="000839E6" w:rsidRDefault="000839E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lastRenderedPageBreak/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"плодородный слой почвы" - верхняя </w:t>
      </w:r>
      <w:proofErr w:type="spellStart"/>
      <w:r>
        <w:t>гумусированная</w:t>
      </w:r>
      <w:proofErr w:type="spellEnd"/>
      <w:r>
        <w:t xml:space="preserve"> часть почвенного слоя, обладающая наибольшим плодородием по отношению к более глубоким горизонтам;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3" w:name="P46"/>
      <w:bookmarkEnd w:id="3"/>
      <w:r>
        <w:t>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а) гражданами и юридическими лицами - собственниками земельных участков;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</w:t>
      </w:r>
      <w:r>
        <w:lastRenderedPageBreak/>
        <w:t>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</w:t>
      </w:r>
      <w:hyperlink r:id="rId11">
        <w:r>
          <w:rPr>
            <w:color w:val="0000FF"/>
          </w:rPr>
          <w:t>порядок</w:t>
        </w:r>
      </w:hyperlink>
      <w:r>
        <w:t xml:space="preserve">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2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 w:rsidR="000839E6" w:rsidRDefault="000839E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6. Рекультивации в обязательном порядке подлежат нарушенные земли в случаях, предусмотренных Земельным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7" w:name="P53"/>
      <w:bookmarkEnd w:id="7"/>
      <w:r>
        <w:t xml:space="preserve">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8. Рекультивация земель, консервация земель осуществляются в соответствии с утвержденными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При осуществлении технических мероприятий по рекультивации земель, указанных в </w:t>
      </w:r>
      <w:hyperlink r:id="rId16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использование отходов производства и </w:t>
      </w:r>
      <w:r>
        <w:lastRenderedPageBreak/>
        <w:t>потребления, а также захоронение токсичных вскрышных пород не допускаются.</w:t>
      </w:r>
    </w:p>
    <w:p w:rsidR="000839E6" w:rsidRDefault="000839E6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8(1). При осуществлении биологических мероприятий по рекультивации земель, указанных в </w:t>
      </w:r>
      <w:hyperlink r:id="rId18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</w:t>
      </w:r>
      <w:proofErr w:type="spellStart"/>
      <w:r>
        <w:t>лесовосстановлению</w:t>
      </w:r>
      <w:proofErr w:type="spellEnd"/>
      <w:r>
        <w:t xml:space="preserve"> или лесоразведению с применением саженцев с закрытой корневой системой в соответствии с Лесным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и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</w:t>
      </w:r>
      <w:proofErr w:type="spellStart"/>
      <w:r>
        <w:t>лесовосстановления</w:t>
      </w:r>
      <w:proofErr w:type="spellEnd"/>
      <w:r>
        <w:t xml:space="preserve"> или </w:t>
      </w:r>
      <w:hyperlink r:id="rId21">
        <w:r>
          <w:rPr>
            <w:color w:val="0000FF"/>
          </w:rPr>
          <w:t>Правилами</w:t>
        </w:r>
      </w:hyperlink>
      <w:r>
        <w:t xml:space="preserve"> лесоразведения, предусмотренными </w:t>
      </w:r>
      <w:hyperlink r:id="rId22">
        <w:r>
          <w:rPr>
            <w:color w:val="0000FF"/>
          </w:rPr>
          <w:t>статьями 62</w:t>
        </w:r>
      </w:hyperlink>
      <w:r>
        <w:t xml:space="preserve"> и </w:t>
      </w:r>
      <w:hyperlink r:id="rId23">
        <w:r>
          <w:rPr>
            <w:color w:val="0000FF"/>
          </w:rPr>
          <w:t>63</w:t>
        </w:r>
      </w:hyperlink>
      <w:r>
        <w:t xml:space="preserve"> Лесного кодекса Российской Федерации соответственно.</w:t>
      </w:r>
    </w:p>
    <w:p w:rsidR="000839E6" w:rsidRDefault="000839E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8(1)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8(2). При осуществлении мероприятий по рекультивации земель, указанных в </w:t>
      </w:r>
      <w:hyperlink r:id="rId25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по границе </w:t>
      </w:r>
      <w:proofErr w:type="spellStart"/>
      <w:r>
        <w:t>рекультивируемого</w:t>
      </w:r>
      <w:proofErr w:type="spellEnd"/>
      <w:r>
        <w:t xml:space="preserve">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</w:t>
      </w:r>
      <w:proofErr w:type="spellStart"/>
      <w:r>
        <w:t>недревесных</w:t>
      </w:r>
      <w:proofErr w:type="spellEnd"/>
      <w:r>
        <w:t xml:space="preserve"> лесных ресурсов, сенокошения на </w:t>
      </w:r>
      <w:proofErr w:type="spellStart"/>
      <w:r>
        <w:t>рекультивируемом</w:t>
      </w:r>
      <w:proofErr w:type="spellEnd"/>
      <w:r>
        <w:t xml:space="preserve"> лесном участке.</w:t>
      </w:r>
    </w:p>
    <w:p w:rsidR="000839E6" w:rsidRDefault="000839E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8(2)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8(3). В случае если в границах </w:t>
      </w:r>
      <w:proofErr w:type="spellStart"/>
      <w:r>
        <w:t>рекультивируемого</w:t>
      </w:r>
      <w:proofErr w:type="spellEnd"/>
      <w:r>
        <w:t xml:space="preserve"> лесного участка располагались объекты, указанные в </w:t>
      </w:r>
      <w:hyperlink r:id="rId27">
        <w:r>
          <w:rPr>
            <w:color w:val="0000FF"/>
          </w:rPr>
          <w:t>части 2 статьи 13</w:t>
        </w:r>
      </w:hyperlink>
      <w:r>
        <w:t xml:space="preserve"> и </w:t>
      </w:r>
      <w:hyperlink r:id="rId28">
        <w:r>
          <w:rPr>
            <w:color w:val="0000FF"/>
          </w:rPr>
          <w:t>части 1 статьи 21</w:t>
        </w:r>
      </w:hyperlink>
      <w: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в соответствии с </w:t>
      </w:r>
      <w:hyperlink r:id="rId29">
        <w:r>
          <w:rPr>
            <w:color w:val="0000FF"/>
          </w:rPr>
          <w:t>частью 1 статьи 63.1</w:t>
        </w:r>
      </w:hyperlink>
      <w:r>
        <w:t xml:space="preserve"> Лесного кодекса Российской Федерации,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при осуществлении биологических мероприятий по рекультивации земель на такой площади в границах </w:t>
      </w:r>
      <w:proofErr w:type="spellStart"/>
      <w:r>
        <w:t>рекультивируемого</w:t>
      </w:r>
      <w:proofErr w:type="spellEnd"/>
      <w:r>
        <w:t xml:space="preserve"> участка не проводятся.</w:t>
      </w:r>
    </w:p>
    <w:p w:rsidR="000839E6" w:rsidRDefault="000839E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8(3)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9.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12. Проект консервации земель подготавливается в виде отдельного документа.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</w:t>
      </w:r>
      <w:r>
        <w:lastRenderedPageBreak/>
        <w:t>климатических условий и местоположения земельного участка;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в) целевого назначения и разрешенного использования нарушенных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14. Проект рекультивации земель, проект консервации земель содержат следующие разделы: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а) раздел "Пояснительная записка", включающий: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описание исходных условий </w:t>
      </w:r>
      <w:proofErr w:type="spellStart"/>
      <w:r>
        <w:t>рекультивируемых</w:t>
      </w:r>
      <w:proofErr w:type="spellEnd"/>
      <w:r>
        <w:t>, консервируемых земель, их площадь, месторасположение, степень и характер деградации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информацию о правообладателях земельных участков;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б) раздел "Эколого-экономическое обоснование рекультивации земель, консервации земель", включающий: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обоснование невозможности обеспечения соответствия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в) раздел "Содержание, объемы и график работ по рекультивации земель, консервации земель", включающий: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описание последовательности и объема проведения работ по рекультивации земель, консервации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сроки проведения работ по рекультивации земель, консервации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планируемые сроки окончания работ по рекультивации земель, консервации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8" w:name="P91"/>
      <w:bookmarkEnd w:id="8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с: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45">
        <w:r>
          <w:rPr>
            <w:color w:val="0000FF"/>
          </w:rPr>
          <w:t>пункте 3</w:t>
        </w:r>
      </w:hyperlink>
      <w:r>
        <w:t xml:space="preserve"> или </w:t>
      </w:r>
      <w:hyperlink w:anchor="P48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</w:t>
      </w:r>
      <w:proofErr w:type="spellStart"/>
      <w:r>
        <w:t>рекультивируемых</w:t>
      </w:r>
      <w:proofErr w:type="spellEnd"/>
      <w:r>
        <w:t xml:space="preserve">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18. 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0839E6" w:rsidRDefault="000839E6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возможно путем рекультивации таких земель в течение 15 лет;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г) площадь </w:t>
      </w:r>
      <w:proofErr w:type="spellStart"/>
      <w:r>
        <w:t>рекультивируемых</w:t>
      </w:r>
      <w:proofErr w:type="spellEnd"/>
      <w:r>
        <w:t>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д) раздел "Пояснительная записка" проекта рекультивации земель, проекта консервации земель содержит недостоверные сведения о </w:t>
      </w:r>
      <w:proofErr w:type="spellStart"/>
      <w:r>
        <w:t>рекультивируемых</w:t>
      </w:r>
      <w:proofErr w:type="spellEnd"/>
      <w:r>
        <w:t>, консервируемых землях и земельных участках;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21. После устранения причин отказа проект рекультивации земель,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91">
        <w:r>
          <w:rPr>
            <w:color w:val="0000FF"/>
          </w:rPr>
          <w:t>пунктами 15</w:t>
        </w:r>
      </w:hyperlink>
      <w:r>
        <w:t xml:space="preserve"> - </w:t>
      </w:r>
      <w:hyperlink w:anchor="P105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1" w:name="P108"/>
      <w:bookmarkEnd w:id="11"/>
      <w:r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позднее чем 30 календарных дней со дня поступления уведомлений о согласовании таких проектов от лиц, предусмотренных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95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3" w:name="P111"/>
      <w:bookmarkEnd w:id="13"/>
      <w:r>
        <w:t xml:space="preserve">б)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anchor="P110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позднее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26.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4" w:name="P114"/>
      <w:bookmarkEnd w:id="14"/>
      <w: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б) со дня совершения действия, в результате которого произошла деградация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в) со дня выявления деградации земель;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позднее чем 7 месяцев со дня наступления событий, предусмотренных </w:t>
      </w:r>
      <w:hyperlink w:anchor="P114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9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позднее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Обязательным приложением к акту являются: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б) финансовые документы, подтверждающие закупку материалов, оборудования и материально-технических средств.</w:t>
      </w:r>
    </w:p>
    <w:p w:rsidR="000839E6" w:rsidRDefault="000839E6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31. В срок не позднее чем 30 календарных дней со дня подписания акта, предусмотренного </w:t>
      </w:r>
      <w:hyperlink w:anchor="P122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110">
        <w:r>
          <w:rPr>
            <w:color w:val="0000FF"/>
          </w:rPr>
          <w:t>подпунктах "а"</w:t>
        </w:r>
      </w:hyperlink>
      <w:r>
        <w:t xml:space="preserve"> и </w:t>
      </w:r>
      <w:hyperlink w:anchor="P11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22">
        <w:r>
          <w:rPr>
            <w:color w:val="0000FF"/>
          </w:rPr>
          <w:t>пунктов 30</w:t>
        </w:r>
      </w:hyperlink>
      <w:r>
        <w:t xml:space="preserve"> и </w:t>
      </w:r>
      <w:hyperlink w:anchor="P125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0839E6" w:rsidRDefault="000839E6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jc w:val="both"/>
      </w:pPr>
    </w:p>
    <w:p w:rsidR="000839E6" w:rsidRDefault="000839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3B7" w:rsidRDefault="000E63B7"/>
    <w:sectPr w:rsidR="000E63B7" w:rsidSect="009D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6"/>
    <w:rsid w:val="000839E6"/>
    <w:rsid w:val="000E63B7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F5FB-FD07-4897-BD7D-1056BA1D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9796&amp;dst=100011" TargetMode="External"/><Relationship Id="rId13" Type="http://schemas.openxmlformats.org/officeDocument/2006/relationships/hyperlink" Target="https://login.consultant.ru/link/?req=doc&amp;base=LAW&amp;n=319796&amp;dst=100014" TargetMode="External"/><Relationship Id="rId18" Type="http://schemas.openxmlformats.org/officeDocument/2006/relationships/hyperlink" Target="https://login.consultant.ru/link/?req=doc&amp;base=LAW&amp;n=453004&amp;dst=496" TargetMode="External"/><Relationship Id="rId26" Type="http://schemas.openxmlformats.org/officeDocument/2006/relationships/hyperlink" Target="https://login.consultant.ru/link/?req=doc&amp;base=LAW&amp;n=319796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7826&amp;dst=100015" TargetMode="External"/><Relationship Id="rId7" Type="http://schemas.openxmlformats.org/officeDocument/2006/relationships/hyperlink" Target="https://login.consultant.ru/link/?req=doc&amp;base=LAW&amp;n=39601" TargetMode="External"/><Relationship Id="rId12" Type="http://schemas.openxmlformats.org/officeDocument/2006/relationships/hyperlink" Target="https://login.consultant.ru/link/?req=doc&amp;base=LAW&amp;n=453004&amp;dst=496" TargetMode="External"/><Relationship Id="rId17" Type="http://schemas.openxmlformats.org/officeDocument/2006/relationships/hyperlink" Target="https://login.consultant.ru/link/?req=doc&amp;base=LAW&amp;n=319796&amp;dst=100017" TargetMode="External"/><Relationship Id="rId25" Type="http://schemas.openxmlformats.org/officeDocument/2006/relationships/hyperlink" Target="https://login.consultant.ru/link/?req=doc&amp;base=LAW&amp;n=453004&amp;dst=49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004&amp;dst=496" TargetMode="External"/><Relationship Id="rId20" Type="http://schemas.openxmlformats.org/officeDocument/2006/relationships/hyperlink" Target="https://login.consultant.ru/link/?req=doc&amp;base=LAW&amp;n=456573&amp;dst=100016" TargetMode="External"/><Relationship Id="rId29" Type="http://schemas.openxmlformats.org/officeDocument/2006/relationships/hyperlink" Target="https://login.consultant.ru/link/?req=doc&amp;base=LAW&amp;n=453004&amp;dst=8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34" TargetMode="External"/><Relationship Id="rId11" Type="http://schemas.openxmlformats.org/officeDocument/2006/relationships/hyperlink" Target="https://login.consultant.ru/link/?req=doc&amp;base=LAW&amp;n=422935&amp;dst=100010" TargetMode="External"/><Relationship Id="rId24" Type="http://schemas.openxmlformats.org/officeDocument/2006/relationships/hyperlink" Target="https://login.consultant.ru/link/?req=doc&amp;base=LAW&amp;n=319796&amp;dst=1000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9796&amp;dst=100010" TargetMode="External"/><Relationship Id="rId15" Type="http://schemas.openxmlformats.org/officeDocument/2006/relationships/hyperlink" Target="https://login.consultant.ru/link/?req=doc&amp;base=LAW&amp;n=453004" TargetMode="External"/><Relationship Id="rId23" Type="http://schemas.openxmlformats.org/officeDocument/2006/relationships/hyperlink" Target="https://login.consultant.ru/link/?req=doc&amp;base=LAW&amp;n=453004&amp;dst=850" TargetMode="External"/><Relationship Id="rId28" Type="http://schemas.openxmlformats.org/officeDocument/2006/relationships/hyperlink" Target="https://login.consultant.ru/link/?req=doc&amp;base=LAW&amp;n=453004&amp;dst=100110" TargetMode="External"/><Relationship Id="rId10" Type="http://schemas.openxmlformats.org/officeDocument/2006/relationships/hyperlink" Target="https://login.consultant.ru/link/?req=doc&amp;base=LAW&amp;n=319796&amp;dst=100012" TargetMode="External"/><Relationship Id="rId19" Type="http://schemas.openxmlformats.org/officeDocument/2006/relationships/hyperlink" Target="https://login.consultant.ru/link/?req=doc&amp;base=LAW&amp;n=453004" TargetMode="External"/><Relationship Id="rId31" Type="http://schemas.openxmlformats.org/officeDocument/2006/relationships/hyperlink" Target="https://login.consultant.ru/link/?req=doc&amp;base=LAW&amp;n=454252" TargetMode="External"/><Relationship Id="rId4" Type="http://schemas.openxmlformats.org/officeDocument/2006/relationships/hyperlink" Target="https://login.consultant.ru/link/?req=doc&amp;base=LAW&amp;n=319796&amp;dst=100005" TargetMode="External"/><Relationship Id="rId9" Type="http://schemas.openxmlformats.org/officeDocument/2006/relationships/hyperlink" Target="https://login.consultant.ru/link/?req=doc&amp;base=LAW&amp;n=453004&amp;dst=496" TargetMode="External"/><Relationship Id="rId14" Type="http://schemas.openxmlformats.org/officeDocument/2006/relationships/hyperlink" Target="https://login.consultant.ru/link/?req=doc&amp;base=LAW&amp;n=454318" TargetMode="External"/><Relationship Id="rId22" Type="http://schemas.openxmlformats.org/officeDocument/2006/relationships/hyperlink" Target="https://login.consultant.ru/link/?req=doc&amp;base=LAW&amp;n=453004&amp;dst=846" TargetMode="External"/><Relationship Id="rId27" Type="http://schemas.openxmlformats.org/officeDocument/2006/relationships/hyperlink" Target="https://login.consultant.ru/link/?req=doc&amp;base=LAW&amp;n=453004&amp;dst=442" TargetMode="External"/><Relationship Id="rId30" Type="http://schemas.openxmlformats.org/officeDocument/2006/relationships/hyperlink" Target="https://login.consultant.ru/link/?req=doc&amp;base=LAW&amp;n=31979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Отдел ИО</cp:lastModifiedBy>
  <cp:revision>2</cp:revision>
  <dcterms:created xsi:type="dcterms:W3CDTF">2024-07-29T10:13:00Z</dcterms:created>
  <dcterms:modified xsi:type="dcterms:W3CDTF">2024-07-29T11:31:00Z</dcterms:modified>
</cp:coreProperties>
</file>