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FEF" w:rsidRDefault="00035FF6">
      <w:pPr>
        <w:jc w:val="right"/>
        <w:rPr>
          <w:rFonts w:ascii="Times New Roman CYR" w:hAnsi="Times New Roman CYR"/>
          <w:sz w:val="26"/>
        </w:rPr>
      </w:pPr>
      <w:bookmarkStart w:id="0" w:name="_GoBack"/>
      <w:bookmarkEnd w:id="0"/>
      <w:r>
        <w:rPr>
          <w:rFonts w:ascii="Times New Roman CYR" w:hAnsi="Times New Roman CYR"/>
          <w:sz w:val="26"/>
        </w:rPr>
        <w:t xml:space="preserve">Утверждена </w:t>
      </w:r>
    </w:p>
    <w:p w:rsidR="00C82FEF" w:rsidRDefault="00035FF6">
      <w:pPr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распоряжением администрации  </w:t>
      </w:r>
    </w:p>
    <w:p w:rsidR="00C82FEF" w:rsidRDefault="00035FF6">
      <w:pPr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муниципального района </w:t>
      </w:r>
    </w:p>
    <w:p w:rsidR="00C82FEF" w:rsidRDefault="00035FF6">
      <w:pPr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«Мещовский район»</w:t>
      </w:r>
    </w:p>
    <w:p w:rsidR="00C82FEF" w:rsidRDefault="00035FF6">
      <w:pPr>
        <w:ind w:left="4956" w:firstLine="708"/>
        <w:jc w:val="right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 xml:space="preserve">         от </w:t>
      </w:r>
      <w:r w:rsidR="00FD4473">
        <w:rPr>
          <w:rFonts w:ascii="Times New Roman CYR" w:hAnsi="Times New Roman CYR"/>
          <w:sz w:val="26"/>
        </w:rPr>
        <w:t xml:space="preserve">21 января </w:t>
      </w:r>
      <w:r>
        <w:rPr>
          <w:rFonts w:ascii="Times New Roman CYR" w:hAnsi="Times New Roman CYR"/>
          <w:sz w:val="26"/>
        </w:rPr>
        <w:t>202</w:t>
      </w:r>
      <w:r w:rsidR="005F0E3E">
        <w:rPr>
          <w:rFonts w:ascii="Times New Roman CYR" w:hAnsi="Times New Roman CYR"/>
          <w:sz w:val="26"/>
        </w:rPr>
        <w:t>5</w:t>
      </w:r>
      <w:r>
        <w:rPr>
          <w:rFonts w:ascii="Times New Roman CYR" w:hAnsi="Times New Roman CYR"/>
          <w:sz w:val="26"/>
        </w:rPr>
        <w:t xml:space="preserve"> г. № </w:t>
      </w:r>
      <w:r w:rsidR="00FD4473">
        <w:rPr>
          <w:rFonts w:ascii="Times New Roman CYR" w:hAnsi="Times New Roman CYR"/>
          <w:sz w:val="26"/>
        </w:rPr>
        <w:t>35-р</w:t>
      </w:r>
    </w:p>
    <w:p w:rsidR="00C82FEF" w:rsidRDefault="00C82FEF">
      <w:pPr>
        <w:pStyle w:val="10"/>
        <w:spacing w:before="0" w:line="240" w:lineRule="auto"/>
        <w:rPr>
          <w:rFonts w:ascii="Times New Roman" w:hAnsi="Times New Roman"/>
          <w:color w:val="000000"/>
          <w:sz w:val="26"/>
        </w:rPr>
      </w:pPr>
    </w:p>
    <w:p w:rsidR="00C82FEF" w:rsidRDefault="00035FF6">
      <w:pPr>
        <w:ind w:firstLine="540"/>
        <w:jc w:val="center"/>
        <w:rPr>
          <w:b/>
          <w:sz w:val="26"/>
        </w:rPr>
      </w:pPr>
      <w:r>
        <w:rPr>
          <w:b/>
          <w:sz w:val="26"/>
        </w:rPr>
        <w:t>ДОЛЖНОСТНАЯ ИНСТРУКЦИЯ</w:t>
      </w:r>
    </w:p>
    <w:p w:rsidR="00C82FEF" w:rsidRDefault="00035FF6">
      <w:pPr>
        <w:ind w:firstLine="540"/>
        <w:jc w:val="center"/>
        <w:rPr>
          <w:b/>
          <w:sz w:val="26"/>
        </w:rPr>
      </w:pPr>
      <w:r>
        <w:rPr>
          <w:b/>
          <w:sz w:val="26"/>
        </w:rPr>
        <w:t xml:space="preserve">главного специалиста </w:t>
      </w:r>
      <w:r w:rsidR="008E7236">
        <w:rPr>
          <w:b/>
          <w:sz w:val="26"/>
        </w:rPr>
        <w:t xml:space="preserve">1 разряда </w:t>
      </w:r>
      <w:r>
        <w:rPr>
          <w:b/>
          <w:sz w:val="26"/>
        </w:rPr>
        <w:t>информационно – правового отдела администрации муниципального района «Мещовский район»</w:t>
      </w:r>
    </w:p>
    <w:p w:rsidR="00C82FEF" w:rsidRDefault="00C82FEF">
      <w:pPr>
        <w:ind w:firstLine="540"/>
        <w:jc w:val="both"/>
        <w:rPr>
          <w:b/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bookmarkStart w:id="1" w:name="Par182"/>
      <w:bookmarkEnd w:id="1"/>
      <w:r>
        <w:rPr>
          <w:b/>
          <w:sz w:val="26"/>
        </w:rPr>
        <w:t xml:space="preserve">1. </w:t>
      </w:r>
      <w:r>
        <w:rPr>
          <w:b/>
          <w:sz w:val="26"/>
        </w:rPr>
        <w:t>Общие положения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1.1.</w:t>
      </w:r>
      <w:r>
        <w:t xml:space="preserve"> </w:t>
      </w:r>
      <w:r>
        <w:rPr>
          <w:sz w:val="26"/>
        </w:rPr>
        <w:t xml:space="preserve">Должность главного специалиста </w:t>
      </w:r>
      <w:r w:rsidR="008E7236">
        <w:rPr>
          <w:sz w:val="26"/>
        </w:rPr>
        <w:t xml:space="preserve">1 разряда </w:t>
      </w:r>
      <w:r>
        <w:rPr>
          <w:sz w:val="26"/>
        </w:rPr>
        <w:t>информационно – правового отдела администрации муниципального района «Мещовский район» Калужской области (далее – Главный специалист, Отдел, Администрация) является должностью муниципальной службы, относи</w:t>
      </w:r>
      <w:r>
        <w:rPr>
          <w:sz w:val="26"/>
        </w:rPr>
        <w:t xml:space="preserve">тся к категории должностей: </w:t>
      </w:r>
      <w:r w:rsidR="008E7236">
        <w:rPr>
          <w:sz w:val="26"/>
        </w:rPr>
        <w:t xml:space="preserve">обеспечивающие </w:t>
      </w:r>
      <w:r>
        <w:rPr>
          <w:sz w:val="26"/>
        </w:rPr>
        <w:t>специалисты. Главный специалист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1.2.</w:t>
      </w:r>
      <w:r>
        <w:t xml:space="preserve"> </w:t>
      </w:r>
      <w:proofErr w:type="gramStart"/>
      <w:r>
        <w:rPr>
          <w:sz w:val="26"/>
        </w:rPr>
        <w:t>Должность Главного специалиста относится к старшей группе должнос</w:t>
      </w:r>
      <w:r>
        <w:rPr>
          <w:sz w:val="26"/>
        </w:rPr>
        <w:t>тей (</w:t>
      </w:r>
      <w:r w:rsidR="008E7236">
        <w:rPr>
          <w:sz w:val="26"/>
        </w:rPr>
        <w:t xml:space="preserve">пункт 2.2 </w:t>
      </w:r>
      <w:r>
        <w:rPr>
          <w:sz w:val="26"/>
        </w:rPr>
        <w:t>раздел</w:t>
      </w:r>
      <w:r w:rsidR="008E7236">
        <w:rPr>
          <w:sz w:val="26"/>
        </w:rPr>
        <w:t>а</w:t>
      </w:r>
      <w:r>
        <w:rPr>
          <w:sz w:val="26"/>
        </w:rPr>
        <w:t xml:space="preserve"> 2, </w:t>
      </w:r>
      <w:r>
        <w:rPr>
          <w:sz w:val="26"/>
        </w:rPr>
        <w:t>приложения № 1 «РЕЕСТР МУНИЦИПАЛЬНЫХ ДОЛЖНОСТЕЙ, МУНИЦИПАЛЬНЫХ ДОЛЖНОСТЕЙ МУНИЦИПАЛЬНОЙ СЛУЖБЫ В КАЛУЖСКОЙ ОБЛАСТИ» к Закону Калужской области от 27.12.2006 № 276-ОЗ «О Реестре муниципальных должностей и муниципальных должностей му</w:t>
      </w:r>
      <w:r>
        <w:rPr>
          <w:sz w:val="26"/>
        </w:rPr>
        <w:t>ниципальной службы и отдельных вопросах регулирования оплаты труда лиц, замещающих муниципальные должности в Калужской области»).</w:t>
      </w:r>
      <w:proofErr w:type="gramEnd"/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1.3. Область профессиональной служебной деятельности, в соответствии с которой муниципальный служащий исполняет должностные об</w:t>
      </w:r>
      <w:r>
        <w:rPr>
          <w:sz w:val="26"/>
        </w:rPr>
        <w:t>язанности: обеспечение деятельности органа местного самоуправления; обеспечение внутренней безопасности.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1.4. Вид профессиональной служебной деятельности, в соответствии с которым муниципальный служащий исполняет должностные обязанности: информационное обе</w:t>
      </w:r>
      <w:r>
        <w:rPr>
          <w:sz w:val="26"/>
        </w:rPr>
        <w:t>спечение; осуществление мероприятий по вопросам информационной безопасности.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1.5. Цели исполнения должностных обязанностей муниципального служащего, замещающего должность Главного специалиста: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а) обеспечение функционирования системного и сетевого программн</w:t>
      </w:r>
      <w:r>
        <w:rPr>
          <w:sz w:val="26"/>
        </w:rPr>
        <w:t xml:space="preserve">ого обеспечения;  </w:t>
      </w:r>
    </w:p>
    <w:p w:rsidR="00C82FEF" w:rsidRDefault="00035FF6">
      <w:pPr>
        <w:ind w:firstLine="567"/>
        <w:contextualSpacing/>
        <w:jc w:val="both"/>
        <w:rPr>
          <w:rFonts w:ascii="Times New Roman CYR" w:hAnsi="Times New Roman CYR"/>
          <w:sz w:val="26"/>
        </w:rPr>
      </w:pPr>
      <w:r>
        <w:rPr>
          <w:sz w:val="26"/>
        </w:rPr>
        <w:t xml:space="preserve">б) </w:t>
      </w:r>
      <w:r>
        <w:rPr>
          <w:rFonts w:ascii="Times New Roman CYR" w:hAnsi="Times New Roman CYR"/>
          <w:sz w:val="26"/>
        </w:rPr>
        <w:t>обеспечение и функционирование официального сайта Администрации;</w:t>
      </w:r>
    </w:p>
    <w:p w:rsidR="00C82FEF" w:rsidRDefault="00035FF6">
      <w:pPr>
        <w:ind w:firstLine="567"/>
        <w:contextualSpacing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в) функционирование комплекса технических и программных средств автоматизации деятельности администрации;</w:t>
      </w:r>
    </w:p>
    <w:p w:rsidR="00C82FEF" w:rsidRDefault="00035FF6">
      <w:pPr>
        <w:ind w:firstLine="567"/>
        <w:contextualSpacing/>
        <w:jc w:val="both"/>
        <w:rPr>
          <w:rFonts w:ascii="Times New Roman CYR" w:hAnsi="Times New Roman CYR"/>
          <w:sz w:val="26"/>
        </w:rPr>
      </w:pPr>
      <w:r>
        <w:rPr>
          <w:rFonts w:ascii="Times New Roman CYR" w:hAnsi="Times New Roman CYR"/>
          <w:sz w:val="26"/>
        </w:rPr>
        <w:t>г) обеспечение информационной безопасности систем Администрации</w:t>
      </w:r>
      <w:r>
        <w:rPr>
          <w:rFonts w:ascii="Times New Roman CYR" w:hAnsi="Times New Roman CYR"/>
          <w:sz w:val="26"/>
        </w:rPr>
        <w:t>;</w:t>
      </w:r>
    </w:p>
    <w:p w:rsidR="00C82FEF" w:rsidRDefault="00035FF6">
      <w:pPr>
        <w:tabs>
          <w:tab w:val="left" w:pos="2903"/>
        </w:tabs>
        <w:ind w:firstLine="567"/>
        <w:contextualSpacing/>
        <w:jc w:val="both"/>
        <w:rPr>
          <w:sz w:val="26"/>
        </w:rPr>
      </w:pPr>
      <w:proofErr w:type="spellStart"/>
      <w:r>
        <w:rPr>
          <w:rFonts w:ascii="Times New Roman CYR" w:hAnsi="Times New Roman CYR"/>
          <w:sz w:val="26"/>
        </w:rPr>
        <w:t>д</w:t>
      </w:r>
      <w:proofErr w:type="spellEnd"/>
      <w:r>
        <w:rPr>
          <w:rFonts w:ascii="Times New Roman CYR" w:hAnsi="Times New Roman CYR"/>
          <w:sz w:val="26"/>
        </w:rPr>
        <w:t>) организация и реализация положений Федерального закона от 27.07.2010 № 210-ФЗ «Об организации предоставления государственных и муниципальных услуг».</w:t>
      </w:r>
    </w:p>
    <w:p w:rsidR="00C82FEF" w:rsidRDefault="00035FF6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1.6. Основные задачи, на реализацию которых ориентировано исполнение должностных обязанностей Главного</w:t>
      </w:r>
      <w:r>
        <w:rPr>
          <w:sz w:val="26"/>
        </w:rPr>
        <w:t xml:space="preserve"> специалиста: </w:t>
      </w:r>
    </w:p>
    <w:p w:rsidR="00C82FEF" w:rsidRDefault="00035FF6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а) организация внедрения и административно - технологическое сопровождение программно-технических комплексов;</w:t>
      </w:r>
    </w:p>
    <w:p w:rsidR="00C82FEF" w:rsidRDefault="00035FF6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б) информационно – техническая поддержка процесса муниципального управления, в том числе:</w:t>
      </w:r>
    </w:p>
    <w:p w:rsidR="00C82FEF" w:rsidRDefault="00035FF6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-обеспечение актуализации и сохранности </w:t>
      </w:r>
      <w:r>
        <w:rPr>
          <w:sz w:val="26"/>
        </w:rPr>
        <w:t>информационных ресурсов, выполнение мероприятий, предусмотренных законодательством, для обеспечения конфиденциальности;</w:t>
      </w:r>
    </w:p>
    <w:p w:rsidR="00C82FEF" w:rsidRDefault="00035FF6">
      <w:pPr>
        <w:tabs>
          <w:tab w:val="left" w:pos="2903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-контроль соблюдения информационной безопасности в области информационных </w:t>
      </w:r>
      <w:r>
        <w:rPr>
          <w:sz w:val="26"/>
        </w:rPr>
        <w:lastRenderedPageBreak/>
        <w:t>систем и телекоммуникаций;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в) </w:t>
      </w:r>
      <w:r w:rsidR="00DE345F">
        <w:rPr>
          <w:sz w:val="26"/>
        </w:rPr>
        <w:t>и</w:t>
      </w:r>
      <w:r>
        <w:rPr>
          <w:sz w:val="26"/>
        </w:rPr>
        <w:t>сполнение иных функций и осущес</w:t>
      </w:r>
      <w:r>
        <w:rPr>
          <w:sz w:val="26"/>
        </w:rPr>
        <w:t xml:space="preserve">твление иной деятельности, не запрещенной законодательством, необходимых для решения задач Отдела в пределах установленной компетенции. 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1.7.</w:t>
      </w:r>
      <w:r w:rsidR="00DE345F">
        <w:rPr>
          <w:sz w:val="26"/>
        </w:rPr>
        <w:t xml:space="preserve"> </w:t>
      </w:r>
      <w:r>
        <w:rPr>
          <w:sz w:val="26"/>
        </w:rPr>
        <w:t xml:space="preserve">Главный специалист назначается на должность и освобождается от должности распоряжением Главы Администрации. 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1.8.</w:t>
      </w:r>
      <w:r w:rsidR="00DE345F">
        <w:rPr>
          <w:sz w:val="26"/>
        </w:rPr>
        <w:t xml:space="preserve"> </w:t>
      </w:r>
      <w:r>
        <w:rPr>
          <w:sz w:val="26"/>
        </w:rPr>
        <w:t>Гл</w:t>
      </w:r>
      <w:r>
        <w:rPr>
          <w:sz w:val="26"/>
        </w:rPr>
        <w:t>авный специалист непосредственно подчинен заведующему Отделом.</w:t>
      </w:r>
    </w:p>
    <w:p w:rsidR="00C82FEF" w:rsidRDefault="00C82FEF">
      <w:pPr>
        <w:ind w:firstLine="540"/>
        <w:jc w:val="both"/>
        <w:rPr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bookmarkStart w:id="2" w:name="Par189"/>
      <w:bookmarkEnd w:id="2"/>
      <w:r>
        <w:rPr>
          <w:b/>
          <w:sz w:val="26"/>
        </w:rPr>
        <w:t>2. Квалификационные требования</w:t>
      </w:r>
    </w:p>
    <w:p w:rsidR="00C82FEF" w:rsidRDefault="00035FF6">
      <w:pPr>
        <w:ind w:left="11" w:right="17" w:firstLine="567"/>
        <w:contextualSpacing/>
        <w:jc w:val="both"/>
        <w:rPr>
          <w:sz w:val="26"/>
        </w:rPr>
      </w:pPr>
      <w:r>
        <w:rPr>
          <w:sz w:val="26"/>
        </w:rPr>
        <w:t>2. Для замещения должности Главного специалиста устанавливаются квалификационные требования, включающие базовые и функциональные квалификационные требования.</w:t>
      </w:r>
    </w:p>
    <w:p w:rsidR="00C82FEF" w:rsidRDefault="00035FF6">
      <w:pPr>
        <w:ind w:left="11" w:right="17" w:firstLine="567"/>
        <w:contextualSpacing/>
        <w:jc w:val="both"/>
        <w:rPr>
          <w:sz w:val="26"/>
        </w:rPr>
      </w:pPr>
      <w:r>
        <w:rPr>
          <w:sz w:val="26"/>
        </w:rPr>
        <w:t>2.1</w:t>
      </w:r>
      <w:r>
        <w:rPr>
          <w:sz w:val="26"/>
        </w:rPr>
        <w:t>. Базовые квалификационные требования: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2.1.1. Муниципальный служащий, замещающий должность Главного специалиста, </w:t>
      </w:r>
      <w:r w:rsidR="005F0E3E" w:rsidRPr="009C0FC6">
        <w:rPr>
          <w:sz w:val="26"/>
          <w:szCs w:val="26"/>
        </w:rPr>
        <w:t xml:space="preserve">должен иметь </w:t>
      </w:r>
      <w:r w:rsidR="005F0E3E">
        <w:rPr>
          <w:sz w:val="26"/>
          <w:szCs w:val="26"/>
        </w:rPr>
        <w:t xml:space="preserve">профессиональное </w:t>
      </w:r>
      <w:r w:rsidR="005F0E3E" w:rsidRPr="009C0FC6">
        <w:rPr>
          <w:sz w:val="26"/>
          <w:szCs w:val="26"/>
        </w:rPr>
        <w:t>образование</w:t>
      </w:r>
      <w:r>
        <w:rPr>
          <w:sz w:val="26"/>
        </w:rPr>
        <w:t>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2.1.2. Для замещения должности Главного специалиста не предъявляются требования к </w:t>
      </w:r>
      <w:r>
        <w:rPr>
          <w:sz w:val="26"/>
        </w:rPr>
        <w:t>стажу муниципальной службы или стажу работы по специальности, направлению подготовки.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2.1.3. Главный специалист должен обладать следующими базовыми знаниями: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1) знанием государственного языка Российской Федерации (русского языка);</w:t>
      </w:r>
    </w:p>
    <w:p w:rsidR="00C82FEF" w:rsidRDefault="00035FF6">
      <w:pPr>
        <w:pStyle w:val="a6"/>
        <w:widowControl/>
        <w:ind w:left="0" w:firstLine="567"/>
        <w:jc w:val="both"/>
        <w:rPr>
          <w:sz w:val="26"/>
        </w:rPr>
      </w:pPr>
      <w:r>
        <w:rPr>
          <w:sz w:val="26"/>
        </w:rPr>
        <w:t>2) правовыми знаниями осн</w:t>
      </w:r>
      <w:r>
        <w:rPr>
          <w:sz w:val="26"/>
        </w:rPr>
        <w:t xml:space="preserve">ов: 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а) Конституции Российской Федерации;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б) Федерального закона от 6 октября 2003 г. № 131-ФЗ «Об общих принципах организации местного самоуправления в Российской Федерации»;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в)  Федерального закона от 2 марта 2007 г. № 25-ФЗ «О муниципальной службе в Рос</w:t>
      </w:r>
      <w:r>
        <w:rPr>
          <w:sz w:val="26"/>
        </w:rPr>
        <w:t>сийской Федерации»;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г) </w:t>
      </w:r>
      <w:r>
        <w:rPr>
          <w:sz w:val="26"/>
        </w:rPr>
        <w:t>законодательства о противодействии коррупции;</w:t>
      </w:r>
    </w:p>
    <w:p w:rsidR="00C82FEF" w:rsidRDefault="00035FF6">
      <w:pPr>
        <w:pStyle w:val="a6"/>
        <w:widowControl/>
        <w:ind w:left="0" w:firstLine="567"/>
        <w:jc w:val="both"/>
        <w:rPr>
          <w:sz w:val="26"/>
        </w:rPr>
      </w:pPr>
      <w:r>
        <w:rPr>
          <w:sz w:val="26"/>
        </w:rPr>
        <w:t>2.1.4. Главный специалист должен обладать следующими базовыми умениями:</w:t>
      </w:r>
    </w:p>
    <w:p w:rsidR="00C82FEF" w:rsidRDefault="00035FF6">
      <w:pPr>
        <w:widowControl/>
        <w:ind w:firstLine="567"/>
        <w:jc w:val="both"/>
        <w:rPr>
          <w:sz w:val="26"/>
        </w:rPr>
      </w:pPr>
      <w:r>
        <w:rPr>
          <w:sz w:val="26"/>
        </w:rPr>
        <w:t>- работать на компьютере, в том числе в сети «Интернет»;</w:t>
      </w:r>
    </w:p>
    <w:p w:rsidR="00C82FEF" w:rsidRDefault="00035FF6">
      <w:pPr>
        <w:pStyle w:val="a6"/>
        <w:widowControl/>
        <w:ind w:left="0" w:firstLine="567"/>
        <w:jc w:val="both"/>
        <w:rPr>
          <w:sz w:val="26"/>
        </w:rPr>
      </w:pPr>
      <w:r>
        <w:rPr>
          <w:sz w:val="26"/>
        </w:rPr>
        <w:t>- работать в информационно-правовых системах.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 Муниципальный служащий, замещающий должность Главного специалиста должен соответствовать следующим функциональным квалификационным требованиям.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2.2.1. Главный специалист должен иметь: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-</w:t>
      </w:r>
      <w:r w:rsidR="005F0E3E" w:rsidRPr="005F0E3E">
        <w:rPr>
          <w:sz w:val="26"/>
          <w:szCs w:val="26"/>
        </w:rPr>
        <w:t xml:space="preserve"> </w:t>
      </w:r>
      <w:r w:rsidR="005F0E3E" w:rsidRPr="002D4847">
        <w:rPr>
          <w:sz w:val="26"/>
          <w:szCs w:val="26"/>
        </w:rPr>
        <w:t>профессиональное образование по специальности, направлению подгот</w:t>
      </w:r>
      <w:r w:rsidR="005F0E3E">
        <w:rPr>
          <w:sz w:val="26"/>
          <w:szCs w:val="26"/>
        </w:rPr>
        <w:t>овки «Юриспруденция»,</w:t>
      </w:r>
      <w:r>
        <w:rPr>
          <w:sz w:val="26"/>
        </w:rPr>
        <w:t xml:space="preserve"> «Государственное и муниципальное управление», «Менеджмент», </w:t>
      </w:r>
      <w:r>
        <w:rPr>
          <w:sz w:val="26"/>
        </w:rPr>
        <w:t xml:space="preserve"> «Информационная безопасность», «Информационная безопасность телекоммуникационных систем», «Информационно-аналитические системы безопасности», «Информационные системы и </w:t>
      </w:r>
      <w:r>
        <w:rPr>
          <w:sz w:val="26"/>
        </w:rPr>
        <w:t>технологии», «Информационная безопасность автоматизированных систем», «Информатика и вычислительная техника», «Противодействие техническим разведкам».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2.2.2. Главный специалист должен обладать следующими знаниями в области законодательства Российской Федер</w:t>
      </w:r>
      <w:r>
        <w:rPr>
          <w:sz w:val="26"/>
        </w:rPr>
        <w:t xml:space="preserve">ации, </w:t>
      </w:r>
      <w:r>
        <w:rPr>
          <w:sz w:val="26"/>
        </w:rPr>
        <w:t>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</w:t>
      </w:r>
      <w:r>
        <w:rPr>
          <w:sz w:val="26"/>
        </w:rPr>
        <w:t xml:space="preserve">: 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-Гражданский кодекс Российской Федерации;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-Уголовный кодекс Российской </w:t>
      </w:r>
      <w:r>
        <w:rPr>
          <w:sz w:val="26"/>
        </w:rPr>
        <w:t>Федерации;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-Кодекс Российской Федерации об административных правонарушениях;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-Федеральный закон Российской Федерации от 27 июля 2006 г. № 152-ФЗ «О персональных данных»; 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-Федеральный закон от 27 июля 2006 г. № 149-ФЗ «Об информации, информационных техноло</w:t>
      </w:r>
      <w:r>
        <w:rPr>
          <w:sz w:val="26"/>
        </w:rPr>
        <w:t>гиях и о защите информации»;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-Федеральный закон от 09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-Федеральный закон от 27 июля 2010 г. № 210-ФЗ «Об организации пред</w:t>
      </w:r>
      <w:r>
        <w:rPr>
          <w:sz w:val="26"/>
        </w:rPr>
        <w:t xml:space="preserve">оставления государственных и муниципальных услуг»; 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3"/>
        </w:rPr>
        <w:t>-</w:t>
      </w:r>
      <w:r>
        <w:rPr>
          <w:sz w:val="26"/>
        </w:rPr>
        <w:t>Федеральный закон Российской Федерации от 6 апреля 2011 г. № 63-ФЗ «Об электронной подписи»;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-Закон Российской Федерации от 27 декабря 1991 № 2124-1 «О средствах массовой информации»;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</w:t>
      </w:r>
      <w:r>
        <w:t>П</w:t>
      </w:r>
      <w:r>
        <w:rPr>
          <w:sz w:val="26"/>
        </w:rPr>
        <w:t>остановление Прав</w:t>
      </w:r>
      <w:r>
        <w:rPr>
          <w:sz w:val="26"/>
        </w:rPr>
        <w:t>ительства Калужской области от 26.04.2018 № 258 «Об определении угроз безопасности персональных данных, актуальных при обработке персональных данных в информационных системах персональных данных органов исполнительной власти Калужской области»;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-нормы дейс</w:t>
      </w:r>
      <w:r>
        <w:rPr>
          <w:sz w:val="26"/>
        </w:rPr>
        <w:t>твующего законодательства Российской Федерации в сфере (области) обработки и обеспечения безопасности персональных данных;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-методы информационной безопасности;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-методы и средства получения, обработки и передачи информации;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-порядок работы со сведениями, со</w:t>
      </w:r>
      <w:r>
        <w:rPr>
          <w:sz w:val="26"/>
        </w:rPr>
        <w:t>ставляющими государственную тайну;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-процесс формирования и проверки электронной цифровой подписи.</w:t>
      </w:r>
    </w:p>
    <w:p w:rsidR="00C82FEF" w:rsidRDefault="00035FF6">
      <w:pPr>
        <w:pStyle w:val="Default"/>
        <w:tabs>
          <w:tab w:val="left" w:pos="5685"/>
        </w:tabs>
        <w:ind w:firstLine="567"/>
        <w:contextualSpacing/>
        <w:jc w:val="both"/>
        <w:rPr>
          <w:sz w:val="26"/>
        </w:rPr>
      </w:pPr>
      <w:r>
        <w:rPr>
          <w:sz w:val="26"/>
        </w:rPr>
        <w:t>-понятие информационной безопасности;</w:t>
      </w:r>
      <w:r>
        <w:rPr>
          <w:sz w:val="26"/>
        </w:rPr>
        <w:tab/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-порядок защиты информации, находящейся на персональных компьютерах и серверах локальной сети, от несанкционированного </w:t>
      </w:r>
      <w:r>
        <w:rPr>
          <w:sz w:val="26"/>
        </w:rPr>
        <w:t>доступа, умышленного искажения и повреждения, восстановление данных.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2.2.2.1.</w:t>
      </w:r>
      <w:r>
        <w:t xml:space="preserve"> </w:t>
      </w:r>
      <w:r>
        <w:rPr>
          <w:sz w:val="26"/>
        </w:rPr>
        <w:t>В своей деятельности Главный специалист руководствуется: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-политикой в отношении обработки персональных данных в Администрации;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-порядком хранения, использования и передачи персон</w:t>
      </w:r>
      <w:r>
        <w:rPr>
          <w:sz w:val="26"/>
        </w:rPr>
        <w:t>альных данных сотрудников Администрации;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-инструкцией пользователя информационных систем персональных данных в Администрации;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-моделями угроз безопасности персональных данных при их обработке в информационных системах персональных данных в Администрации;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>-</w:t>
      </w:r>
      <w:r>
        <w:rPr>
          <w:sz w:val="26"/>
        </w:rPr>
        <w:t xml:space="preserve">инструкцией ответственного пользователя </w:t>
      </w:r>
      <w:proofErr w:type="spellStart"/>
      <w:r>
        <w:rPr>
          <w:sz w:val="26"/>
        </w:rPr>
        <w:t>криптосредств</w:t>
      </w:r>
      <w:proofErr w:type="spellEnd"/>
      <w:r>
        <w:rPr>
          <w:sz w:val="26"/>
        </w:rPr>
        <w:t xml:space="preserve"> в Администрации.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2.2.3. Главный специалист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 </w:t>
      </w:r>
    </w:p>
    <w:p w:rsidR="00C82FEF" w:rsidRDefault="00035FF6">
      <w:pPr>
        <w:pStyle w:val="Default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-вести учет информационных систем и проводить инвентаризации аппаратно-программных средств; 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-осуществлять антивирусную защиту персональных компьютеров и локальной сети.</w:t>
      </w:r>
    </w:p>
    <w:p w:rsidR="00C82FEF" w:rsidRDefault="00C82FEF">
      <w:pPr>
        <w:jc w:val="both"/>
        <w:rPr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bookmarkStart w:id="3" w:name="Par195"/>
      <w:bookmarkEnd w:id="3"/>
      <w:r>
        <w:rPr>
          <w:b/>
          <w:sz w:val="26"/>
        </w:rPr>
        <w:t>3. Должностные обязанности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Исходя из задач и функций, определенных Положением об Отд</w:t>
      </w:r>
      <w:r>
        <w:rPr>
          <w:sz w:val="26"/>
        </w:rPr>
        <w:t>еле на Главного специалиста возлагаются следующие должностные обязанности: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</w:t>
      </w:r>
      <w:r>
        <w:rPr>
          <w:sz w:val="26"/>
        </w:rPr>
        <w:t xml:space="preserve"> законами;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3.3. И иные нормативные правовые акты;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3.4. Точно и в срок выполнять указания и поручения вышестоящег</w:t>
      </w:r>
      <w:r>
        <w:rPr>
          <w:sz w:val="26"/>
        </w:rPr>
        <w:t>о руководителя, а в его отсутствие – лица, его замещающего;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</w:t>
      </w:r>
      <w:proofErr w:type="gramStart"/>
      <w:r>
        <w:rPr>
          <w:sz w:val="26"/>
        </w:rPr>
        <w:t>ответственному</w:t>
      </w:r>
      <w:proofErr w:type="gramEnd"/>
      <w:r>
        <w:rPr>
          <w:sz w:val="26"/>
        </w:rPr>
        <w:t xml:space="preserve"> за делопроизводство, в том числе при уходе в отпуск, убытии в командировку, в случае болезни или оставления должности;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</w:t>
      </w:r>
      <w:r>
        <w:rPr>
          <w:sz w:val="26"/>
        </w:rPr>
        <w:t>ации и муниципальных служащих, правила содержания служебных помещений и правила пожарной безопасности;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</w:t>
      </w:r>
      <w:r>
        <w:rPr>
          <w:sz w:val="26"/>
        </w:rPr>
        <w:t>получения доходов или иной личной выгоды;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3.9. Главный специалист должен воздерживаться от поведения, которое может восприни</w:t>
      </w:r>
      <w:r>
        <w:rPr>
          <w:sz w:val="26"/>
        </w:rPr>
        <w:t>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3.10. Уведомлять Главу Администрации, органы прокуратуры или другие государственные органы обо всех случаях обращени</w:t>
      </w:r>
      <w:r>
        <w:rPr>
          <w:sz w:val="26"/>
        </w:rPr>
        <w:t>я к нему каких-либо лиц в целях склонения его к совершению коррупционных правонарушений;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</w:t>
      </w:r>
      <w:r>
        <w:rPr>
          <w:sz w:val="26"/>
        </w:rPr>
        <w:t xml:space="preserve"> контрагентами организации или иными лицами;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3.13. В том числе, Гл</w:t>
      </w:r>
      <w:r>
        <w:rPr>
          <w:sz w:val="26"/>
        </w:rPr>
        <w:t>авный специалист исполняет следующие обязанности: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3.13.1. Организации внедрения и административно-технического сопровождения программно-технических комплексов.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3.13.2.</w:t>
      </w:r>
      <w:r>
        <w:rPr>
          <w:sz w:val="26"/>
        </w:rPr>
        <w:t xml:space="preserve"> Обслуживание и своевременное обновление официального сайта администрации муниципального района «Мещовский район».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 xml:space="preserve">3.13.3. Обеспечение бесперебойной работы локальных сетей. 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3.13.4. Инсталляция и настройка системного программного обеспечения.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3.13.5. Осуще</w:t>
      </w:r>
      <w:r>
        <w:rPr>
          <w:sz w:val="26"/>
        </w:rPr>
        <w:t>ствление конфигурации программного обеспечения на серверах и рабочих станциях.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3.13.6. Регистрация пользователей локальной сети, назначение идентификаторов и паролей.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3.13.7. Создание и поддержание в актуальном состоянии пользовательских учетных записей.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</w:t>
      </w:r>
      <w:r>
        <w:rPr>
          <w:sz w:val="26"/>
        </w:rPr>
        <w:t xml:space="preserve">.13.8. Установка прав доступа и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использованием сетевых ресурсов.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3.13.9. Техническая и программная поддержка пользователей, консультирование пользователей по вопросам работы в локальной сети.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3.13.10. Выявление ошибок пользователей и программно</w:t>
      </w:r>
      <w:r>
        <w:rPr>
          <w:sz w:val="26"/>
        </w:rPr>
        <w:t>го обеспечения, их устранение.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3.13.11. Организация мероприятий, гарантирующих антивирусную защиту локальной сети, серверов, рабочих станций и персональных компьютеров.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 xml:space="preserve">3.13.12. Организация ремонта средств вычислительной техники с привлечением </w:t>
      </w:r>
      <w:r>
        <w:rPr>
          <w:sz w:val="26"/>
        </w:rPr>
        <w:lastRenderedPageBreak/>
        <w:t>специализиро</w:t>
      </w:r>
      <w:r>
        <w:rPr>
          <w:sz w:val="26"/>
        </w:rPr>
        <w:t>ванных организаций.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3.13.13. Выполнение необходимых процедур по защите информации от несанкционированного доступа, умышленного искажения и повреждения.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3.13.14. Подготовка предложений по модернизации, приобретению сетевого оборудования, обновлению программ</w:t>
      </w:r>
      <w:r>
        <w:rPr>
          <w:sz w:val="26"/>
        </w:rPr>
        <w:t>ного обеспечения до уровня развития современных информационных технологий, включая приобретение лицензионных программных продуктов.</w:t>
      </w:r>
    </w:p>
    <w:p w:rsidR="00C82FEF" w:rsidRDefault="00C82FEF">
      <w:pPr>
        <w:jc w:val="center"/>
        <w:outlineLvl w:val="1"/>
        <w:rPr>
          <w:b/>
          <w:sz w:val="26"/>
        </w:rPr>
      </w:pPr>
      <w:bookmarkStart w:id="4" w:name="Par259"/>
      <w:bookmarkEnd w:id="4"/>
    </w:p>
    <w:p w:rsidR="00C82FEF" w:rsidRDefault="00035FF6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4. Права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Наряду с основными правами, предусмотренными статьей 11 Федерального закона от 2 марта 2007 года № 25-ФЗ «О муници</w:t>
      </w:r>
      <w:r>
        <w:rPr>
          <w:sz w:val="26"/>
        </w:rPr>
        <w:t>пальной службе в Российской Федерации» Главный специалист имеет право: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</w:t>
      </w:r>
      <w:r>
        <w:rPr>
          <w:sz w:val="26"/>
        </w:rPr>
        <w:t>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4.2. Привлекать в установленном порядке для подготовки проектов документов, р</w:t>
      </w:r>
      <w:r>
        <w:rPr>
          <w:sz w:val="26"/>
        </w:rPr>
        <w:t>азработки и осуществления мероприятий, проводимых Отделом, работников структурных подразделений Администрации;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</w:t>
      </w:r>
      <w:r>
        <w:rPr>
          <w:sz w:val="26"/>
        </w:rPr>
        <w:t>тельности и виду деятельности.</w:t>
      </w:r>
    </w:p>
    <w:p w:rsidR="00C82FEF" w:rsidRDefault="00035FF6">
      <w:pPr>
        <w:ind w:firstLine="567"/>
        <w:jc w:val="both"/>
        <w:rPr>
          <w:sz w:val="26"/>
        </w:rPr>
      </w:pPr>
      <w:r>
        <w:rPr>
          <w:sz w:val="26"/>
        </w:rPr>
        <w:t>4.4. Вносить предложения по организации и совершенствованию деятельности Отдела.</w:t>
      </w:r>
    </w:p>
    <w:p w:rsidR="00C82FEF" w:rsidRDefault="00C82FEF">
      <w:pPr>
        <w:ind w:firstLine="567"/>
        <w:jc w:val="both"/>
        <w:rPr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bookmarkStart w:id="5" w:name="Par267"/>
      <w:bookmarkEnd w:id="5"/>
      <w:r>
        <w:rPr>
          <w:b/>
          <w:sz w:val="26"/>
        </w:rPr>
        <w:t>5. Ответственность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Главный специалист несет установленную законодательством ответственность: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5.1. За неисполнение или ненадлежащее исполнение с</w:t>
      </w:r>
      <w:r>
        <w:rPr>
          <w:sz w:val="26"/>
        </w:rPr>
        <w:t>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5.2. За правонарушения, совершенные в процессе осуществления своей деятельности в пределах, определенных админ</w:t>
      </w:r>
      <w:r>
        <w:rPr>
          <w:sz w:val="26"/>
        </w:rPr>
        <w:t>истративным, уголовным и гражданским законодательством Российской Федерации;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 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5.4. </w:t>
      </w:r>
      <w:r>
        <w:rPr>
          <w:sz w:val="26"/>
        </w:rPr>
        <w:t>Несоблюдение требований локальных актов Администрации, устанавливающих порядок работы с персональными данными, в пределах, установленных трудовым договором;</w:t>
      </w:r>
    </w:p>
    <w:p w:rsidR="00C82FEF" w:rsidRDefault="00035FF6">
      <w:pPr>
        <w:ind w:firstLine="567"/>
        <w:contextualSpacing/>
        <w:jc w:val="both"/>
        <w:rPr>
          <w:sz w:val="26"/>
        </w:rPr>
      </w:pPr>
      <w:r>
        <w:rPr>
          <w:sz w:val="26"/>
        </w:rPr>
        <w:t>5.5. Разглашение конфиденциальной информации, в т. ч. персональных данных, в пределах, установленны</w:t>
      </w:r>
      <w:r>
        <w:rPr>
          <w:sz w:val="26"/>
        </w:rPr>
        <w:t>х действующим административным, уголовным и гражданским законодательством Российской Федерации.</w:t>
      </w:r>
    </w:p>
    <w:p w:rsidR="00C82FEF" w:rsidRDefault="00C82FEF">
      <w:pPr>
        <w:jc w:val="both"/>
        <w:rPr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bookmarkStart w:id="6" w:name="Par274"/>
      <w:bookmarkEnd w:id="6"/>
      <w:r>
        <w:rPr>
          <w:b/>
          <w:sz w:val="26"/>
        </w:rP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:rsidR="00C82FEF" w:rsidRDefault="00035FF6">
      <w:pPr>
        <w:ind w:firstLine="567"/>
        <w:jc w:val="both"/>
        <w:outlineLvl w:val="1"/>
        <w:rPr>
          <w:sz w:val="26"/>
        </w:rPr>
      </w:pPr>
      <w:r>
        <w:rPr>
          <w:sz w:val="26"/>
        </w:rPr>
        <w:t>6.1. Перечень вопросов, по кот</w:t>
      </w:r>
      <w:r>
        <w:rPr>
          <w:sz w:val="26"/>
        </w:rPr>
        <w:t>орым Главный специали</w:t>
      </w:r>
      <w:proofErr w:type="gramStart"/>
      <w:r>
        <w:rPr>
          <w:sz w:val="26"/>
        </w:rPr>
        <w:t>ст впр</w:t>
      </w:r>
      <w:proofErr w:type="gramEnd"/>
      <w:r>
        <w:rPr>
          <w:sz w:val="26"/>
        </w:rPr>
        <w:t>аве самостоятельно принимать управленческие и иные решения:</w:t>
      </w:r>
    </w:p>
    <w:p w:rsidR="00C82FEF" w:rsidRDefault="00035FF6">
      <w:pPr>
        <w:ind w:firstLine="567"/>
        <w:jc w:val="both"/>
        <w:outlineLvl w:val="1"/>
        <w:rPr>
          <w:sz w:val="26"/>
        </w:rPr>
      </w:pPr>
      <w:r>
        <w:rPr>
          <w:sz w:val="26"/>
        </w:rPr>
        <w:t>-выбор метода выполнения поставленных задач.</w:t>
      </w:r>
    </w:p>
    <w:p w:rsidR="00C82FEF" w:rsidRDefault="00C82FEF">
      <w:pPr>
        <w:jc w:val="center"/>
        <w:outlineLvl w:val="1"/>
        <w:rPr>
          <w:b/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r>
        <w:rPr>
          <w:b/>
          <w:sz w:val="26"/>
        </w:rPr>
        <w:lastRenderedPageBreak/>
        <w:t>7. Перечень вопросов, по которым муниципальный служащий вправе или обязан участвовать при подготовке проектов нормативных п</w:t>
      </w:r>
      <w:r>
        <w:rPr>
          <w:b/>
          <w:sz w:val="26"/>
        </w:rPr>
        <w:t>равовых актов и (или) проектов управленческих и иных решений</w:t>
      </w:r>
    </w:p>
    <w:p w:rsidR="00C82FEF" w:rsidRDefault="00035FF6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7.1. Главной специали</w:t>
      </w:r>
      <w:proofErr w:type="gramStart"/>
      <w:r>
        <w:rPr>
          <w:sz w:val="26"/>
        </w:rPr>
        <w:t>ст в пр</w:t>
      </w:r>
      <w:proofErr w:type="gramEnd"/>
      <w:r>
        <w:rPr>
          <w:sz w:val="26"/>
        </w:rPr>
        <w:t>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C82FEF" w:rsidRDefault="00035FF6">
      <w:pPr>
        <w:widowControl/>
        <w:ind w:firstLine="567"/>
        <w:contextualSpacing/>
        <w:jc w:val="both"/>
        <w:rPr>
          <w:sz w:val="26"/>
        </w:rPr>
      </w:pPr>
      <w:r>
        <w:rPr>
          <w:sz w:val="26"/>
        </w:rPr>
        <w:t>нормативных правовых актов и (</w:t>
      </w:r>
      <w:r>
        <w:rPr>
          <w:sz w:val="26"/>
        </w:rPr>
        <w:t>или) проектов нормативных правовых актов, управленческих и иных решений по вопросам деятельности в сфере организации закупок товаров, работ, услуг для обеспечения муниципальных нужд.</w:t>
      </w:r>
    </w:p>
    <w:p w:rsidR="00C82FEF" w:rsidRDefault="00C82FEF">
      <w:pPr>
        <w:ind w:firstLine="567"/>
        <w:jc w:val="center"/>
        <w:outlineLvl w:val="1"/>
        <w:rPr>
          <w:sz w:val="26"/>
        </w:rPr>
      </w:pPr>
    </w:p>
    <w:p w:rsidR="00C82FEF" w:rsidRDefault="00C82FEF">
      <w:pPr>
        <w:jc w:val="center"/>
        <w:outlineLvl w:val="1"/>
        <w:rPr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8. Сроки и процедуры подготовки, рассмотрения проектов управленческих и</w:t>
      </w:r>
      <w:r>
        <w:rPr>
          <w:b/>
          <w:sz w:val="26"/>
        </w:rPr>
        <w:t xml:space="preserve"> иных решений, порядок согласования и принятия данных решений </w:t>
      </w:r>
    </w:p>
    <w:p w:rsidR="00C82FEF" w:rsidRDefault="00035FF6">
      <w:pPr>
        <w:widowControl/>
        <w:ind w:firstLine="567"/>
        <w:jc w:val="both"/>
        <w:rPr>
          <w:sz w:val="26"/>
        </w:rPr>
      </w:pPr>
      <w:r>
        <w:rPr>
          <w:sz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</w:t>
      </w:r>
      <w:r>
        <w:rPr>
          <w:sz w:val="26"/>
        </w:rPr>
        <w:t>тствии с действующим законодательством Российской Федерации, нормативными правовыми актами Калужской области, Администрации.</w:t>
      </w:r>
    </w:p>
    <w:p w:rsidR="00C82FEF" w:rsidRDefault="00C82FEF">
      <w:pPr>
        <w:ind w:firstLine="567"/>
        <w:jc w:val="center"/>
        <w:outlineLvl w:val="1"/>
        <w:rPr>
          <w:i/>
          <w:sz w:val="26"/>
        </w:rPr>
      </w:pPr>
    </w:p>
    <w:p w:rsidR="00C82FEF" w:rsidRDefault="00035FF6">
      <w:pPr>
        <w:ind w:firstLine="567"/>
        <w:jc w:val="center"/>
        <w:outlineLvl w:val="1"/>
        <w:rPr>
          <w:b/>
          <w:sz w:val="26"/>
        </w:rPr>
      </w:pPr>
      <w:r>
        <w:rPr>
          <w:b/>
          <w:sz w:val="26"/>
        </w:rPr>
        <w:t xml:space="preserve">9. Порядок служебного взаимодействия муниципального служащего в связи с исполнением им должностных обязанностей с муниципальными </w:t>
      </w:r>
      <w:r>
        <w:rPr>
          <w:b/>
          <w:sz w:val="26"/>
        </w:rPr>
        <w:t>служащими, гражданскими служащими, гражданами, а также организациями</w:t>
      </w:r>
    </w:p>
    <w:p w:rsidR="00C82FEF" w:rsidRDefault="00035FF6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9.1. Главный специалист осуществляет служебное взаимодействие по вопросам, входящим в компетенцию структурного подразделения:</w:t>
      </w:r>
    </w:p>
    <w:p w:rsidR="00C82FEF" w:rsidRDefault="00035FF6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- с другими сотрудниками структурного подразделения;</w:t>
      </w:r>
    </w:p>
    <w:p w:rsidR="00C82FEF" w:rsidRDefault="00035FF6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- с сотр</w:t>
      </w:r>
      <w:r>
        <w:rPr>
          <w:sz w:val="26"/>
        </w:rPr>
        <w:t>удниками органа местного самоуправления;</w:t>
      </w:r>
    </w:p>
    <w:p w:rsidR="00C82FEF" w:rsidRDefault="00035FF6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- 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C82FEF" w:rsidRDefault="00035FF6">
      <w:pPr>
        <w:widowControl/>
        <w:ind w:firstLine="567"/>
        <w:contextualSpacing/>
        <w:jc w:val="both"/>
        <w:outlineLvl w:val="1"/>
        <w:rPr>
          <w:sz w:val="26"/>
        </w:rPr>
      </w:pPr>
      <w:r>
        <w:rPr>
          <w:sz w:val="26"/>
        </w:rPr>
        <w:t>- с органами местного самоуправления муниципальных образований;</w:t>
      </w:r>
    </w:p>
    <w:p w:rsidR="00C82FEF" w:rsidRDefault="00035FF6">
      <w:pPr>
        <w:widowControl/>
        <w:ind w:firstLine="567"/>
        <w:contextualSpacing/>
        <w:jc w:val="both"/>
        <w:outlineLvl w:val="1"/>
        <w:rPr>
          <w:sz w:val="28"/>
        </w:rPr>
      </w:pPr>
      <w:r>
        <w:rPr>
          <w:sz w:val="28"/>
        </w:rPr>
        <w:t xml:space="preserve">- </w:t>
      </w:r>
      <w:r>
        <w:rPr>
          <w:sz w:val="26"/>
        </w:rPr>
        <w:t xml:space="preserve">с </w:t>
      </w:r>
      <w:r>
        <w:rPr>
          <w:sz w:val="26"/>
        </w:rPr>
        <w:t>гражданами и организациями</w:t>
      </w:r>
      <w:r>
        <w:rPr>
          <w:sz w:val="28"/>
        </w:rPr>
        <w:t>.</w:t>
      </w:r>
    </w:p>
    <w:p w:rsidR="00C82FEF" w:rsidRDefault="00C82FEF">
      <w:pPr>
        <w:ind w:firstLine="567"/>
        <w:jc w:val="both"/>
        <w:outlineLvl w:val="1"/>
        <w:rPr>
          <w:sz w:val="26"/>
        </w:rPr>
      </w:pPr>
    </w:p>
    <w:p w:rsidR="00C82FEF" w:rsidRDefault="00C82FEF">
      <w:pPr>
        <w:ind w:firstLine="567"/>
        <w:jc w:val="both"/>
        <w:outlineLvl w:val="1"/>
        <w:rPr>
          <w:b/>
          <w:sz w:val="26"/>
        </w:rPr>
      </w:pPr>
    </w:p>
    <w:p w:rsidR="00C82FEF" w:rsidRDefault="00035FF6">
      <w:pPr>
        <w:ind w:firstLine="567"/>
        <w:jc w:val="center"/>
        <w:outlineLvl w:val="1"/>
        <w:rPr>
          <w:b/>
          <w:sz w:val="26"/>
        </w:rPr>
      </w:pPr>
      <w:r>
        <w:rPr>
          <w:b/>
          <w:sz w:val="26"/>
        </w:rPr>
        <w:t>10. Перечень муниципальных услуг, оказываемых гражданам и организациям</w:t>
      </w:r>
    </w:p>
    <w:p w:rsidR="00C82FEF" w:rsidRDefault="00035FF6">
      <w:pPr>
        <w:ind w:firstLine="567"/>
        <w:jc w:val="both"/>
        <w:outlineLvl w:val="1"/>
        <w:rPr>
          <w:sz w:val="26"/>
        </w:rPr>
      </w:pPr>
      <w:r>
        <w:rPr>
          <w:sz w:val="26"/>
        </w:rPr>
        <w:t xml:space="preserve">В соответствии с замещаемой должностью Главного специалиста и в пределах должностных обязанностей, установленных настоящей Инструкцией, Главный специалист </w:t>
      </w:r>
      <w:r>
        <w:rPr>
          <w:sz w:val="26"/>
        </w:rPr>
        <w:t>не оказывает муниципальных, государственных услуг гражданам и организациям.</w:t>
      </w:r>
    </w:p>
    <w:p w:rsidR="00C82FEF" w:rsidRDefault="00C82FEF">
      <w:pPr>
        <w:ind w:firstLine="567"/>
        <w:jc w:val="both"/>
        <w:outlineLvl w:val="1"/>
        <w:rPr>
          <w:i/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11. Показатели эффективности и результативности</w:t>
      </w:r>
    </w:p>
    <w:p w:rsidR="00C82FEF" w:rsidRDefault="00035FF6">
      <w:pPr>
        <w:jc w:val="center"/>
        <w:rPr>
          <w:b/>
          <w:sz w:val="26"/>
        </w:rPr>
      </w:pPr>
      <w:r>
        <w:rPr>
          <w:b/>
          <w:sz w:val="26"/>
        </w:rPr>
        <w:t>профессиональной служебной деятельности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outlineLvl w:val="0"/>
        <w:rPr>
          <w:sz w:val="26"/>
        </w:rPr>
      </w:pPr>
      <w:r>
        <w:rPr>
          <w:sz w:val="26"/>
        </w:rPr>
        <w:t>Эффективность и результативность профессиональной служебной деятельности Главного специалис</w:t>
      </w:r>
      <w:r>
        <w:rPr>
          <w:sz w:val="26"/>
        </w:rPr>
        <w:t>та оценивается по следующим показателям: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11.2. Своевременности и оперативности выполнения планов, поручений.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11.3. Кач</w:t>
      </w:r>
      <w:r>
        <w:rPr>
          <w:sz w:val="26"/>
        </w:rPr>
        <w:t xml:space="preserve">еству </w:t>
      </w:r>
      <w:hyperlink r:id="rId4" w:tooltip="Выполнение работ" w:history="1">
        <w:r>
          <w:rPr>
            <w:sz w:val="26"/>
          </w:rPr>
          <w:t>выполненной работы</w:t>
        </w:r>
      </w:hyperlink>
      <w:r>
        <w:rPr>
          <w:sz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</w:t>
      </w:r>
      <w:r>
        <w:rPr>
          <w:sz w:val="26"/>
        </w:rPr>
        <w:t>ических ошибок).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11.4.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lastRenderedPageBreak/>
        <w:t>11.5. Мотивации (заинтересованность в выполняемой работе, использование наиболее</w:t>
      </w:r>
      <w:r>
        <w:rPr>
          <w:sz w:val="26"/>
        </w:rPr>
        <w:t xml:space="preserve"> рациональных подходов при решении поставленных задач).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 xml:space="preserve">11.6. Способности четко организовывать и планировать выполнение порученных заданий, умению рационально использовать </w:t>
      </w:r>
      <w:r>
        <w:rPr>
          <w:sz w:val="26"/>
        </w:rPr>
        <w:t xml:space="preserve">рабочее время, </w:t>
      </w:r>
      <w:r>
        <w:rPr>
          <w:sz w:val="26"/>
        </w:rPr>
        <w:t>расставлять приоритеты.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11.7. Творческому подходу к решению поставлен</w:t>
      </w:r>
      <w:r>
        <w:rPr>
          <w:sz w:val="26"/>
        </w:rPr>
        <w:t xml:space="preserve">ных задач, активности и инициативе в освоении новых компьютерных и </w:t>
      </w:r>
      <w:hyperlink r:id="rId5" w:tooltip="Информационные технологии" w:history="1">
        <w:r>
          <w:rPr>
            <w:sz w:val="26"/>
          </w:rPr>
          <w:t>информационных технологий</w:t>
        </w:r>
      </w:hyperlink>
      <w:r>
        <w:rPr>
          <w:sz w:val="26"/>
        </w:rPr>
        <w:t xml:space="preserve">, </w:t>
      </w:r>
      <w:r>
        <w:rPr>
          <w:sz w:val="26"/>
        </w:rPr>
        <w:t>способности быстро адаптироваться к новым условиям и треб</w:t>
      </w:r>
      <w:r>
        <w:rPr>
          <w:sz w:val="26"/>
        </w:rPr>
        <w:t>ованиям.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11.8. Осознанию ответственности за последствия своих действий.</w:t>
      </w:r>
    </w:p>
    <w:p w:rsidR="00C82FEF" w:rsidRDefault="00035FF6">
      <w:pPr>
        <w:widowControl/>
        <w:spacing w:beforeAutospacing="1" w:afterAutospacing="1"/>
        <w:ind w:firstLine="567"/>
        <w:contextualSpacing/>
        <w:jc w:val="both"/>
        <w:rPr>
          <w:sz w:val="26"/>
        </w:rPr>
      </w:pPr>
      <w:r>
        <w:rPr>
          <w:sz w:val="26"/>
        </w:rPr>
        <w:t>11.9.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</w:t>
      </w:r>
      <w:r>
        <w:rPr>
          <w:sz w:val="26"/>
        </w:rPr>
        <w:t>ний).</w:t>
      </w:r>
    </w:p>
    <w:p w:rsidR="00C82FEF" w:rsidRDefault="00C82FEF">
      <w:pPr>
        <w:pStyle w:val="ConsPlusNonformat"/>
        <w:jc w:val="both"/>
        <w:rPr>
          <w:rFonts w:ascii="Times New Roman" w:hAnsi="Times New Roman"/>
          <w:sz w:val="26"/>
        </w:rPr>
      </w:pPr>
    </w:p>
    <w:p w:rsidR="00C82FEF" w:rsidRDefault="00C82FEF">
      <w:pPr>
        <w:pStyle w:val="ConsPlusNonformat"/>
        <w:jc w:val="both"/>
        <w:rPr>
          <w:rFonts w:ascii="Times New Roman" w:hAnsi="Times New Roman"/>
          <w:sz w:val="26"/>
        </w:rPr>
      </w:pPr>
    </w:p>
    <w:p w:rsidR="00C82FEF" w:rsidRDefault="00035FF6">
      <w:pPr>
        <w:widowControl/>
        <w:spacing w:after="200" w:line="276" w:lineRule="auto"/>
        <w:rPr>
          <w:b/>
          <w:sz w:val="26"/>
        </w:rPr>
      </w:pPr>
      <w:r>
        <w:rPr>
          <w:b/>
          <w:sz w:val="26"/>
        </w:rPr>
        <w:t>Должностная инструкция разработана:</w:t>
      </w:r>
    </w:p>
    <w:p w:rsidR="00C82FEF" w:rsidRDefault="00035FF6">
      <w:pPr>
        <w:widowControl/>
        <w:rPr>
          <w:sz w:val="26"/>
        </w:rPr>
      </w:pPr>
      <w:r>
        <w:rPr>
          <w:sz w:val="26"/>
        </w:rPr>
        <w:t xml:space="preserve">Заведующий </w:t>
      </w:r>
    </w:p>
    <w:p w:rsidR="00C82FEF" w:rsidRDefault="00035FF6">
      <w:pPr>
        <w:widowControl/>
        <w:rPr>
          <w:sz w:val="26"/>
        </w:rPr>
      </w:pPr>
      <w:r>
        <w:rPr>
          <w:sz w:val="26"/>
        </w:rPr>
        <w:t xml:space="preserve">информационно – правовым отделом </w:t>
      </w:r>
    </w:p>
    <w:p w:rsidR="00C82FEF" w:rsidRDefault="00035FF6">
      <w:pPr>
        <w:widowControl/>
        <w:rPr>
          <w:sz w:val="26"/>
        </w:rPr>
      </w:pPr>
      <w:r>
        <w:rPr>
          <w:sz w:val="26"/>
        </w:rPr>
        <w:t xml:space="preserve">                                                                               _______________      ___________________</w:t>
      </w:r>
    </w:p>
    <w:p w:rsidR="00C82FEF" w:rsidRDefault="00035FF6">
      <w:pPr>
        <w:widowControl/>
        <w:rPr>
          <w:sz w:val="24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</w:t>
      </w:r>
      <w:r>
        <w:rPr>
          <w:sz w:val="24"/>
        </w:rPr>
        <w:t>подпись                 Расшифровка подписи</w:t>
      </w:r>
    </w:p>
    <w:p w:rsidR="00C82FEF" w:rsidRDefault="00035FF6">
      <w:pPr>
        <w:widowControl/>
        <w:spacing w:after="200" w:line="276" w:lineRule="auto"/>
        <w:rPr>
          <w:b/>
          <w:sz w:val="26"/>
        </w:rPr>
      </w:pPr>
      <w:r>
        <w:rPr>
          <w:b/>
          <w:sz w:val="26"/>
        </w:rPr>
        <w:t>Согласовано:</w:t>
      </w:r>
    </w:p>
    <w:p w:rsidR="00C82FEF" w:rsidRDefault="00035FF6">
      <w:pPr>
        <w:widowControl/>
        <w:jc w:val="both"/>
        <w:rPr>
          <w:sz w:val="26"/>
        </w:rPr>
      </w:pPr>
      <w:r>
        <w:rPr>
          <w:sz w:val="26"/>
        </w:rPr>
        <w:t>Заместитель главы администрации</w:t>
      </w:r>
    </w:p>
    <w:p w:rsidR="00C82FEF" w:rsidRDefault="00C82FEF">
      <w:pPr>
        <w:widowControl/>
        <w:jc w:val="both"/>
        <w:rPr>
          <w:sz w:val="26"/>
        </w:rPr>
      </w:pPr>
    </w:p>
    <w:p w:rsidR="00C82FEF" w:rsidRDefault="00C82FEF">
      <w:pPr>
        <w:widowControl/>
        <w:jc w:val="both"/>
        <w:rPr>
          <w:sz w:val="26"/>
        </w:rPr>
      </w:pPr>
    </w:p>
    <w:p w:rsidR="00C82FEF" w:rsidRDefault="00035FF6">
      <w:pPr>
        <w:widowControl/>
        <w:jc w:val="both"/>
        <w:rPr>
          <w:sz w:val="26"/>
        </w:rPr>
      </w:pPr>
      <w:r>
        <w:rPr>
          <w:sz w:val="26"/>
        </w:rPr>
        <w:t xml:space="preserve">_______________________ </w:t>
      </w:r>
      <w:r>
        <w:rPr>
          <w:sz w:val="26"/>
        </w:rPr>
        <w:t xml:space="preserve">                  ________________________    ____________________</w:t>
      </w:r>
    </w:p>
    <w:p w:rsidR="00C82FEF" w:rsidRDefault="00035FF6">
      <w:pPr>
        <w:widowControl/>
        <w:jc w:val="both"/>
        <w:rPr>
          <w:sz w:val="24"/>
        </w:rPr>
      </w:pPr>
      <w:r>
        <w:rPr>
          <w:sz w:val="24"/>
        </w:rPr>
        <w:t xml:space="preserve">                  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Личная подпись                    Расшифровка подписи</w:t>
      </w:r>
    </w:p>
    <w:p w:rsidR="00C82FEF" w:rsidRDefault="00C82FEF">
      <w:pPr>
        <w:widowControl/>
        <w:jc w:val="both"/>
        <w:rPr>
          <w:sz w:val="24"/>
        </w:rPr>
      </w:pPr>
    </w:p>
    <w:p w:rsidR="00C82FEF" w:rsidRDefault="00035FF6">
      <w:pPr>
        <w:widowControl/>
        <w:jc w:val="both"/>
        <w:rPr>
          <w:sz w:val="26"/>
        </w:rPr>
      </w:pPr>
      <w:r>
        <w:rPr>
          <w:sz w:val="26"/>
        </w:rPr>
        <w:t xml:space="preserve">Начальник отдела </w:t>
      </w:r>
    </w:p>
    <w:p w:rsidR="00C82FEF" w:rsidRDefault="00035FF6">
      <w:pPr>
        <w:widowControl/>
        <w:jc w:val="both"/>
        <w:rPr>
          <w:sz w:val="26"/>
        </w:rPr>
      </w:pPr>
      <w:r>
        <w:rPr>
          <w:sz w:val="26"/>
        </w:rPr>
        <w:t>организационно-контрольной работы</w:t>
      </w:r>
    </w:p>
    <w:p w:rsidR="00C82FEF" w:rsidRDefault="00C82FEF">
      <w:pPr>
        <w:widowControl/>
        <w:jc w:val="both"/>
        <w:rPr>
          <w:sz w:val="26"/>
        </w:rPr>
      </w:pPr>
    </w:p>
    <w:p w:rsidR="00C82FEF" w:rsidRDefault="00035FF6">
      <w:pPr>
        <w:widowControl/>
        <w:jc w:val="both"/>
        <w:rPr>
          <w:sz w:val="26"/>
        </w:rPr>
      </w:pPr>
      <w:r>
        <w:rPr>
          <w:sz w:val="26"/>
        </w:rPr>
        <w:t xml:space="preserve">_______________________            </w:t>
      </w:r>
      <w:r>
        <w:rPr>
          <w:sz w:val="26"/>
        </w:rPr>
        <w:t xml:space="preserve">       ________________________    ____________________</w:t>
      </w:r>
    </w:p>
    <w:p w:rsidR="00C82FEF" w:rsidRDefault="00035FF6">
      <w:pPr>
        <w:widowControl/>
        <w:jc w:val="both"/>
        <w:rPr>
          <w:sz w:val="24"/>
        </w:rPr>
      </w:pPr>
      <w:r>
        <w:rPr>
          <w:sz w:val="24"/>
        </w:rPr>
        <w:t xml:space="preserve">                  Дата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Личная подпись                    Расшифровка подписи</w:t>
      </w:r>
    </w:p>
    <w:p w:rsidR="00C82FEF" w:rsidRDefault="00C82FEF">
      <w:pPr>
        <w:widowControl/>
        <w:jc w:val="both"/>
        <w:rPr>
          <w:sz w:val="24"/>
        </w:rPr>
      </w:pPr>
    </w:p>
    <w:p w:rsidR="00C82FEF" w:rsidRDefault="00C82FEF">
      <w:pPr>
        <w:widowControl/>
        <w:jc w:val="both"/>
        <w:rPr>
          <w:sz w:val="26"/>
        </w:rPr>
      </w:pPr>
    </w:p>
    <w:p w:rsidR="00C82FEF" w:rsidRDefault="00C82FEF">
      <w:pPr>
        <w:widowControl/>
        <w:jc w:val="both"/>
        <w:rPr>
          <w:sz w:val="26"/>
        </w:rPr>
      </w:pPr>
    </w:p>
    <w:p w:rsidR="00C82FEF" w:rsidRDefault="00C82FEF">
      <w:pPr>
        <w:widowControl/>
        <w:jc w:val="both"/>
        <w:rPr>
          <w:sz w:val="26"/>
        </w:rPr>
      </w:pPr>
    </w:p>
    <w:p w:rsidR="00C82FEF" w:rsidRDefault="00035FF6">
      <w:pPr>
        <w:widowControl/>
        <w:jc w:val="both"/>
        <w:rPr>
          <w:sz w:val="26"/>
        </w:rPr>
      </w:pPr>
      <w:r>
        <w:rPr>
          <w:sz w:val="26"/>
        </w:rPr>
        <w:t>С должностной инструкцией             ________________________    ____________________</w:t>
      </w:r>
    </w:p>
    <w:p w:rsidR="00C82FEF" w:rsidRDefault="00035FF6">
      <w:pPr>
        <w:widowControl/>
        <w:jc w:val="both"/>
        <w:rPr>
          <w:sz w:val="24"/>
        </w:rPr>
      </w:pPr>
      <w:r>
        <w:rPr>
          <w:sz w:val="26"/>
        </w:rPr>
        <w:t>ознакомле</w:t>
      </w:r>
      <w:proofErr w:type="gramStart"/>
      <w:r>
        <w:rPr>
          <w:sz w:val="26"/>
        </w:rPr>
        <w:t>н</w:t>
      </w:r>
      <w:r>
        <w:rPr>
          <w:sz w:val="26"/>
        </w:rPr>
        <w:t>(</w:t>
      </w:r>
      <w:proofErr w:type="gramEnd"/>
      <w:r>
        <w:rPr>
          <w:sz w:val="26"/>
        </w:rPr>
        <w:t>а)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 </w:t>
      </w:r>
      <w:r>
        <w:rPr>
          <w:sz w:val="24"/>
        </w:rPr>
        <w:t>Личная подпись                        Расшифровка подписи</w:t>
      </w:r>
    </w:p>
    <w:p w:rsidR="00C82FEF" w:rsidRDefault="00C82FEF">
      <w:pPr>
        <w:widowControl/>
        <w:jc w:val="both"/>
        <w:rPr>
          <w:sz w:val="24"/>
        </w:rPr>
      </w:pPr>
    </w:p>
    <w:p w:rsidR="00C82FEF" w:rsidRDefault="00035FF6">
      <w:pPr>
        <w:widowControl/>
        <w:jc w:val="both"/>
        <w:rPr>
          <w:sz w:val="26"/>
        </w:rPr>
      </w:pPr>
      <w:r>
        <w:rPr>
          <w:sz w:val="26"/>
        </w:rPr>
        <w:t>Второй экземпляр получи</w:t>
      </w:r>
      <w:proofErr w:type="gramStart"/>
      <w:r>
        <w:rPr>
          <w:sz w:val="26"/>
        </w:rPr>
        <w:t>л(</w:t>
      </w:r>
      <w:proofErr w:type="gramEnd"/>
      <w:r>
        <w:rPr>
          <w:sz w:val="26"/>
        </w:rPr>
        <w:t>а)</w:t>
      </w:r>
    </w:p>
    <w:p w:rsidR="00C82FEF" w:rsidRDefault="00035FF6">
      <w:pPr>
        <w:widowControl/>
        <w:jc w:val="both"/>
        <w:rPr>
          <w:sz w:val="26"/>
        </w:rPr>
      </w:pPr>
      <w:r>
        <w:rPr>
          <w:sz w:val="26"/>
        </w:rPr>
        <w:t>на руки                                                ______________________ «____» __________ 202</w:t>
      </w:r>
      <w:r w:rsidR="005F0E3E">
        <w:rPr>
          <w:sz w:val="26"/>
        </w:rPr>
        <w:t>5</w:t>
      </w:r>
      <w:r>
        <w:rPr>
          <w:sz w:val="26"/>
        </w:rPr>
        <w:t xml:space="preserve"> года</w:t>
      </w:r>
    </w:p>
    <w:p w:rsidR="00C82FEF" w:rsidRDefault="00035FF6">
      <w:pPr>
        <w:widowControl/>
        <w:jc w:val="both"/>
        <w:rPr>
          <w:sz w:val="24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               </w:t>
      </w:r>
      <w:r>
        <w:rPr>
          <w:sz w:val="24"/>
        </w:rPr>
        <w:t xml:space="preserve">Личная подпись                    </w:t>
      </w:r>
    </w:p>
    <w:p w:rsidR="00C82FEF" w:rsidRDefault="00C82FEF">
      <w:pPr>
        <w:rPr>
          <w:sz w:val="26"/>
        </w:rPr>
      </w:pPr>
    </w:p>
    <w:p w:rsidR="00C82FEF" w:rsidRDefault="00C82FEF">
      <w:pPr>
        <w:rPr>
          <w:sz w:val="26"/>
        </w:rPr>
      </w:pPr>
    </w:p>
    <w:p w:rsidR="00C82FEF" w:rsidRDefault="00C82FEF">
      <w:pPr>
        <w:rPr>
          <w:sz w:val="26"/>
        </w:rPr>
      </w:pPr>
    </w:p>
    <w:p w:rsidR="00C82FEF" w:rsidRDefault="00C82FEF">
      <w:pPr>
        <w:rPr>
          <w:sz w:val="26"/>
        </w:rPr>
      </w:pPr>
    </w:p>
    <w:p w:rsidR="00C82FEF" w:rsidRDefault="00C82FEF">
      <w:pPr>
        <w:rPr>
          <w:sz w:val="26"/>
        </w:rPr>
      </w:pPr>
    </w:p>
    <w:p w:rsidR="00C82FEF" w:rsidRDefault="00C82FEF">
      <w:pPr>
        <w:rPr>
          <w:sz w:val="26"/>
        </w:rPr>
      </w:pPr>
    </w:p>
    <w:p w:rsidR="00C82FEF" w:rsidRDefault="00C82FEF">
      <w:pPr>
        <w:rPr>
          <w:sz w:val="26"/>
        </w:rPr>
      </w:pPr>
    </w:p>
    <w:p w:rsidR="00C82FEF" w:rsidRDefault="00C82FEF">
      <w:pPr>
        <w:rPr>
          <w:sz w:val="26"/>
        </w:rPr>
      </w:pPr>
    </w:p>
    <w:p w:rsidR="00C82FEF" w:rsidRDefault="00035FF6">
      <w:pPr>
        <w:jc w:val="center"/>
        <w:outlineLvl w:val="1"/>
        <w:rPr>
          <w:b/>
          <w:sz w:val="26"/>
        </w:rPr>
      </w:pPr>
      <w:r>
        <w:rPr>
          <w:b/>
          <w:sz w:val="26"/>
        </w:rPr>
        <w:t>ЛИСТ ОЗНАКОМЛЕНИЯ</w:t>
      </w:r>
    </w:p>
    <w:p w:rsidR="00C82FEF" w:rsidRDefault="00035FF6">
      <w:pPr>
        <w:jc w:val="center"/>
        <w:rPr>
          <w:b/>
          <w:sz w:val="26"/>
        </w:rPr>
      </w:pPr>
      <w:r>
        <w:rPr>
          <w:b/>
          <w:sz w:val="26"/>
        </w:rPr>
        <w:t>муниципального служащего с должностной инструкцией</w:t>
      </w:r>
    </w:p>
    <w:p w:rsidR="00C82FEF" w:rsidRDefault="00035FF6">
      <w:pPr>
        <w:jc w:val="center"/>
        <w:rPr>
          <w:sz w:val="26"/>
        </w:rPr>
      </w:pPr>
      <w:r>
        <w:rPr>
          <w:sz w:val="26"/>
        </w:rPr>
        <w:t>_____________________________________________________</w:t>
      </w:r>
    </w:p>
    <w:p w:rsidR="00C82FEF" w:rsidRDefault="00035FF6">
      <w:pPr>
        <w:jc w:val="center"/>
        <w:rPr>
          <w:sz w:val="26"/>
        </w:rPr>
      </w:pPr>
      <w:r>
        <w:rPr>
          <w:sz w:val="26"/>
        </w:rPr>
        <w:t>(наименование должности муниципальной службы)</w:t>
      </w:r>
    </w:p>
    <w:p w:rsidR="00C82FEF" w:rsidRDefault="00035FF6">
      <w:pPr>
        <w:jc w:val="center"/>
        <w:rPr>
          <w:sz w:val="26"/>
        </w:rPr>
      </w:pPr>
      <w:r>
        <w:rPr>
          <w:sz w:val="26"/>
        </w:rPr>
        <w:t>____________________________________________</w:t>
      </w:r>
      <w:r>
        <w:rPr>
          <w:sz w:val="26"/>
        </w:rPr>
        <w:t>_________</w:t>
      </w:r>
    </w:p>
    <w:p w:rsidR="00C82FEF" w:rsidRDefault="00035FF6">
      <w:pPr>
        <w:jc w:val="center"/>
        <w:rPr>
          <w:sz w:val="26"/>
        </w:rPr>
      </w:pPr>
      <w:r>
        <w:rPr>
          <w:sz w:val="26"/>
        </w:rPr>
        <w:t>(наименование структурного, отраслевого подразделения)</w:t>
      </w:r>
    </w:p>
    <w:p w:rsidR="00C82FEF" w:rsidRDefault="00C82FEF">
      <w:pPr>
        <w:jc w:val="both"/>
        <w:rPr>
          <w:sz w:val="26"/>
        </w:rPr>
      </w:pPr>
    </w:p>
    <w:tbl>
      <w:tblPr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035FF6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</w:rPr>
              <w:t>п</w:t>
            </w:r>
            <w:proofErr w:type="spellEnd"/>
            <w:proofErr w:type="gramEnd"/>
            <w:r>
              <w:rPr>
                <w:sz w:val="26"/>
              </w:rPr>
              <w:t>/</w:t>
            </w:r>
            <w:proofErr w:type="spellStart"/>
            <w:r>
              <w:rPr>
                <w:sz w:val="26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035F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Ф.И.О. (полностью)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035F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035F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035F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035F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Дат</w:t>
            </w:r>
            <w:r>
              <w:rPr>
                <w:sz w:val="26"/>
              </w:rPr>
              <w:t>а ознакомления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035FF6">
            <w:pPr>
              <w:jc w:val="center"/>
              <w:rPr>
                <w:sz w:val="26"/>
              </w:rPr>
            </w:pPr>
            <w:r>
              <w:rPr>
                <w:sz w:val="26"/>
              </w:rPr>
              <w:t>Личная подпись</w:t>
            </w: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  <w:tr w:rsidR="00C82FE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2FEF" w:rsidRDefault="00C82FEF">
            <w:pPr>
              <w:rPr>
                <w:sz w:val="26"/>
              </w:rPr>
            </w:pPr>
          </w:p>
        </w:tc>
      </w:tr>
    </w:tbl>
    <w:p w:rsidR="00C82FEF" w:rsidRDefault="00C82FEF">
      <w:pPr>
        <w:jc w:val="center"/>
        <w:rPr>
          <w:sz w:val="26"/>
        </w:rPr>
      </w:pPr>
    </w:p>
    <w:p w:rsidR="00C82FEF" w:rsidRDefault="00C82FEF">
      <w:pPr>
        <w:rPr>
          <w:sz w:val="26"/>
        </w:rPr>
      </w:pPr>
    </w:p>
    <w:sectPr w:rsidR="00C82FEF" w:rsidSect="00C82FEF">
      <w:pgSz w:w="11906" w:h="16838"/>
      <w:pgMar w:top="1134" w:right="567" w:bottom="993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82FEF"/>
    <w:rsid w:val="00035FF6"/>
    <w:rsid w:val="005F0E3E"/>
    <w:rsid w:val="006223B7"/>
    <w:rsid w:val="008E7236"/>
    <w:rsid w:val="009C2BFC"/>
    <w:rsid w:val="00C82FEF"/>
    <w:rsid w:val="00DC3DC8"/>
    <w:rsid w:val="00DE345F"/>
    <w:rsid w:val="00FD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82FEF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C82FEF"/>
    <w:pPr>
      <w:keepNext/>
      <w:keepLines/>
      <w:widowControl/>
      <w:spacing w:before="480" w:line="276" w:lineRule="auto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next w:val="a"/>
    <w:link w:val="20"/>
    <w:uiPriority w:val="9"/>
    <w:qFormat/>
    <w:rsid w:val="00C82F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82FE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82F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82FE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82FEF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rsid w:val="00C82F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82F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82F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82F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82F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82F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82F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82FEF"/>
    <w:rPr>
      <w:rFonts w:ascii="XO Thames" w:hAnsi="XO Thames"/>
      <w:sz w:val="28"/>
    </w:rPr>
  </w:style>
  <w:style w:type="paragraph" w:styleId="a3">
    <w:name w:val="Balloon Text"/>
    <w:basedOn w:val="a"/>
    <w:link w:val="a4"/>
    <w:rsid w:val="00C82FEF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C82FEF"/>
    <w:rPr>
      <w:rFonts w:ascii="Tahoma" w:hAnsi="Tahoma"/>
      <w:sz w:val="16"/>
    </w:rPr>
  </w:style>
  <w:style w:type="paragraph" w:customStyle="1" w:styleId="Endnote">
    <w:name w:val="Endnote"/>
    <w:link w:val="Endnote0"/>
    <w:rsid w:val="00C82FE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C82FEF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82FE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C82F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82FEF"/>
    <w:rPr>
      <w:rFonts w:ascii="XO Thames" w:hAnsi="XO Thames"/>
      <w:sz w:val="28"/>
    </w:rPr>
  </w:style>
  <w:style w:type="paragraph" w:customStyle="1" w:styleId="12">
    <w:name w:val="Основной шрифт абзаца1"/>
    <w:link w:val="Default"/>
    <w:rsid w:val="00C82FEF"/>
  </w:style>
  <w:style w:type="paragraph" w:customStyle="1" w:styleId="Default">
    <w:name w:val="Default"/>
    <w:link w:val="Default0"/>
    <w:rsid w:val="00C82FE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C82FEF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C82FE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C82FEF"/>
    <w:rPr>
      <w:rFonts w:ascii="Cambria" w:hAnsi="Cambria"/>
      <w:b/>
      <w:color w:val="365F91"/>
      <w:sz w:val="28"/>
    </w:rPr>
  </w:style>
  <w:style w:type="paragraph" w:customStyle="1" w:styleId="ConsPlusNonformat">
    <w:name w:val="ConsPlusNonformat"/>
    <w:link w:val="ConsPlusNonformat0"/>
    <w:rsid w:val="00C82FEF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C82FEF"/>
    <w:rPr>
      <w:rFonts w:ascii="Courier New" w:hAnsi="Courier New"/>
      <w:sz w:val="20"/>
    </w:rPr>
  </w:style>
  <w:style w:type="paragraph" w:customStyle="1" w:styleId="13">
    <w:name w:val="Гиперссылка1"/>
    <w:link w:val="a5"/>
    <w:rsid w:val="00C82FEF"/>
    <w:rPr>
      <w:color w:val="0000FF"/>
      <w:u w:val="single"/>
    </w:rPr>
  </w:style>
  <w:style w:type="character" w:styleId="a5">
    <w:name w:val="Hyperlink"/>
    <w:link w:val="13"/>
    <w:rsid w:val="00C82FEF"/>
    <w:rPr>
      <w:color w:val="0000FF"/>
      <w:u w:val="single"/>
    </w:rPr>
  </w:style>
  <w:style w:type="paragraph" w:customStyle="1" w:styleId="Footnote">
    <w:name w:val="Footnote"/>
    <w:link w:val="Footnote0"/>
    <w:rsid w:val="00C82FE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82F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82F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82FE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82FEF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82FEF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C82F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82FEF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C82FEF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C82FEF"/>
  </w:style>
  <w:style w:type="paragraph" w:styleId="8">
    <w:name w:val="toc 8"/>
    <w:next w:val="a"/>
    <w:link w:val="80"/>
    <w:uiPriority w:val="39"/>
    <w:rsid w:val="00C82F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82FE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82F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82FE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82FE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82FE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82F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82F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82F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82FEF"/>
    <w:rPr>
      <w:rFonts w:ascii="XO Thames" w:hAnsi="XO Thames"/>
      <w:b/>
      <w:sz w:val="28"/>
    </w:rPr>
  </w:style>
  <w:style w:type="table" w:styleId="ac">
    <w:name w:val="Table Grid"/>
    <w:basedOn w:val="a1"/>
    <w:rsid w:val="00C82F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informatcionnie_tehnologii/" TargetMode="External"/><Relationship Id="rId4" Type="http://schemas.openxmlformats.org/officeDocument/2006/relationships/hyperlink" Target="https://pandia.ru/text/category/vipolnenie_rabo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2930</Words>
  <Characters>16702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Golikov</cp:lastModifiedBy>
  <cp:revision>9</cp:revision>
  <cp:lastPrinted>2025-01-22T09:42:00Z</cp:lastPrinted>
  <dcterms:created xsi:type="dcterms:W3CDTF">2025-01-22T08:59:00Z</dcterms:created>
  <dcterms:modified xsi:type="dcterms:W3CDTF">2025-01-22T09:43:00Z</dcterms:modified>
</cp:coreProperties>
</file>