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7D" w:rsidRDefault="001A10E0">
      <w:pPr>
        <w:jc w:val="right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Приложение 3 </w:t>
      </w:r>
      <w:proofErr w:type="gramStart"/>
      <w:r>
        <w:rPr>
          <w:rFonts w:ascii="Times New Roman CYR" w:hAnsi="Times New Roman CYR"/>
          <w:sz w:val="26"/>
        </w:rPr>
        <w:t>к</w:t>
      </w:r>
      <w:proofErr w:type="gramEnd"/>
      <w:r>
        <w:rPr>
          <w:rFonts w:ascii="Times New Roman CYR" w:hAnsi="Times New Roman CYR"/>
          <w:sz w:val="26"/>
        </w:rPr>
        <w:t xml:space="preserve"> </w:t>
      </w:r>
    </w:p>
    <w:p w:rsidR="00927D7D" w:rsidRDefault="001A10E0">
      <w:pPr>
        <w:jc w:val="right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распоряжению администрации  </w:t>
      </w:r>
    </w:p>
    <w:p w:rsidR="00927D7D" w:rsidRDefault="001A10E0">
      <w:pPr>
        <w:jc w:val="right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муниципального района </w:t>
      </w:r>
    </w:p>
    <w:p w:rsidR="00927D7D" w:rsidRDefault="001A10E0">
      <w:pPr>
        <w:jc w:val="right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«Мещовский район»</w:t>
      </w:r>
    </w:p>
    <w:p w:rsidR="00927D7D" w:rsidRDefault="001A10E0">
      <w:pPr>
        <w:ind w:left="4956" w:firstLine="708"/>
        <w:jc w:val="right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         </w:t>
      </w:r>
      <w:r w:rsidR="00F7736A">
        <w:rPr>
          <w:color w:val="0D0D0D"/>
          <w:sz w:val="26"/>
        </w:rPr>
        <w:t>от 23 января 2025 № 38-р</w:t>
      </w:r>
    </w:p>
    <w:p w:rsidR="00927D7D" w:rsidRDefault="00927D7D">
      <w:pPr>
        <w:pStyle w:val="10"/>
        <w:spacing w:before="0" w:line="240" w:lineRule="auto"/>
        <w:rPr>
          <w:rFonts w:ascii="Times New Roman" w:hAnsi="Times New Roman"/>
          <w:color w:val="000000"/>
          <w:sz w:val="26"/>
        </w:rPr>
      </w:pPr>
    </w:p>
    <w:p w:rsidR="00927D7D" w:rsidRDefault="001A10E0">
      <w:pPr>
        <w:ind w:firstLine="540"/>
        <w:jc w:val="center"/>
        <w:rPr>
          <w:b/>
          <w:sz w:val="26"/>
        </w:rPr>
      </w:pPr>
      <w:r>
        <w:rPr>
          <w:b/>
          <w:sz w:val="26"/>
        </w:rPr>
        <w:t>ДОЛЖНОСТНАЯ ИНСТРУКЦИЯ</w:t>
      </w:r>
    </w:p>
    <w:p w:rsidR="00927D7D" w:rsidRDefault="001A10E0">
      <w:pPr>
        <w:ind w:firstLine="540"/>
        <w:jc w:val="center"/>
        <w:rPr>
          <w:b/>
          <w:sz w:val="26"/>
        </w:rPr>
      </w:pPr>
      <w:r>
        <w:rPr>
          <w:b/>
          <w:sz w:val="26"/>
        </w:rPr>
        <w:t>главного специалиста информационно – правового отдела администрации муниципального района «Мещовский район»</w:t>
      </w:r>
    </w:p>
    <w:p w:rsidR="00927D7D" w:rsidRDefault="00927D7D">
      <w:pPr>
        <w:ind w:firstLine="540"/>
        <w:jc w:val="both"/>
        <w:rPr>
          <w:b/>
          <w:sz w:val="26"/>
        </w:rPr>
      </w:pPr>
    </w:p>
    <w:p w:rsidR="00927D7D" w:rsidRDefault="001A10E0">
      <w:pPr>
        <w:jc w:val="center"/>
        <w:outlineLvl w:val="1"/>
        <w:rPr>
          <w:b/>
          <w:sz w:val="26"/>
        </w:rPr>
      </w:pPr>
      <w:bookmarkStart w:id="0" w:name="Par182"/>
      <w:bookmarkEnd w:id="0"/>
      <w:r>
        <w:rPr>
          <w:b/>
          <w:sz w:val="26"/>
        </w:rPr>
        <w:t>1. Общие положения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1.1.</w:t>
      </w:r>
      <w:r>
        <w:t xml:space="preserve"> </w:t>
      </w:r>
      <w:r>
        <w:rPr>
          <w:sz w:val="26"/>
        </w:rPr>
        <w:t>Должность главного специалиста информационно – правового отдела администрации муниципального района «Мещовский район» Калужской области (далее – Главный специалист, Отдел, Администрация) является должностью муниципальной службы, относится к категории должностей: специалисты. Главный специалист 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1.2.</w:t>
      </w:r>
      <w:r>
        <w:t xml:space="preserve"> </w:t>
      </w:r>
      <w:proofErr w:type="gramStart"/>
      <w:r>
        <w:rPr>
          <w:sz w:val="26"/>
        </w:rPr>
        <w:t>Должность Главного специалиста относится к старшей группе должностей (пункт 2.2 раздела 2 приложения № 1 «РЕЕСТР МУНИЦИПАЛЬНЫХ ДОЛЖНОСТЕЙ, МУНИЦИПАЛЬНЫХ ДОЛЖНОСТЕЙ МУНИЦИПАЛЬНОЙ СЛУЖБЫ В КАЛУЖСКОЙ ОБЛАСТИ» к Закону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области»).</w:t>
      </w:r>
      <w:proofErr w:type="gramEnd"/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1.3. Область профессиональной служебной деятельности, в соответствии с которой муниципальный служащий исполняет должностные обязанности: обеспечение деятельности органа местного самоуправления; обеспечение внутренней безопасности.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1.4. Вид профессиональной служебной деятельности, в соответствии с которым муниципальный служащий исполняет должностные обязанности: </w:t>
      </w:r>
      <w:proofErr w:type="gramStart"/>
      <w:r>
        <w:rPr>
          <w:sz w:val="26"/>
        </w:rPr>
        <w:t>информационное</w:t>
      </w:r>
      <w:proofErr w:type="gramEnd"/>
      <w:r>
        <w:rPr>
          <w:sz w:val="26"/>
        </w:rPr>
        <w:t xml:space="preserve"> обеспечение; осуществление мероприятий по вопросам информационной безопасности.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1.5. Цели исполнения должностных обязанностей муниципального служащего, замещающего должность Главного специалиста: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а) обеспечение функционирования системного и сетевого программного обеспечения;  </w:t>
      </w:r>
    </w:p>
    <w:p w:rsidR="00927D7D" w:rsidRDefault="001A10E0">
      <w:pPr>
        <w:ind w:firstLine="567"/>
        <w:contextualSpacing/>
        <w:jc w:val="both"/>
        <w:rPr>
          <w:rFonts w:ascii="Times New Roman CYR" w:hAnsi="Times New Roman CYR"/>
          <w:sz w:val="26"/>
        </w:rPr>
      </w:pPr>
      <w:r>
        <w:rPr>
          <w:sz w:val="26"/>
        </w:rPr>
        <w:t xml:space="preserve">б) </w:t>
      </w:r>
      <w:r>
        <w:rPr>
          <w:rFonts w:ascii="Times New Roman CYR" w:hAnsi="Times New Roman CYR"/>
          <w:sz w:val="26"/>
        </w:rPr>
        <w:t>обеспечение и функционирование официального сайта Администрации;</w:t>
      </w:r>
    </w:p>
    <w:p w:rsidR="00927D7D" w:rsidRDefault="001A10E0">
      <w:pPr>
        <w:ind w:firstLine="567"/>
        <w:contextualSpacing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в) функционирование комплекса технических и программных средств автоматизации деятельности администрации;</w:t>
      </w:r>
    </w:p>
    <w:p w:rsidR="00927D7D" w:rsidRDefault="001A10E0">
      <w:pPr>
        <w:ind w:firstLine="567"/>
        <w:contextualSpacing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г) обеспечение информационной безопасности систем Администрации;</w:t>
      </w:r>
    </w:p>
    <w:p w:rsidR="00927D7D" w:rsidRDefault="001A10E0">
      <w:pPr>
        <w:tabs>
          <w:tab w:val="left" w:pos="2903"/>
        </w:tabs>
        <w:ind w:firstLine="567"/>
        <w:contextualSpacing/>
        <w:jc w:val="both"/>
        <w:rPr>
          <w:sz w:val="26"/>
        </w:rPr>
      </w:pPr>
      <w:proofErr w:type="spellStart"/>
      <w:r>
        <w:rPr>
          <w:rFonts w:ascii="Times New Roman CYR" w:hAnsi="Times New Roman CYR"/>
          <w:sz w:val="26"/>
        </w:rPr>
        <w:t>д</w:t>
      </w:r>
      <w:proofErr w:type="spellEnd"/>
      <w:r>
        <w:rPr>
          <w:rFonts w:ascii="Times New Roman CYR" w:hAnsi="Times New Roman CYR"/>
          <w:sz w:val="26"/>
        </w:rPr>
        <w:t>) организация и реализация положений Федерального закона от 27.07.2010 № 210-ФЗ «Об организации предоставления государственных и муниципальных услуг».</w:t>
      </w:r>
    </w:p>
    <w:p w:rsidR="00927D7D" w:rsidRDefault="001A10E0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1.6. Основные задачи, на реализацию которых ориентировано исполнение должностных обязанностей Главного специалиста: </w:t>
      </w:r>
    </w:p>
    <w:p w:rsidR="00927D7D" w:rsidRDefault="001A10E0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а) организация внедрения и административно - технологическое сопровождение программно-технических комплексов;</w:t>
      </w:r>
    </w:p>
    <w:p w:rsidR="00927D7D" w:rsidRDefault="001A10E0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б) информационно – техническая поддержка процесса муниципального управления, в том числе:</w:t>
      </w:r>
    </w:p>
    <w:p w:rsidR="00927D7D" w:rsidRDefault="001A10E0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-обеспечение актуализации и сохранности информационных ресурсов, выполнение мероприятий, предусмотренных законодательством, для обеспечения конфиденциальности;</w:t>
      </w:r>
    </w:p>
    <w:p w:rsidR="00927D7D" w:rsidRDefault="001A10E0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-контроль соблюдения информационной безопасности в области информационных </w:t>
      </w:r>
      <w:r>
        <w:rPr>
          <w:sz w:val="26"/>
        </w:rPr>
        <w:lastRenderedPageBreak/>
        <w:t>систем и телекоммуникаций;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в) Исполнение иных функций и осуществление иной деятельности, не запрещенной законодательством, необходимых для решения задач Отдела в пределах установленной компетенции. 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1.7.Главный специалист назначается на должность и освобождается от должности распоряжением Главы Администрации. 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1.8.Главный специалист непосредственно подчинен заведующему Отделом.</w:t>
      </w:r>
    </w:p>
    <w:p w:rsidR="00927D7D" w:rsidRDefault="00927D7D">
      <w:pPr>
        <w:ind w:firstLine="540"/>
        <w:jc w:val="both"/>
        <w:rPr>
          <w:sz w:val="26"/>
        </w:rPr>
      </w:pPr>
    </w:p>
    <w:p w:rsidR="00927D7D" w:rsidRDefault="001A10E0">
      <w:pPr>
        <w:jc w:val="center"/>
        <w:outlineLvl w:val="1"/>
        <w:rPr>
          <w:b/>
          <w:sz w:val="26"/>
        </w:rPr>
      </w:pPr>
      <w:bookmarkStart w:id="1" w:name="Par189"/>
      <w:bookmarkEnd w:id="1"/>
      <w:r>
        <w:rPr>
          <w:b/>
          <w:sz w:val="26"/>
        </w:rPr>
        <w:t>2. Квалификационные требования</w:t>
      </w:r>
    </w:p>
    <w:p w:rsidR="00927D7D" w:rsidRDefault="001A10E0">
      <w:pPr>
        <w:ind w:left="11" w:right="17" w:firstLine="567"/>
        <w:contextualSpacing/>
        <w:jc w:val="both"/>
        <w:rPr>
          <w:sz w:val="26"/>
        </w:rPr>
      </w:pPr>
      <w:r>
        <w:rPr>
          <w:sz w:val="26"/>
        </w:rPr>
        <w:t>2. Для замещения должности Главного специалиста устанавливаются квалификационные требования, включающие базовые и функциональные квалификационные требования.</w:t>
      </w:r>
    </w:p>
    <w:p w:rsidR="00927D7D" w:rsidRDefault="001A10E0">
      <w:pPr>
        <w:ind w:left="11" w:right="17" w:firstLine="567"/>
        <w:contextualSpacing/>
        <w:jc w:val="both"/>
        <w:rPr>
          <w:sz w:val="26"/>
        </w:rPr>
      </w:pPr>
      <w:r>
        <w:rPr>
          <w:sz w:val="26"/>
        </w:rPr>
        <w:t>2.1. Базовые квалификационные требования: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2.1.1. Муниципальный служащий, замещающий должность Главного специалиста, должен иметь высшее образование не ниже уровня </w:t>
      </w:r>
      <w:proofErr w:type="spellStart"/>
      <w:r>
        <w:rPr>
          <w:sz w:val="26"/>
        </w:rPr>
        <w:t>бакалавриата</w:t>
      </w:r>
      <w:proofErr w:type="spellEnd"/>
      <w:r>
        <w:rPr>
          <w:sz w:val="26"/>
        </w:rPr>
        <w:t>.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2.1.2. Для замещения должности Главного специалиста не предъявляются требования к стажу муниципальной службы или стажу работы по специальности, направлению подготовки.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2.1.3. Главный специалист должен обладать следующими базовыми знаниями: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1) знанием государственного языка Российской Федерации (русского языка);</w:t>
      </w:r>
    </w:p>
    <w:p w:rsidR="00927D7D" w:rsidRDefault="001A10E0">
      <w:pPr>
        <w:pStyle w:val="a6"/>
        <w:widowControl/>
        <w:ind w:left="0" w:firstLine="567"/>
        <w:jc w:val="both"/>
        <w:rPr>
          <w:sz w:val="26"/>
        </w:rPr>
      </w:pPr>
      <w:r>
        <w:rPr>
          <w:sz w:val="26"/>
        </w:rPr>
        <w:t xml:space="preserve">2) правовыми знаниями основ: 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а) Конституции Российской Федерации;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в)  Федерального закона от 2 марта 2007 г. № 25-ФЗ «О муниципальной службе в Российской Федерации»;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г) законодательства о противодействии коррупции;</w:t>
      </w:r>
    </w:p>
    <w:p w:rsidR="00927D7D" w:rsidRDefault="001A10E0">
      <w:pPr>
        <w:pStyle w:val="a6"/>
        <w:widowControl/>
        <w:ind w:left="0" w:firstLine="567"/>
        <w:jc w:val="both"/>
        <w:rPr>
          <w:sz w:val="26"/>
        </w:rPr>
      </w:pPr>
      <w:r>
        <w:rPr>
          <w:sz w:val="26"/>
        </w:rPr>
        <w:t>2.1.4. Главный специалист должен обладать следующими базовыми умениями:</w:t>
      </w:r>
    </w:p>
    <w:p w:rsidR="00927D7D" w:rsidRDefault="001A10E0">
      <w:pPr>
        <w:widowControl/>
        <w:ind w:firstLine="567"/>
        <w:jc w:val="both"/>
        <w:rPr>
          <w:sz w:val="26"/>
        </w:rPr>
      </w:pPr>
      <w:r>
        <w:rPr>
          <w:sz w:val="26"/>
        </w:rPr>
        <w:t>- работать на компьютере, в том числе в сети «Интернет»;</w:t>
      </w:r>
    </w:p>
    <w:p w:rsidR="00927D7D" w:rsidRDefault="001A10E0">
      <w:pPr>
        <w:pStyle w:val="a6"/>
        <w:widowControl/>
        <w:ind w:left="0" w:firstLine="567"/>
        <w:jc w:val="both"/>
        <w:rPr>
          <w:sz w:val="26"/>
        </w:rPr>
      </w:pPr>
      <w:r>
        <w:rPr>
          <w:sz w:val="26"/>
        </w:rPr>
        <w:t>- работать в информационно-правовых системах.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2.2. Муниципальный служащий, замещающий должность Главного специалиста должен соответствовать следующим функциональным квалификационным требованиям.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2.2.1. Главный специалист должен иметь: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-высшее профессиональное образование по специальности, направлению подготовки «Государственное и муниципальное управление», «Менеджмент», «Юриспруденция», «Информационная безопасность», «Информационная безопасность телекоммуникационных систем», «Информационно-аналитические системы безопасности», «Информационные системы и технологии», «Информационная безопасность автоматизированных систем», «Информатика и вычислительная техника», «Противодействие техническим разведкам».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2.2.2. Главный специалист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-Гражданский кодекс Российской Федерации;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-Уголовный кодекс Российской Федерации;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-Кодекс Российской Федерации об административных правонарушениях;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-Федеральный закон Российской Федерации от 27 июля 2006 г. № 152-ФЗ «О персональных данных»; 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lastRenderedPageBreak/>
        <w:t>-Федеральный закон от 27 июля 2006 г. № 149-ФЗ «Об информации, информационных технологиях и о защите информации»;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-Федеральный закон от 27 июля 2010 г. № 210-ФЗ «Об организации предоставления государственных и муниципальных услуг»; 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3"/>
        </w:rPr>
        <w:t>-</w:t>
      </w:r>
      <w:r>
        <w:rPr>
          <w:sz w:val="26"/>
        </w:rPr>
        <w:t>Федеральный закон Российской Федерации от 6 апреля 2011 г. № 63-ФЗ «Об электронной подписи»;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-Закон Российской Федерации от 27 декабря 1991 № 2124-1 «О средствах массовой информации»;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</w:t>
      </w:r>
      <w:r>
        <w:t>П</w:t>
      </w:r>
      <w:r>
        <w:rPr>
          <w:sz w:val="26"/>
        </w:rPr>
        <w:t>остановление Правительства Калужской области от 26.04.2018 № 258 «Об определении угроз безопасности персональных данных, актуальных при обработке персональных данных в информационных системах персональных данных органов исполнительной власти Калужской области»;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-нормы действующего законодательства Российской Федерации в сфере (области) обработки и обеспечения безопасности персональных данных;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-методы информационной безопасности;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-методы и средства получения, обработки и передачи информации;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-порядок работы со сведениями, составляющими государственную тайну;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-процесс формирования и проверки электронной цифровой подписи.</w:t>
      </w:r>
    </w:p>
    <w:p w:rsidR="00927D7D" w:rsidRDefault="001A10E0">
      <w:pPr>
        <w:pStyle w:val="Default"/>
        <w:tabs>
          <w:tab w:val="left" w:pos="5685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-понятие информационной безопасности;</w:t>
      </w:r>
      <w:r>
        <w:rPr>
          <w:sz w:val="26"/>
        </w:rPr>
        <w:tab/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данных.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2.2.2.1.</w:t>
      </w:r>
      <w:r>
        <w:t xml:space="preserve"> </w:t>
      </w:r>
      <w:r>
        <w:rPr>
          <w:sz w:val="26"/>
        </w:rPr>
        <w:t>В своей деятельности Главный специалист руководствуется: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-политикой в отношении обработки персональных данных в Администрации;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-порядком хранения, использования и передачи персональных данных сотрудников Администрации;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-инструкцией пользователя информационных систем персональных данных в Администрации;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-моделями угроз безопасности персональных данных при их обработке в информационных системах персональных данных в Администрации;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-инструкцией ответственного пользователя </w:t>
      </w:r>
      <w:proofErr w:type="spellStart"/>
      <w:r>
        <w:rPr>
          <w:sz w:val="26"/>
        </w:rPr>
        <w:t>криптосредств</w:t>
      </w:r>
      <w:proofErr w:type="spellEnd"/>
      <w:r>
        <w:rPr>
          <w:sz w:val="26"/>
        </w:rPr>
        <w:t xml:space="preserve"> в Администрации.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2.2.3. Главный специалист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927D7D" w:rsidRDefault="001A10E0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-вести учет информационных систем и проводить инвентаризации аппаратно-программных средств; 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-осуществлять антивирусную защиту персональных компьютеров и локальной сети.</w:t>
      </w:r>
    </w:p>
    <w:p w:rsidR="00927D7D" w:rsidRDefault="00927D7D">
      <w:pPr>
        <w:jc w:val="both"/>
        <w:rPr>
          <w:sz w:val="26"/>
        </w:rPr>
      </w:pPr>
    </w:p>
    <w:p w:rsidR="00927D7D" w:rsidRDefault="001A10E0">
      <w:pPr>
        <w:jc w:val="center"/>
        <w:outlineLvl w:val="1"/>
        <w:rPr>
          <w:b/>
          <w:sz w:val="26"/>
        </w:rPr>
      </w:pPr>
      <w:bookmarkStart w:id="2" w:name="Par195"/>
      <w:bookmarkEnd w:id="2"/>
      <w:r>
        <w:rPr>
          <w:b/>
          <w:sz w:val="26"/>
        </w:rPr>
        <w:t>3. Должностные обязанности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Исходя из задач и функций, определенных Положением об Отделе на Главного специалиста возлагаются следующие должностные обязанности: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lastRenderedPageBreak/>
        <w:t>3.3. И иные нормативные правовые акты;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>
        <w:rPr>
          <w:sz w:val="26"/>
        </w:rPr>
        <w:t>ответственному</w:t>
      </w:r>
      <w:proofErr w:type="gramEnd"/>
      <w:r>
        <w:rPr>
          <w:sz w:val="26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3.8. Воздерживаться от совершения и (или) участия в совершении коррупционных правонарушений в интересах или от имени Администрации;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3.9. Главный специалист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3.13. В том числе, Главный специалист исполняет следующие обязанности: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>3.13.1. Организации внедрения и административно-технического сопровождения программно-технических комплексов.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>3.13.2. Обслуживание и своевременное обновление официального сайта администрации муниципального района «Мещовский район».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 xml:space="preserve">3.13.3. Обеспечение бесперебойной работы локальных сетей. 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>3.13.4. Инсталляция и настройка системного программного обеспечения.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>3.13.5. Осуществление конфигурации программного обеспечения на серверах и рабочих станциях.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>3.13.6. Регистрация пользователей локальной сети, назначение идентификаторов и паролей.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>3.13.7. Создание и поддержание в актуальном состоянии пользовательских учетных записей.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 xml:space="preserve">3.13.8. Установка прав доступа и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использованием сетевых ресурсов.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>3.13.9. Техническая и программная поддержка пользователей, консультирование пользователей по вопросам работы в локальной сети.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>3.13.10. Выявление ошибок пользователей и программного обеспечения, их устранение.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>3.13.11. Организация мероприятий, гарантирующих антивирусную защиту локальной сети, серверов, рабочих станций и персональных компьютеров.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 xml:space="preserve">3.13.12. Организация ремонта средств вычислительной техники с привлечением </w:t>
      </w:r>
      <w:r>
        <w:rPr>
          <w:sz w:val="26"/>
        </w:rPr>
        <w:lastRenderedPageBreak/>
        <w:t>специализированных организаций.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>3.13.13. Выполнение необходимых процедур по защите информации от несанкционированного доступа, умышленного искажения и повреждения.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>3.13.14. Подготовка предложений по модернизации, приобретению сетевого оборудования, обновлению программного обеспечения до уровня развития современных информационных технологий, включая приобретение лицензионных программных продуктов.</w:t>
      </w:r>
    </w:p>
    <w:p w:rsidR="00927D7D" w:rsidRDefault="00927D7D">
      <w:pPr>
        <w:jc w:val="center"/>
        <w:outlineLvl w:val="1"/>
        <w:rPr>
          <w:b/>
          <w:sz w:val="26"/>
        </w:rPr>
      </w:pPr>
      <w:bookmarkStart w:id="3" w:name="Par259"/>
      <w:bookmarkEnd w:id="3"/>
    </w:p>
    <w:p w:rsidR="00927D7D" w:rsidRDefault="001A10E0">
      <w:pPr>
        <w:jc w:val="center"/>
        <w:outlineLvl w:val="1"/>
        <w:rPr>
          <w:b/>
          <w:sz w:val="26"/>
        </w:rPr>
      </w:pPr>
      <w:r>
        <w:rPr>
          <w:b/>
          <w:sz w:val="26"/>
        </w:rPr>
        <w:t>4. Права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>Наряду с основными правами, предусмотренными статьей 11 Федерального закона от 2 марта 2007 года № 25-ФЗ «О муниципальной службе в Российской Федерации» Главный специалист имеет право: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>4.2. Привлекать в установленном порядке для подготовки проектов документов, разработки и осуществления мероприятий, проводимых Отделом, работников структурных подразделений Администрации;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927D7D" w:rsidRDefault="001A10E0">
      <w:pPr>
        <w:ind w:firstLine="567"/>
        <w:jc w:val="both"/>
        <w:rPr>
          <w:sz w:val="26"/>
        </w:rPr>
      </w:pPr>
      <w:r>
        <w:rPr>
          <w:sz w:val="26"/>
        </w:rPr>
        <w:t>4.4. Вносить предложения по организации и совершенствованию деятельности Отдела.</w:t>
      </w:r>
    </w:p>
    <w:p w:rsidR="00927D7D" w:rsidRDefault="00927D7D">
      <w:pPr>
        <w:ind w:firstLine="567"/>
        <w:jc w:val="both"/>
        <w:rPr>
          <w:sz w:val="26"/>
        </w:rPr>
      </w:pPr>
    </w:p>
    <w:p w:rsidR="00927D7D" w:rsidRDefault="001A10E0">
      <w:pPr>
        <w:jc w:val="center"/>
        <w:outlineLvl w:val="1"/>
        <w:rPr>
          <w:b/>
          <w:sz w:val="26"/>
        </w:rPr>
      </w:pPr>
      <w:bookmarkStart w:id="4" w:name="Par267"/>
      <w:bookmarkEnd w:id="4"/>
      <w:r>
        <w:rPr>
          <w:b/>
          <w:sz w:val="26"/>
        </w:rPr>
        <w:t>5. Ответственность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Главный специалист несет установленную законодательством ответственность: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 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5.4. Несоблюдение требований локальных актов Администрации, устанавливающих порядок работы с персональными данными, в пределах, установленных трудовым договором;</w:t>
      </w:r>
    </w:p>
    <w:p w:rsidR="00927D7D" w:rsidRDefault="001A10E0">
      <w:pPr>
        <w:ind w:firstLine="567"/>
        <w:contextualSpacing/>
        <w:jc w:val="both"/>
        <w:rPr>
          <w:sz w:val="26"/>
        </w:rPr>
      </w:pPr>
      <w:r>
        <w:rPr>
          <w:sz w:val="26"/>
        </w:rPr>
        <w:t>5.5. Разглашение конфиденциальной информации, в т. ч. персональных данных, в пределах, установленных действующим административным, уголовным и гражданским законодательством Российской Федерации.</w:t>
      </w:r>
    </w:p>
    <w:p w:rsidR="00927D7D" w:rsidRDefault="00927D7D">
      <w:pPr>
        <w:jc w:val="both"/>
        <w:rPr>
          <w:sz w:val="26"/>
        </w:rPr>
      </w:pPr>
    </w:p>
    <w:p w:rsidR="00927D7D" w:rsidRDefault="001A10E0">
      <w:pPr>
        <w:jc w:val="center"/>
        <w:outlineLvl w:val="1"/>
        <w:rPr>
          <w:b/>
          <w:sz w:val="26"/>
        </w:rPr>
      </w:pPr>
      <w:bookmarkStart w:id="5" w:name="Par274"/>
      <w:bookmarkEnd w:id="5"/>
      <w:r>
        <w:rPr>
          <w:b/>
          <w:sz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927D7D" w:rsidRDefault="001A10E0">
      <w:pPr>
        <w:ind w:firstLine="567"/>
        <w:jc w:val="both"/>
        <w:outlineLvl w:val="1"/>
        <w:rPr>
          <w:sz w:val="26"/>
        </w:rPr>
      </w:pPr>
      <w:r>
        <w:rPr>
          <w:sz w:val="26"/>
        </w:rPr>
        <w:t>6.1. Перечень вопросов, по которым Главный специали</w:t>
      </w:r>
      <w:proofErr w:type="gramStart"/>
      <w:r>
        <w:rPr>
          <w:sz w:val="26"/>
        </w:rPr>
        <w:t>ст впр</w:t>
      </w:r>
      <w:proofErr w:type="gramEnd"/>
      <w:r>
        <w:rPr>
          <w:sz w:val="26"/>
        </w:rPr>
        <w:t>аве самостоятельно принимать управленческие и иные решения:</w:t>
      </w:r>
    </w:p>
    <w:p w:rsidR="00927D7D" w:rsidRDefault="001A10E0">
      <w:pPr>
        <w:ind w:firstLine="567"/>
        <w:jc w:val="both"/>
        <w:outlineLvl w:val="1"/>
        <w:rPr>
          <w:sz w:val="26"/>
        </w:rPr>
      </w:pPr>
      <w:r>
        <w:rPr>
          <w:sz w:val="26"/>
        </w:rPr>
        <w:t>-выбор метода выполнения поставленных задач.</w:t>
      </w:r>
    </w:p>
    <w:p w:rsidR="00927D7D" w:rsidRDefault="00927D7D">
      <w:pPr>
        <w:jc w:val="center"/>
        <w:outlineLvl w:val="1"/>
        <w:rPr>
          <w:b/>
          <w:sz w:val="26"/>
        </w:rPr>
      </w:pPr>
    </w:p>
    <w:p w:rsidR="00927D7D" w:rsidRDefault="001A10E0">
      <w:pPr>
        <w:jc w:val="center"/>
        <w:outlineLvl w:val="1"/>
        <w:rPr>
          <w:b/>
          <w:sz w:val="26"/>
        </w:rPr>
      </w:pPr>
      <w:r>
        <w:rPr>
          <w:b/>
          <w:sz w:val="26"/>
        </w:rPr>
        <w:lastRenderedPageBreak/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927D7D" w:rsidRDefault="001A10E0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7.1. Главной специали</w:t>
      </w:r>
      <w:proofErr w:type="gramStart"/>
      <w:r>
        <w:rPr>
          <w:sz w:val="26"/>
        </w:rPr>
        <w:t>ст в пр</w:t>
      </w:r>
      <w:proofErr w:type="gramEnd"/>
      <w:r>
        <w:rPr>
          <w:sz w:val="26"/>
        </w:rPr>
        <w:t>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927D7D" w:rsidRDefault="001A10E0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нормативных правовых актов и (или) проектов нормативных правовых актов, управленческих и иных решений по вопросам деятельности в сфере организации закупок товаров, работ, услуг для обеспечения муниципальных нужд.</w:t>
      </w:r>
    </w:p>
    <w:p w:rsidR="00927D7D" w:rsidRDefault="00927D7D">
      <w:pPr>
        <w:ind w:firstLine="567"/>
        <w:jc w:val="center"/>
        <w:outlineLvl w:val="1"/>
        <w:rPr>
          <w:sz w:val="26"/>
        </w:rPr>
      </w:pPr>
    </w:p>
    <w:p w:rsidR="00927D7D" w:rsidRDefault="00927D7D">
      <w:pPr>
        <w:jc w:val="center"/>
        <w:outlineLvl w:val="1"/>
        <w:rPr>
          <w:sz w:val="26"/>
        </w:rPr>
      </w:pPr>
    </w:p>
    <w:p w:rsidR="00927D7D" w:rsidRDefault="001A10E0">
      <w:pPr>
        <w:jc w:val="center"/>
        <w:outlineLvl w:val="1"/>
        <w:rPr>
          <w:b/>
          <w:sz w:val="26"/>
        </w:rPr>
      </w:pPr>
      <w:r>
        <w:rPr>
          <w:b/>
          <w:sz w:val="26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927D7D" w:rsidRDefault="001A10E0">
      <w:pPr>
        <w:widowControl/>
        <w:ind w:firstLine="567"/>
        <w:jc w:val="both"/>
        <w:rPr>
          <w:sz w:val="26"/>
        </w:rPr>
      </w:pPr>
      <w:r>
        <w:rPr>
          <w:sz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Администрации.</w:t>
      </w:r>
    </w:p>
    <w:p w:rsidR="00927D7D" w:rsidRDefault="00927D7D">
      <w:pPr>
        <w:ind w:firstLine="567"/>
        <w:jc w:val="center"/>
        <w:outlineLvl w:val="1"/>
        <w:rPr>
          <w:i/>
          <w:sz w:val="26"/>
        </w:rPr>
      </w:pPr>
    </w:p>
    <w:p w:rsidR="00927D7D" w:rsidRDefault="001A10E0">
      <w:pPr>
        <w:ind w:firstLine="567"/>
        <w:jc w:val="center"/>
        <w:outlineLvl w:val="1"/>
        <w:rPr>
          <w:b/>
          <w:sz w:val="26"/>
        </w:rPr>
      </w:pPr>
      <w:r>
        <w:rPr>
          <w:b/>
          <w:sz w:val="26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927D7D" w:rsidRDefault="001A10E0">
      <w:pPr>
        <w:widowControl/>
        <w:ind w:firstLine="567"/>
        <w:contextualSpacing/>
        <w:jc w:val="both"/>
        <w:outlineLvl w:val="1"/>
        <w:rPr>
          <w:sz w:val="26"/>
        </w:rPr>
      </w:pPr>
      <w:r>
        <w:rPr>
          <w:sz w:val="26"/>
        </w:rPr>
        <w:t>9.1. Главный специалист осуществляет служебное взаимодействие по вопросам, входящим в компетенцию структурного подразделения:</w:t>
      </w:r>
    </w:p>
    <w:p w:rsidR="00927D7D" w:rsidRDefault="001A10E0">
      <w:pPr>
        <w:widowControl/>
        <w:ind w:firstLine="567"/>
        <w:contextualSpacing/>
        <w:jc w:val="both"/>
        <w:outlineLvl w:val="1"/>
        <w:rPr>
          <w:sz w:val="26"/>
        </w:rPr>
      </w:pPr>
      <w:r>
        <w:rPr>
          <w:sz w:val="26"/>
        </w:rPr>
        <w:t>- с другими сотрудниками структурного подразделения;</w:t>
      </w:r>
    </w:p>
    <w:p w:rsidR="00927D7D" w:rsidRDefault="001A10E0">
      <w:pPr>
        <w:widowControl/>
        <w:ind w:firstLine="567"/>
        <w:contextualSpacing/>
        <w:jc w:val="both"/>
        <w:outlineLvl w:val="1"/>
        <w:rPr>
          <w:sz w:val="26"/>
        </w:rPr>
      </w:pPr>
      <w:r>
        <w:rPr>
          <w:sz w:val="26"/>
        </w:rPr>
        <w:t>- с сотрудниками органа местного самоуправления;</w:t>
      </w:r>
    </w:p>
    <w:p w:rsidR="00927D7D" w:rsidRDefault="001A10E0">
      <w:pPr>
        <w:widowControl/>
        <w:ind w:firstLine="567"/>
        <w:contextualSpacing/>
        <w:jc w:val="both"/>
        <w:outlineLvl w:val="1"/>
        <w:rPr>
          <w:sz w:val="26"/>
        </w:rPr>
      </w:pPr>
      <w:r>
        <w:rPr>
          <w:sz w:val="26"/>
        </w:rPr>
        <w:t>- 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927D7D" w:rsidRDefault="001A10E0">
      <w:pPr>
        <w:widowControl/>
        <w:ind w:firstLine="567"/>
        <w:contextualSpacing/>
        <w:jc w:val="both"/>
        <w:outlineLvl w:val="1"/>
        <w:rPr>
          <w:sz w:val="26"/>
        </w:rPr>
      </w:pPr>
      <w:r>
        <w:rPr>
          <w:sz w:val="26"/>
        </w:rPr>
        <w:t>- с органами местного самоуправления муниципальных образований;</w:t>
      </w:r>
    </w:p>
    <w:p w:rsidR="00927D7D" w:rsidRDefault="001A10E0">
      <w:pPr>
        <w:widowControl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- </w:t>
      </w:r>
      <w:r>
        <w:rPr>
          <w:sz w:val="26"/>
        </w:rPr>
        <w:t>с гражданами и организациями</w:t>
      </w:r>
      <w:r>
        <w:rPr>
          <w:sz w:val="28"/>
        </w:rPr>
        <w:t>.</w:t>
      </w:r>
    </w:p>
    <w:p w:rsidR="00927D7D" w:rsidRDefault="00927D7D">
      <w:pPr>
        <w:ind w:firstLine="567"/>
        <w:jc w:val="both"/>
        <w:outlineLvl w:val="1"/>
        <w:rPr>
          <w:sz w:val="26"/>
        </w:rPr>
      </w:pPr>
    </w:p>
    <w:p w:rsidR="00927D7D" w:rsidRDefault="00927D7D">
      <w:pPr>
        <w:ind w:firstLine="567"/>
        <w:jc w:val="both"/>
        <w:outlineLvl w:val="1"/>
        <w:rPr>
          <w:b/>
          <w:sz w:val="26"/>
        </w:rPr>
      </w:pPr>
    </w:p>
    <w:p w:rsidR="00927D7D" w:rsidRDefault="001A10E0">
      <w:pPr>
        <w:ind w:firstLine="567"/>
        <w:jc w:val="center"/>
        <w:outlineLvl w:val="1"/>
        <w:rPr>
          <w:b/>
          <w:sz w:val="26"/>
        </w:rPr>
      </w:pPr>
      <w:r>
        <w:rPr>
          <w:b/>
          <w:sz w:val="26"/>
        </w:rPr>
        <w:t>10. Перечень муниципальных услуг, оказываемых гражданам и организациям</w:t>
      </w:r>
    </w:p>
    <w:p w:rsidR="00927D7D" w:rsidRDefault="001A10E0">
      <w:pPr>
        <w:ind w:firstLine="567"/>
        <w:jc w:val="both"/>
        <w:outlineLvl w:val="1"/>
        <w:rPr>
          <w:sz w:val="26"/>
        </w:rPr>
      </w:pPr>
      <w:r>
        <w:rPr>
          <w:sz w:val="26"/>
        </w:rPr>
        <w:t>В соответствии с замещаемой должностью Главного специалиста и в пределах должностных обязанностей, установленных настоящей Инструкцией, Главный специалист не оказывает муниципальных, государственных услуг гражданам и организациям.</w:t>
      </w:r>
    </w:p>
    <w:p w:rsidR="00927D7D" w:rsidRDefault="00927D7D">
      <w:pPr>
        <w:ind w:firstLine="567"/>
        <w:jc w:val="both"/>
        <w:outlineLvl w:val="1"/>
        <w:rPr>
          <w:i/>
          <w:sz w:val="26"/>
        </w:rPr>
      </w:pPr>
    </w:p>
    <w:p w:rsidR="00927D7D" w:rsidRDefault="001A10E0">
      <w:pPr>
        <w:jc w:val="center"/>
        <w:outlineLvl w:val="1"/>
        <w:rPr>
          <w:b/>
          <w:sz w:val="26"/>
        </w:rPr>
      </w:pPr>
      <w:r>
        <w:rPr>
          <w:b/>
          <w:sz w:val="26"/>
        </w:rPr>
        <w:t>11. Показатели эффективности и результативности</w:t>
      </w:r>
    </w:p>
    <w:p w:rsidR="00927D7D" w:rsidRDefault="001A10E0">
      <w:pPr>
        <w:jc w:val="center"/>
        <w:rPr>
          <w:b/>
          <w:sz w:val="26"/>
        </w:rPr>
      </w:pPr>
      <w:r>
        <w:rPr>
          <w:b/>
          <w:sz w:val="26"/>
        </w:rPr>
        <w:t>профессиональной служебной деятельности</w:t>
      </w:r>
    </w:p>
    <w:p w:rsidR="00927D7D" w:rsidRDefault="001A10E0">
      <w:pPr>
        <w:widowControl/>
        <w:spacing w:beforeAutospacing="1" w:afterAutospacing="1"/>
        <w:ind w:firstLine="567"/>
        <w:contextualSpacing/>
        <w:jc w:val="both"/>
        <w:outlineLvl w:val="0"/>
        <w:rPr>
          <w:sz w:val="26"/>
        </w:rPr>
      </w:pPr>
      <w:r>
        <w:rPr>
          <w:sz w:val="26"/>
        </w:rPr>
        <w:t>Эффективность и результативность профессиональной служебной деятельности Главного специалиста оценивается по следующим показателям:</w:t>
      </w:r>
    </w:p>
    <w:p w:rsidR="00927D7D" w:rsidRDefault="001A10E0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927D7D" w:rsidRDefault="001A10E0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11.2. Своевременности и оперативности выполнения планов, поручений.</w:t>
      </w:r>
    </w:p>
    <w:p w:rsidR="00927D7D" w:rsidRDefault="001A10E0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11.3. Качеству </w:t>
      </w:r>
      <w:hyperlink r:id="rId4" w:tooltip="Выполнение работ" w:history="1">
        <w:r>
          <w:rPr>
            <w:sz w:val="26"/>
          </w:rPr>
          <w:t>выполненной работы</w:t>
        </w:r>
      </w:hyperlink>
      <w:r>
        <w:rPr>
          <w:sz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927D7D" w:rsidRDefault="001A10E0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11.4.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927D7D" w:rsidRDefault="001A10E0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lastRenderedPageBreak/>
        <w:t>11.5.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927D7D" w:rsidRDefault="001A10E0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11.6. Способности четко организовывать и планировать выполнение порученных заданий, умению рационально использовать рабочее время, расставлять приоритеты.</w:t>
      </w:r>
    </w:p>
    <w:p w:rsidR="00927D7D" w:rsidRDefault="001A10E0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11.7. Творческому подходу к решению поставленных задач, активности и инициативе в освоении новых компьютерных и </w:t>
      </w:r>
      <w:hyperlink r:id="rId5" w:tooltip="Информационные технологии" w:history="1">
        <w:r>
          <w:rPr>
            <w:sz w:val="26"/>
          </w:rPr>
          <w:t>информационных технологий</w:t>
        </w:r>
      </w:hyperlink>
      <w:r>
        <w:rPr>
          <w:sz w:val="26"/>
        </w:rPr>
        <w:t>, способности быстро адаптироваться к новым условиям и требованиям.</w:t>
      </w:r>
    </w:p>
    <w:p w:rsidR="00927D7D" w:rsidRDefault="001A10E0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11.8. Осознанию ответственности за последствия своих действий.</w:t>
      </w:r>
    </w:p>
    <w:p w:rsidR="00927D7D" w:rsidRDefault="001A10E0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11.9.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927D7D" w:rsidRDefault="00927D7D">
      <w:pPr>
        <w:pStyle w:val="ConsPlusNonformat"/>
        <w:jc w:val="both"/>
        <w:rPr>
          <w:rFonts w:ascii="Times New Roman" w:hAnsi="Times New Roman"/>
          <w:sz w:val="26"/>
        </w:rPr>
      </w:pPr>
    </w:p>
    <w:p w:rsidR="00927D7D" w:rsidRDefault="00927D7D">
      <w:pPr>
        <w:pStyle w:val="ConsPlusNonformat"/>
        <w:jc w:val="both"/>
        <w:rPr>
          <w:rFonts w:ascii="Times New Roman" w:hAnsi="Times New Roman"/>
          <w:sz w:val="26"/>
        </w:rPr>
      </w:pPr>
    </w:p>
    <w:p w:rsidR="00927D7D" w:rsidRDefault="001A10E0">
      <w:pPr>
        <w:widowControl/>
        <w:spacing w:after="200" w:line="276" w:lineRule="auto"/>
        <w:rPr>
          <w:b/>
          <w:sz w:val="26"/>
        </w:rPr>
      </w:pPr>
      <w:r>
        <w:rPr>
          <w:b/>
          <w:sz w:val="26"/>
        </w:rPr>
        <w:t>Должностная инструкция разработана:</w:t>
      </w:r>
    </w:p>
    <w:p w:rsidR="00927D7D" w:rsidRDefault="001A10E0">
      <w:pPr>
        <w:widowControl/>
        <w:rPr>
          <w:sz w:val="26"/>
        </w:rPr>
      </w:pPr>
      <w:r>
        <w:rPr>
          <w:sz w:val="26"/>
        </w:rPr>
        <w:t xml:space="preserve">Заведующий </w:t>
      </w:r>
    </w:p>
    <w:p w:rsidR="00927D7D" w:rsidRDefault="001A10E0">
      <w:pPr>
        <w:widowControl/>
        <w:rPr>
          <w:sz w:val="26"/>
        </w:rPr>
      </w:pPr>
      <w:r>
        <w:rPr>
          <w:sz w:val="26"/>
        </w:rPr>
        <w:t xml:space="preserve">информационно – правовым отделом </w:t>
      </w:r>
    </w:p>
    <w:p w:rsidR="00927D7D" w:rsidRDefault="001A10E0">
      <w:pPr>
        <w:widowControl/>
        <w:rPr>
          <w:sz w:val="26"/>
        </w:rPr>
      </w:pPr>
      <w:r>
        <w:rPr>
          <w:sz w:val="26"/>
        </w:rPr>
        <w:t xml:space="preserve">                                                                               _______________      ___________________</w:t>
      </w:r>
    </w:p>
    <w:p w:rsidR="00927D7D" w:rsidRDefault="001A10E0">
      <w:pPr>
        <w:widowControl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</w:t>
      </w:r>
      <w:r>
        <w:rPr>
          <w:sz w:val="24"/>
        </w:rPr>
        <w:t>подпись                 Расшифровка подписи</w:t>
      </w:r>
    </w:p>
    <w:p w:rsidR="00927D7D" w:rsidRDefault="001A10E0">
      <w:pPr>
        <w:widowControl/>
        <w:spacing w:after="200" w:line="276" w:lineRule="auto"/>
        <w:rPr>
          <w:b/>
          <w:sz w:val="26"/>
        </w:rPr>
      </w:pPr>
      <w:r>
        <w:rPr>
          <w:b/>
          <w:sz w:val="26"/>
        </w:rPr>
        <w:t>Согласовано:</w:t>
      </w:r>
    </w:p>
    <w:p w:rsidR="00927D7D" w:rsidRDefault="001A10E0">
      <w:pPr>
        <w:widowControl/>
        <w:jc w:val="both"/>
        <w:rPr>
          <w:sz w:val="26"/>
        </w:rPr>
      </w:pPr>
      <w:r>
        <w:rPr>
          <w:sz w:val="26"/>
        </w:rPr>
        <w:t>Заместитель главы администрации</w:t>
      </w:r>
    </w:p>
    <w:p w:rsidR="00927D7D" w:rsidRDefault="00927D7D">
      <w:pPr>
        <w:widowControl/>
        <w:jc w:val="both"/>
        <w:rPr>
          <w:sz w:val="26"/>
        </w:rPr>
      </w:pPr>
    </w:p>
    <w:p w:rsidR="00927D7D" w:rsidRDefault="00927D7D">
      <w:pPr>
        <w:widowControl/>
        <w:jc w:val="both"/>
        <w:rPr>
          <w:sz w:val="26"/>
        </w:rPr>
      </w:pPr>
    </w:p>
    <w:p w:rsidR="00927D7D" w:rsidRDefault="001A10E0">
      <w:pPr>
        <w:widowControl/>
        <w:jc w:val="both"/>
        <w:rPr>
          <w:sz w:val="26"/>
        </w:rPr>
      </w:pPr>
      <w:r>
        <w:rPr>
          <w:sz w:val="26"/>
        </w:rPr>
        <w:t>_______________________                   ________________________    ____________________</w:t>
      </w:r>
    </w:p>
    <w:p w:rsidR="00927D7D" w:rsidRDefault="001A10E0">
      <w:pPr>
        <w:widowControl/>
        <w:jc w:val="both"/>
        <w:rPr>
          <w:sz w:val="24"/>
        </w:rPr>
      </w:pPr>
      <w:r>
        <w:rPr>
          <w:sz w:val="24"/>
        </w:rPr>
        <w:t xml:space="preserve">                  Дата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Личная подпись                    Расшифровка подписи</w:t>
      </w:r>
    </w:p>
    <w:p w:rsidR="00927D7D" w:rsidRDefault="00927D7D">
      <w:pPr>
        <w:widowControl/>
        <w:jc w:val="both"/>
        <w:rPr>
          <w:sz w:val="24"/>
        </w:rPr>
      </w:pPr>
    </w:p>
    <w:p w:rsidR="00927D7D" w:rsidRDefault="001A10E0">
      <w:pPr>
        <w:widowControl/>
        <w:jc w:val="both"/>
        <w:rPr>
          <w:sz w:val="26"/>
        </w:rPr>
      </w:pPr>
      <w:r>
        <w:rPr>
          <w:sz w:val="26"/>
        </w:rPr>
        <w:t xml:space="preserve">Начальник отдела </w:t>
      </w:r>
    </w:p>
    <w:p w:rsidR="00927D7D" w:rsidRDefault="001A10E0">
      <w:pPr>
        <w:widowControl/>
        <w:jc w:val="both"/>
        <w:rPr>
          <w:sz w:val="26"/>
        </w:rPr>
      </w:pPr>
      <w:r>
        <w:rPr>
          <w:sz w:val="26"/>
        </w:rPr>
        <w:t>организационно-контрольной работы</w:t>
      </w:r>
    </w:p>
    <w:p w:rsidR="00927D7D" w:rsidRDefault="00927D7D">
      <w:pPr>
        <w:widowControl/>
        <w:jc w:val="both"/>
        <w:rPr>
          <w:sz w:val="26"/>
        </w:rPr>
      </w:pPr>
    </w:p>
    <w:p w:rsidR="00927D7D" w:rsidRDefault="001A10E0">
      <w:pPr>
        <w:widowControl/>
        <w:jc w:val="both"/>
        <w:rPr>
          <w:sz w:val="26"/>
        </w:rPr>
      </w:pPr>
      <w:r>
        <w:rPr>
          <w:sz w:val="26"/>
        </w:rPr>
        <w:t>_______________________                   ________________________    ____________________</w:t>
      </w:r>
    </w:p>
    <w:p w:rsidR="00927D7D" w:rsidRDefault="001A10E0">
      <w:pPr>
        <w:widowControl/>
        <w:jc w:val="both"/>
        <w:rPr>
          <w:sz w:val="24"/>
        </w:rPr>
      </w:pPr>
      <w:r>
        <w:rPr>
          <w:sz w:val="24"/>
        </w:rPr>
        <w:t xml:space="preserve">                  Дата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Личная подпись                    Расшифровка подписи</w:t>
      </w:r>
    </w:p>
    <w:p w:rsidR="00927D7D" w:rsidRDefault="00927D7D">
      <w:pPr>
        <w:widowControl/>
        <w:jc w:val="both"/>
        <w:rPr>
          <w:sz w:val="24"/>
        </w:rPr>
      </w:pPr>
    </w:p>
    <w:p w:rsidR="00927D7D" w:rsidRDefault="00927D7D">
      <w:pPr>
        <w:widowControl/>
        <w:jc w:val="both"/>
        <w:rPr>
          <w:sz w:val="26"/>
        </w:rPr>
      </w:pPr>
    </w:p>
    <w:p w:rsidR="00927D7D" w:rsidRDefault="00927D7D">
      <w:pPr>
        <w:widowControl/>
        <w:jc w:val="both"/>
        <w:rPr>
          <w:sz w:val="26"/>
        </w:rPr>
      </w:pPr>
    </w:p>
    <w:p w:rsidR="00927D7D" w:rsidRDefault="00927D7D">
      <w:pPr>
        <w:widowControl/>
        <w:jc w:val="both"/>
        <w:rPr>
          <w:sz w:val="26"/>
        </w:rPr>
      </w:pPr>
    </w:p>
    <w:p w:rsidR="00927D7D" w:rsidRDefault="001A10E0">
      <w:pPr>
        <w:widowControl/>
        <w:jc w:val="both"/>
        <w:rPr>
          <w:sz w:val="26"/>
        </w:rPr>
      </w:pPr>
      <w:r>
        <w:rPr>
          <w:sz w:val="26"/>
        </w:rPr>
        <w:t>С должностной инструкцией             ________________________    ____________________</w:t>
      </w:r>
    </w:p>
    <w:p w:rsidR="00927D7D" w:rsidRDefault="001A10E0">
      <w:pPr>
        <w:widowControl/>
        <w:jc w:val="both"/>
        <w:rPr>
          <w:sz w:val="24"/>
        </w:rPr>
      </w:pPr>
      <w:r>
        <w:rPr>
          <w:sz w:val="26"/>
        </w:rPr>
        <w:t>ознакомле</w:t>
      </w:r>
      <w:proofErr w:type="gramStart"/>
      <w:r>
        <w:rPr>
          <w:sz w:val="26"/>
        </w:rPr>
        <w:t>н(</w:t>
      </w:r>
      <w:proofErr w:type="gramEnd"/>
      <w:r>
        <w:rPr>
          <w:sz w:val="26"/>
        </w:rPr>
        <w:t>а)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</w:t>
      </w:r>
      <w:r>
        <w:rPr>
          <w:sz w:val="24"/>
        </w:rPr>
        <w:t>Личная подпись                        Расшифровка подписи</w:t>
      </w:r>
    </w:p>
    <w:p w:rsidR="00927D7D" w:rsidRDefault="00927D7D">
      <w:pPr>
        <w:widowControl/>
        <w:jc w:val="both"/>
        <w:rPr>
          <w:sz w:val="24"/>
        </w:rPr>
      </w:pPr>
    </w:p>
    <w:p w:rsidR="00927D7D" w:rsidRDefault="001A10E0">
      <w:pPr>
        <w:widowControl/>
        <w:jc w:val="both"/>
        <w:rPr>
          <w:sz w:val="26"/>
        </w:rPr>
      </w:pPr>
      <w:r>
        <w:rPr>
          <w:sz w:val="26"/>
        </w:rPr>
        <w:t>Второй экземпляр получи</w:t>
      </w:r>
      <w:proofErr w:type="gramStart"/>
      <w:r>
        <w:rPr>
          <w:sz w:val="26"/>
        </w:rPr>
        <w:t>л(</w:t>
      </w:r>
      <w:proofErr w:type="gramEnd"/>
      <w:r>
        <w:rPr>
          <w:sz w:val="26"/>
        </w:rPr>
        <w:t>а)</w:t>
      </w:r>
    </w:p>
    <w:p w:rsidR="00927D7D" w:rsidRDefault="001A10E0">
      <w:pPr>
        <w:widowControl/>
        <w:jc w:val="both"/>
        <w:rPr>
          <w:sz w:val="26"/>
        </w:rPr>
      </w:pPr>
      <w:r>
        <w:rPr>
          <w:sz w:val="26"/>
        </w:rPr>
        <w:t>на руки                                                ______________________ «____» __________ 2025 года</w:t>
      </w:r>
    </w:p>
    <w:p w:rsidR="00927D7D" w:rsidRDefault="001A10E0">
      <w:pPr>
        <w:widowControl/>
        <w:jc w:val="both"/>
        <w:rPr>
          <w:sz w:val="24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</w:t>
      </w:r>
      <w:r>
        <w:rPr>
          <w:sz w:val="24"/>
        </w:rPr>
        <w:t xml:space="preserve">Личная подпись                    </w:t>
      </w:r>
    </w:p>
    <w:p w:rsidR="00927D7D" w:rsidRDefault="00927D7D">
      <w:pPr>
        <w:rPr>
          <w:sz w:val="26"/>
        </w:rPr>
      </w:pPr>
    </w:p>
    <w:p w:rsidR="00927D7D" w:rsidRDefault="00927D7D">
      <w:pPr>
        <w:rPr>
          <w:sz w:val="26"/>
        </w:rPr>
      </w:pPr>
    </w:p>
    <w:p w:rsidR="00927D7D" w:rsidRDefault="00927D7D">
      <w:pPr>
        <w:rPr>
          <w:sz w:val="26"/>
        </w:rPr>
      </w:pPr>
    </w:p>
    <w:p w:rsidR="00927D7D" w:rsidRDefault="00927D7D">
      <w:pPr>
        <w:rPr>
          <w:sz w:val="26"/>
        </w:rPr>
      </w:pPr>
    </w:p>
    <w:p w:rsidR="00927D7D" w:rsidRDefault="00927D7D">
      <w:pPr>
        <w:rPr>
          <w:sz w:val="26"/>
        </w:rPr>
      </w:pPr>
    </w:p>
    <w:p w:rsidR="00927D7D" w:rsidRDefault="00927D7D">
      <w:pPr>
        <w:rPr>
          <w:sz w:val="26"/>
        </w:rPr>
      </w:pPr>
    </w:p>
    <w:p w:rsidR="00927D7D" w:rsidRDefault="00927D7D">
      <w:pPr>
        <w:rPr>
          <w:sz w:val="26"/>
        </w:rPr>
      </w:pPr>
    </w:p>
    <w:p w:rsidR="00927D7D" w:rsidRDefault="00927D7D">
      <w:pPr>
        <w:rPr>
          <w:sz w:val="26"/>
        </w:rPr>
      </w:pPr>
    </w:p>
    <w:p w:rsidR="00927D7D" w:rsidRDefault="001A10E0">
      <w:pPr>
        <w:jc w:val="center"/>
        <w:outlineLvl w:val="1"/>
        <w:rPr>
          <w:b/>
          <w:sz w:val="26"/>
        </w:rPr>
      </w:pPr>
      <w:r>
        <w:rPr>
          <w:b/>
          <w:sz w:val="26"/>
        </w:rPr>
        <w:t>ЛИСТ ОЗНАКОМЛЕНИЯ</w:t>
      </w:r>
    </w:p>
    <w:p w:rsidR="00927D7D" w:rsidRDefault="001A10E0">
      <w:pPr>
        <w:jc w:val="center"/>
        <w:rPr>
          <w:b/>
          <w:sz w:val="26"/>
        </w:rPr>
      </w:pPr>
      <w:r>
        <w:rPr>
          <w:b/>
          <w:sz w:val="26"/>
        </w:rPr>
        <w:t>муниципального служащего с должностной инструкцией</w:t>
      </w:r>
    </w:p>
    <w:p w:rsidR="00927D7D" w:rsidRDefault="001A10E0">
      <w:pPr>
        <w:jc w:val="center"/>
        <w:rPr>
          <w:sz w:val="26"/>
        </w:rPr>
      </w:pPr>
      <w:r>
        <w:rPr>
          <w:sz w:val="26"/>
        </w:rPr>
        <w:t>_____________________________________________________</w:t>
      </w:r>
    </w:p>
    <w:p w:rsidR="00927D7D" w:rsidRDefault="001A10E0">
      <w:pPr>
        <w:jc w:val="center"/>
        <w:rPr>
          <w:sz w:val="26"/>
        </w:rPr>
      </w:pPr>
      <w:r>
        <w:rPr>
          <w:sz w:val="26"/>
        </w:rPr>
        <w:t>(наименование должности муниципальной службы)</w:t>
      </w:r>
    </w:p>
    <w:p w:rsidR="00927D7D" w:rsidRDefault="001A10E0">
      <w:pPr>
        <w:jc w:val="center"/>
        <w:rPr>
          <w:sz w:val="26"/>
        </w:rPr>
      </w:pPr>
      <w:r>
        <w:rPr>
          <w:sz w:val="26"/>
        </w:rPr>
        <w:t>_____________________________________________________</w:t>
      </w:r>
    </w:p>
    <w:p w:rsidR="00927D7D" w:rsidRDefault="001A10E0">
      <w:pPr>
        <w:jc w:val="center"/>
        <w:rPr>
          <w:sz w:val="26"/>
        </w:rPr>
      </w:pPr>
      <w:r>
        <w:rPr>
          <w:sz w:val="26"/>
        </w:rPr>
        <w:t>(наименование структурного, отраслевого подразделения)</w:t>
      </w:r>
    </w:p>
    <w:p w:rsidR="00927D7D" w:rsidRDefault="00927D7D">
      <w:pPr>
        <w:jc w:val="both"/>
        <w:rPr>
          <w:sz w:val="26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927D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1A10E0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1A10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Ф.И.О.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1A10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1A10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1A10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1A10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 ознакомления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1A10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Личная подпись</w:t>
            </w:r>
          </w:p>
        </w:tc>
      </w:tr>
      <w:tr w:rsidR="00927D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</w:tr>
      <w:tr w:rsidR="00927D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</w:tr>
      <w:tr w:rsidR="00927D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</w:tr>
      <w:tr w:rsidR="00927D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</w:tr>
      <w:tr w:rsidR="00927D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</w:tr>
      <w:tr w:rsidR="00927D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</w:tr>
      <w:tr w:rsidR="00927D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</w:tr>
      <w:tr w:rsidR="00927D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</w:tr>
      <w:tr w:rsidR="00927D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</w:tr>
      <w:tr w:rsidR="00927D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</w:tr>
      <w:tr w:rsidR="00927D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</w:tr>
      <w:tr w:rsidR="00927D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</w:tr>
      <w:tr w:rsidR="00927D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</w:tr>
      <w:tr w:rsidR="00927D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D7D" w:rsidRDefault="00927D7D">
            <w:pPr>
              <w:rPr>
                <w:sz w:val="26"/>
              </w:rPr>
            </w:pPr>
          </w:p>
        </w:tc>
      </w:tr>
    </w:tbl>
    <w:p w:rsidR="00927D7D" w:rsidRDefault="00927D7D">
      <w:pPr>
        <w:jc w:val="center"/>
        <w:rPr>
          <w:sz w:val="26"/>
        </w:rPr>
      </w:pPr>
    </w:p>
    <w:p w:rsidR="00927D7D" w:rsidRDefault="00927D7D">
      <w:pPr>
        <w:rPr>
          <w:sz w:val="26"/>
        </w:rPr>
      </w:pPr>
    </w:p>
    <w:sectPr w:rsidR="00927D7D" w:rsidSect="00927D7D">
      <w:pgSz w:w="11906" w:h="16838"/>
      <w:pgMar w:top="1134" w:right="567" w:bottom="993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D7D"/>
    <w:rsid w:val="001A10E0"/>
    <w:rsid w:val="00927D7D"/>
    <w:rsid w:val="00C71767"/>
    <w:rsid w:val="00F7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27D7D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927D7D"/>
    <w:pPr>
      <w:keepNext/>
      <w:keepLines/>
      <w:widowControl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927D7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27D7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27D7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27D7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27D7D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927D7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27D7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27D7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27D7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27D7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27D7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27D7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27D7D"/>
    <w:rPr>
      <w:rFonts w:ascii="XO Thames" w:hAnsi="XO Thames"/>
      <w:sz w:val="28"/>
    </w:rPr>
  </w:style>
  <w:style w:type="paragraph" w:styleId="a3">
    <w:name w:val="Balloon Text"/>
    <w:basedOn w:val="a"/>
    <w:link w:val="a4"/>
    <w:rsid w:val="00927D7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27D7D"/>
    <w:rPr>
      <w:rFonts w:ascii="Tahoma" w:hAnsi="Tahoma"/>
      <w:sz w:val="16"/>
    </w:rPr>
  </w:style>
  <w:style w:type="paragraph" w:customStyle="1" w:styleId="Endnote">
    <w:name w:val="Endnote"/>
    <w:link w:val="Endnote0"/>
    <w:rsid w:val="00927D7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27D7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27D7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27D7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27D7D"/>
    <w:rPr>
      <w:rFonts w:ascii="XO Thames" w:hAnsi="XO Thames"/>
      <w:sz w:val="28"/>
    </w:rPr>
  </w:style>
  <w:style w:type="paragraph" w:customStyle="1" w:styleId="12">
    <w:name w:val="Основной шрифт абзаца1"/>
    <w:link w:val="Default"/>
    <w:rsid w:val="00927D7D"/>
  </w:style>
  <w:style w:type="paragraph" w:customStyle="1" w:styleId="Default">
    <w:name w:val="Default"/>
    <w:link w:val="Default0"/>
    <w:rsid w:val="00927D7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27D7D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927D7D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27D7D"/>
    <w:rPr>
      <w:rFonts w:ascii="Cambria" w:hAnsi="Cambria"/>
      <w:b/>
      <w:color w:val="365F91"/>
      <w:sz w:val="28"/>
    </w:rPr>
  </w:style>
  <w:style w:type="paragraph" w:customStyle="1" w:styleId="ConsPlusNonformat">
    <w:name w:val="ConsPlusNonformat"/>
    <w:link w:val="ConsPlusNonformat0"/>
    <w:rsid w:val="00927D7D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927D7D"/>
    <w:rPr>
      <w:rFonts w:ascii="Courier New" w:hAnsi="Courier New"/>
      <w:sz w:val="20"/>
    </w:rPr>
  </w:style>
  <w:style w:type="paragraph" w:customStyle="1" w:styleId="13">
    <w:name w:val="Гиперссылка1"/>
    <w:link w:val="a5"/>
    <w:rsid w:val="00927D7D"/>
    <w:rPr>
      <w:color w:val="0000FF"/>
      <w:u w:val="single"/>
    </w:rPr>
  </w:style>
  <w:style w:type="character" w:styleId="a5">
    <w:name w:val="Hyperlink"/>
    <w:link w:val="13"/>
    <w:rsid w:val="00927D7D"/>
    <w:rPr>
      <w:color w:val="0000FF"/>
      <w:u w:val="single"/>
    </w:rPr>
  </w:style>
  <w:style w:type="paragraph" w:customStyle="1" w:styleId="Footnote">
    <w:name w:val="Footnote"/>
    <w:link w:val="Footnote0"/>
    <w:rsid w:val="00927D7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27D7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27D7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27D7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27D7D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27D7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27D7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27D7D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927D7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927D7D"/>
  </w:style>
  <w:style w:type="paragraph" w:styleId="8">
    <w:name w:val="toc 8"/>
    <w:next w:val="a"/>
    <w:link w:val="80"/>
    <w:uiPriority w:val="39"/>
    <w:rsid w:val="00927D7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27D7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27D7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27D7D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927D7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27D7D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927D7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927D7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27D7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27D7D"/>
    <w:rPr>
      <w:rFonts w:ascii="XO Thames" w:hAnsi="XO Thames"/>
      <w:b/>
      <w:sz w:val="28"/>
    </w:rPr>
  </w:style>
  <w:style w:type="table" w:styleId="ac">
    <w:name w:val="Table Grid"/>
    <w:basedOn w:val="a1"/>
    <w:rsid w:val="00927D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informatcionnie_tehnologii/" TargetMode="External"/><Relationship Id="rId4" Type="http://schemas.openxmlformats.org/officeDocument/2006/relationships/hyperlink" Target="https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2927</Words>
  <Characters>16690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Golikov</cp:lastModifiedBy>
  <cp:revision>5</cp:revision>
  <cp:lastPrinted>2025-01-23T13:09:00Z</cp:lastPrinted>
  <dcterms:created xsi:type="dcterms:W3CDTF">2025-01-23T13:07:00Z</dcterms:created>
  <dcterms:modified xsi:type="dcterms:W3CDTF">2025-01-28T05:12:00Z</dcterms:modified>
</cp:coreProperties>
</file>