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3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</w:t>
      </w:r>
    </w:p>
    <w:p w:rsidR="00210B2B" w:rsidRPr="00210B2B" w:rsidRDefault="007F6B93" w:rsidP="00210B2B">
      <w:pPr>
        <w:spacing w:before="240" w:after="240"/>
        <w:ind w:left="-900" w:right="40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</w:t>
      </w:r>
      <w:r w:rsidR="00210B2B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10B2B" w:rsidRPr="00210B2B">
        <w:rPr>
          <w:rFonts w:ascii="Times New Roman" w:eastAsia="Times New Roman" w:hAnsi="Times New Roman"/>
          <w:b/>
          <w:color w:val="000000"/>
          <w:sz w:val="32"/>
          <w:szCs w:val="32"/>
        </w:rPr>
        <w:t>ПОЯСНИТЕЛЬНАЯ ЗАПИСКА</w:t>
      </w:r>
    </w:p>
    <w:p w:rsidR="00747932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371699">
        <w:rPr>
          <w:rFonts w:ascii="Times New Roman" w:eastAsia="Times New Roman" w:hAnsi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8F03BF" w:rsidRPr="008F03BF" w:rsidRDefault="00747932" w:rsidP="00A75B5F">
      <w:pPr>
        <w:spacing w:before="240" w:after="240"/>
        <w:ind w:left="-900" w:right="40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210B2B" w:rsidRPr="00210B2B">
        <w:rPr>
          <w:rFonts w:ascii="Times New Roman" w:eastAsia="Times New Roman" w:hAnsi="Times New Roman"/>
          <w:b/>
          <w:color w:val="000000"/>
          <w:sz w:val="24"/>
        </w:rPr>
        <w:t>ДОХОДЫ  </w:t>
      </w:r>
      <w:r w:rsidRPr="00747932">
        <w:rPr>
          <w:rFonts w:ascii="Times New Roman" w:eastAsia="Times New Roman" w:hAnsi="Times New Roman"/>
          <w:color w:val="000000"/>
          <w:sz w:val="24"/>
        </w:rPr>
        <w:t>        </w:t>
      </w:r>
      <w:r w:rsidR="008F03BF" w:rsidRPr="008F03BF">
        <w:rPr>
          <w:rFonts w:ascii="Times New Roman" w:eastAsia="Times New Roman" w:hAnsi="Times New Roman"/>
          <w:color w:val="000000"/>
          <w:sz w:val="24"/>
        </w:rPr>
        <w:t>                       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  <w:ind w:right="-220"/>
      </w:pPr>
      <w:r w:rsidRPr="008F03BF">
        <w:rPr>
          <w:rFonts w:ascii="Times New Roman" w:eastAsia="Times New Roman" w:hAnsi="Times New Roman"/>
          <w:color w:val="000000"/>
          <w:sz w:val="24"/>
        </w:rPr>
        <w:t>                 Доходы бюджета муниципального образования городского поселения "Город Мещовск"</w:t>
      </w:r>
      <w:r>
        <w:rPr>
          <w:rFonts w:ascii="Times New Roman" w:eastAsia="Times New Roman" w:hAnsi="Times New Roman"/>
          <w:color w:val="000000"/>
          <w:sz w:val="24"/>
        </w:rPr>
        <w:t xml:space="preserve">    </w:t>
      </w:r>
      <w:r w:rsidRPr="008F03BF">
        <w:rPr>
          <w:rFonts w:ascii="Times New Roman" w:eastAsia="Times New Roman" w:hAnsi="Times New Roman"/>
          <w:color w:val="000000"/>
          <w:sz w:val="24"/>
        </w:rPr>
        <w:t xml:space="preserve"> на 2022 год запланированы в сумме 45 356 893,27 рублей, исполнены за 1 квартал 2022 года в сумме</w:t>
      </w:r>
      <w:r>
        <w:rPr>
          <w:rFonts w:ascii="Times New Roman" w:eastAsia="Times New Roman" w:hAnsi="Times New Roman"/>
          <w:color w:val="000000"/>
          <w:sz w:val="24"/>
        </w:rPr>
        <w:t xml:space="preserve">       </w:t>
      </w:r>
      <w:r w:rsidRPr="008F03BF">
        <w:rPr>
          <w:rFonts w:ascii="Times New Roman" w:eastAsia="Times New Roman" w:hAnsi="Times New Roman"/>
          <w:color w:val="000000"/>
          <w:sz w:val="24"/>
        </w:rPr>
        <w:t>13 306 235,76 рублей или выполнение составляет 29,3% от годового плана. Собственные доходы запланированы в сумме 24 541 951,00 рубль, поступили в сумме 5 987 329,59 рублей, выполнение составляет 24,4 %, в том числе: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  <w:ind w:right="-40"/>
      </w:pPr>
      <w:r w:rsidRPr="008F03BF">
        <w:rPr>
          <w:rFonts w:ascii="Times New Roman" w:eastAsia="Times New Roman" w:hAnsi="Times New Roman"/>
          <w:color w:val="000000"/>
          <w:sz w:val="24"/>
        </w:rPr>
        <w:t>  - Налог на доходы физических лиц запланирован в сумме 6 200 000 рублей, поступило</w:t>
      </w:r>
      <w:r>
        <w:rPr>
          <w:rFonts w:ascii="Times New Roman" w:eastAsia="Times New Roman" w:hAnsi="Times New Roman"/>
          <w:color w:val="000000"/>
          <w:sz w:val="24"/>
        </w:rPr>
        <w:t xml:space="preserve">                     </w:t>
      </w:r>
      <w:r w:rsidRPr="008F03BF">
        <w:rPr>
          <w:rFonts w:ascii="Times New Roman" w:eastAsia="Times New Roman" w:hAnsi="Times New Roman"/>
          <w:color w:val="000000"/>
          <w:sz w:val="24"/>
        </w:rPr>
        <w:t xml:space="preserve">1 474 909,69 рублей, что составляет 23,8% от годового плана. Доля в собственных доходах составляет 24,6%; 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 Акцизы по подакцизным товарам (продукции) производимым на территории Российской Федерации  запланированы в сумме 3 908 951 рубль, поступило 1 008 122,34 рублей или 25,8% выполнения годового плана. Доля в собственных доходах составляет 16,8%;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 Налог, взимаемый в связи с применением упрощённой системой налогообложения, запланирован в сумме -8 700 000 рублей, поступило 2 891 644,63 рублей или 33,2%  выполнения  годового плана. Доля в собственных доходах составляет 48,3%;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-Единый сельскохозяйственный налог запланирован в сумме 30 000 рублей, поступило 551,09 рублей или 1,8%  выполнения  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  <w:ind w:right="-140"/>
      </w:pPr>
      <w:r w:rsidRPr="008F03BF">
        <w:rPr>
          <w:rFonts w:ascii="Times New Roman" w:eastAsia="Times New Roman" w:hAnsi="Times New Roman"/>
          <w:color w:val="000000"/>
          <w:sz w:val="24"/>
        </w:rPr>
        <w:t>- Налог на имущество физических лиц запланирован в сумме 650 000 рублей, поступил в сумме 97 493,92 рублей или 15,0% выполнения  годового плана. Доля в собственных доходах составляет 1,6%;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-Земельный налог запланирован в сумме 3 500 000 рублей, поступило 324 696,44 рублей или 9,3%  от  годового плана. Доля в собственных доходах составляет 5,4%;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-Задолженность и перерасчеты по отмененным налогам, сборам и иным обязательным платежам поступили в сумме 4 700,22 рублей.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F03BF">
        <w:rPr>
          <w:rFonts w:ascii="Times New Roman" w:eastAsia="Times New Roman" w:hAnsi="Times New Roman"/>
          <w:color w:val="000000"/>
          <w:sz w:val="24"/>
        </w:rPr>
        <w:t>Доля в собственных доходах составляет 0,1%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-Доходы, получаемые в виде арендной платы за земельные участки, запланированы в сумме -600 000 рублей, поступили в сумме 111 460,33 рублей или 18,6% выполнения годового плана. Доля в собственных доходах  составляет 1,9%;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 Прочие доходы от оказания платных услуг (работ) получателями средств бюджетов городских поселений запланированы в сумме - 10 000,00 рублей, поступления отсутствуют;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 Доходы от компенсации затрат государства план -65 000,00 рублей, поступило 15 264,96 рублей или 23,5% выполнения годового плана. Доля в собственных доходах составляет -0,3%;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-Доходы от продажи земельных участков, находящихся в государственной и муниципальной собственности план 800 000,00 рублей, поступило 23 176,97 рублей или 2,9% от  годового плана. Доля в собственных доходах составляет 0,4%;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lastRenderedPageBreak/>
        <w:t>-Неналоговые доходы запланированы в сумме 78 000,00 рублей, поступили в сумме 35 309,00 рублей или 45,3% выполнения годового плана. Доля в собственных доходах составляет 0,6%.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Безвозмездные поступления от других бюджетов бюджетной системы РФ запланированы в сумме 20 814 942,27 рублей, поступили в сумме 7 318 906,17 рублей или 35,2% выполнения  годового плана, к общему поступлению доходов за 1 квартал 2022 года их доля составляет 55,0 %, в том числе: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-Дотации бюджетам городских поселений на выравнивание уровня бюджетной обеспеченности поступили в сумме 2 663 553 рубля, что составляет 25,0%  выполнения  годового плана;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поступили в сумме 4580 600,41 рублей, что составляет 100,0%  выполнения  годового плана;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-Субсидии бюджетам бюджетной системы Российской Федерации на реализацию программ формирования современной городской среды запланированы в сумме 5 187 523,86 рублей, поступления отсутствуют.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 xml:space="preserve"> - Субвенции бюджетам городских поселений на осуществление первичного воинского учёта на территориях, где отсутствуют военные </w:t>
      </w:r>
      <w:proofErr w:type="gramStart"/>
      <w:r w:rsidRPr="008F03BF">
        <w:rPr>
          <w:rFonts w:ascii="Times New Roman" w:eastAsia="Times New Roman" w:hAnsi="Times New Roman"/>
          <w:color w:val="000000"/>
          <w:sz w:val="24"/>
        </w:rPr>
        <w:t>комиссариаты</w:t>
      </w:r>
      <w:proofErr w:type="gramEnd"/>
      <w:r w:rsidRPr="008F03BF">
        <w:rPr>
          <w:rFonts w:ascii="Times New Roman" w:eastAsia="Times New Roman" w:hAnsi="Times New Roman"/>
          <w:color w:val="000000"/>
          <w:sz w:val="24"/>
        </w:rPr>
        <w:t xml:space="preserve"> поступили в сумме 74 752,76 рублей, что составляет  19,0% выполнения годового плана.</w:t>
      </w:r>
    </w:p>
    <w:p w:rsid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  <w:rPr>
          <w:rFonts w:ascii="Times New Roman" w:eastAsia="Times New Roman" w:hAnsi="Times New Roman"/>
          <w:b/>
          <w:color w:val="000000"/>
          <w:sz w:val="24"/>
        </w:rPr>
      </w:pPr>
      <w:r w:rsidRPr="008F03BF">
        <w:rPr>
          <w:rFonts w:ascii="Times New Roman" w:eastAsia="Times New Roman" w:hAnsi="Times New Roman"/>
          <w:b/>
          <w:color w:val="000000"/>
          <w:sz w:val="24"/>
        </w:rPr>
        <w:t> 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  <w:rPr>
          <w:b/>
        </w:rPr>
      </w:pPr>
      <w:r w:rsidRPr="008F03BF">
        <w:rPr>
          <w:rFonts w:ascii="Times New Roman" w:eastAsia="Times New Roman" w:hAnsi="Times New Roman"/>
          <w:b/>
          <w:color w:val="000000"/>
          <w:sz w:val="24"/>
        </w:rPr>
        <w:t>РАСХОДЫ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Расходная часть бюджета на 2022 год запланирована в сумме 45 356 893,27 рублей, исполнена в сумме 6 033 539,99 рублей, что составляет 13,3 % от доведённого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по целевой статье депутаты представительного органа муниципального образования исполнены в сумме 43 817,18 рублей, что составляет 15,6% от доведённого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Средства резервного фонда в 1 квартале 2022 года не расходовались.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на осуществление первичного воинского учёта за  1 квартал 2022 года исполнены в сумме 74 752,76 рублей, что составляет 19,0% от доведённого годового  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по муниципальной программе "Безопасность жизнедеятельности на территории ГП "Город Мещовск" не производились.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  по муниципальной программе "Развитие дорожного хозяйства на территории городского поселения "Город Мещовск" исполнены за 1 квартал 2022 года в сумме 935 763,34 рублей, что составляет 10,6 % от доведённого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по муниципальной программе "Управление имущественным комплексом в городском поселении "Город Мещовск" в 1 квартале 2022 года исполнены в сумме 2 275,00 рублей, что составляет 0,5% от доведенного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по муниципальной программе "Развитие потребительской кооперации на территории городского поселения "Город Мещовск" в 1 квартале 2022 года не производились.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lastRenderedPageBreak/>
        <w:t>Расходы по муниципальной программе "Обеспечение доступным и комфортным жильём и коммунальными услугами населения ГП "Город Мещовск" исполнены за 1квартал 2022 года в сумме 2 942 435,65 рублей, что составляет 43,6% от доведённого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по муниципальной программе "Формирование современной городской среды муниципального образования городское поселение "Город Мещовск" на 2018-2024 годы" в 1квартале 2022 года не производились.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по муниципальной программе "Благоустройство территории городского поселения "Город Мещовск" составили 1 649 825,78 рублей, что составляет 9,0% от доведённого годового плана, в том числе: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-Расходы на освещение улиц составили 575 144,78 рублей, что составляет 15,3% от доведённого годового плана;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-Расходы по озеленению территорий городского поселения "Город Мещовск" в 1 квартале 2022 года не производились.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-Расходы по содержанию мест захоронения в 1 квартале 2022 года не производились.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-Расходы по поддержанию и улучшению санитарного и эстетического состояния территории составили 1 074 681,00 рубль, что составляет 7,7% от доведённого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Расходы по муниципальной программе городского поселения "Город Мещовск" "Развитие культуры в городском поселении "Город Мещовск" составили 372 114,29 рублей, что составляет 13,4% от доведённого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 исполнены в сумме 12 555,99 рублей, что составляет 25,0% от доведённого годового плана.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 Расходы по мероприятию "Обеспечение условий для развития на территории поселения физической культуры и массового спорта"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F03BF">
        <w:rPr>
          <w:rFonts w:ascii="Times New Roman" w:eastAsia="Times New Roman" w:hAnsi="Times New Roman"/>
          <w:color w:val="000000"/>
          <w:sz w:val="24"/>
        </w:rPr>
        <w:t>в 1 квартале 2022 года не производились.</w:t>
      </w:r>
    </w:p>
    <w:p w:rsidR="008F03BF" w:rsidRPr="008F03BF" w:rsidRDefault="008F03BF" w:rsidP="008F03BF">
      <w:pPr>
        <w:pBdr>
          <w:top w:val="nil"/>
          <w:left w:val="nil"/>
          <w:bottom w:val="nil"/>
          <w:right w:val="nil"/>
        </w:pBdr>
        <w:spacing w:before="240" w:after="240"/>
      </w:pPr>
      <w:r w:rsidRPr="008F03BF">
        <w:rPr>
          <w:rFonts w:ascii="Times New Roman" w:eastAsia="Times New Roman" w:hAnsi="Times New Roman"/>
          <w:color w:val="000000"/>
          <w:sz w:val="24"/>
        </w:rPr>
        <w:t> </w:t>
      </w:r>
    </w:p>
    <w:tbl>
      <w:tblPr>
        <w:tblStyle w:val="1"/>
        <w:tblW w:w="13771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4017"/>
        <w:gridCol w:w="953"/>
      </w:tblGrid>
      <w:tr w:rsidR="00210B2B" w:rsidTr="00411136"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  <w:r w:rsidR="00DC7C8F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/>
        </w:tc>
      </w:tr>
      <w:tr w:rsidR="00210B2B" w:rsidTr="00411136">
        <w:trPr>
          <w:trHeight w:val="280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210B2B" w:rsidP="00411136">
            <w:pPr>
              <w:rPr>
                <w:sz w:val="24"/>
                <w:szCs w:val="24"/>
              </w:rPr>
            </w:pP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– заведующий</w:t>
            </w: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городского хозяйства        ______________                Н.Х.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DC7C8F" w:rsidP="004111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Гл. </w:t>
            </w:r>
            <w:r w:rsidR="00411136" w:rsidRPr="00411136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</w:t>
            </w:r>
            <w:r w:rsidR="00411136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М.С. 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>Егорова</w:t>
            </w:r>
            <w:bookmarkStart w:id="0" w:name="_GoBack"/>
            <w:bookmarkEnd w:id="0"/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449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</w:tbl>
    <w:p w:rsidR="00210B2B" w:rsidRDefault="00210B2B" w:rsidP="00210B2B">
      <w:r>
        <w:rPr>
          <w:rFonts w:ascii="Times New Roman" w:eastAsia="Times New Roman" w:hAnsi="Times New Roman"/>
          <w:sz w:val="24"/>
        </w:rPr>
        <w:t xml:space="preserve">         </w:t>
      </w:r>
    </w:p>
    <w:p w:rsidR="000E1A23" w:rsidRDefault="000E1A23"/>
    <w:sectPr w:rsidR="000E1A23" w:rsidSect="009506A8">
      <w:pgSz w:w="12240" w:h="15840"/>
      <w:pgMar w:top="247" w:right="758" w:bottom="1700" w:left="113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2B"/>
    <w:rsid w:val="000C394E"/>
    <w:rsid w:val="000E1A23"/>
    <w:rsid w:val="00147858"/>
    <w:rsid w:val="001E2502"/>
    <w:rsid w:val="00210B2B"/>
    <w:rsid w:val="00371699"/>
    <w:rsid w:val="00411136"/>
    <w:rsid w:val="005E029C"/>
    <w:rsid w:val="006471CD"/>
    <w:rsid w:val="00747932"/>
    <w:rsid w:val="007F6B93"/>
    <w:rsid w:val="008F03BF"/>
    <w:rsid w:val="009506A8"/>
    <w:rsid w:val="009D505A"/>
    <w:rsid w:val="00DB3223"/>
    <w:rsid w:val="00D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2020-10-19T13:10:00Z</cp:lastPrinted>
  <dcterms:created xsi:type="dcterms:W3CDTF">2022-04-11T06:46:00Z</dcterms:created>
  <dcterms:modified xsi:type="dcterms:W3CDTF">2022-04-11T06:46:00Z</dcterms:modified>
</cp:coreProperties>
</file>