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53" w:rsidRDefault="00D17D53" w:rsidP="00AD04EE">
      <w:pPr>
        <w:jc w:val="center"/>
        <w:rPr>
          <w:b/>
          <w:bCs/>
        </w:rPr>
      </w:pPr>
    </w:p>
    <w:p w:rsidR="00AD04EE" w:rsidRDefault="00AD04EE" w:rsidP="00AD04EE">
      <w:pPr>
        <w:jc w:val="center"/>
        <w:rPr>
          <w:b/>
          <w:bCs/>
        </w:rPr>
      </w:pPr>
      <w:r>
        <w:rPr>
          <w:b/>
          <w:bCs/>
        </w:rPr>
        <w:t>Основные показатели</w:t>
      </w:r>
    </w:p>
    <w:p w:rsidR="00AD04EE" w:rsidRDefault="00AD04EE" w:rsidP="00AD04EE">
      <w:pPr>
        <w:jc w:val="center"/>
        <w:rPr>
          <w:b/>
          <w:bCs/>
        </w:rPr>
      </w:pPr>
      <w:r>
        <w:rPr>
          <w:b/>
          <w:bCs/>
        </w:rPr>
        <w:t xml:space="preserve">  прогноза социально-экономического развития</w:t>
      </w:r>
    </w:p>
    <w:p w:rsidR="00AD04EE" w:rsidRDefault="00AD04EE" w:rsidP="00AD04EE">
      <w:pPr>
        <w:jc w:val="center"/>
        <w:rPr>
          <w:b/>
          <w:bCs/>
        </w:rPr>
      </w:pPr>
      <w:r>
        <w:rPr>
          <w:b/>
          <w:bCs/>
        </w:rPr>
        <w:t xml:space="preserve"> муниципального района «Мещовский район»</w:t>
      </w:r>
    </w:p>
    <w:p w:rsidR="00AD04EE" w:rsidRDefault="00AD04EE" w:rsidP="00AD04EE">
      <w:pPr>
        <w:jc w:val="center"/>
        <w:rPr>
          <w:b/>
          <w:bCs/>
        </w:rPr>
      </w:pPr>
      <w:r>
        <w:rPr>
          <w:b/>
          <w:bCs/>
        </w:rPr>
        <w:t>на 2017 г и на плановый период 2018 и 2019 годов</w:t>
      </w:r>
    </w:p>
    <w:tbl>
      <w:tblPr>
        <w:tblpPr w:leftFromText="180" w:rightFromText="180" w:vertAnchor="text" w:horzAnchor="margin" w:tblpX="-684" w:tblpY="42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89"/>
        <w:gridCol w:w="1080"/>
        <w:gridCol w:w="1087"/>
        <w:gridCol w:w="1051"/>
        <w:gridCol w:w="1051"/>
        <w:gridCol w:w="1051"/>
        <w:gridCol w:w="1051"/>
      </w:tblGrid>
      <w:tr w:rsidR="00AD04EE" w:rsidTr="00307A67">
        <w:trPr>
          <w:cantSplit/>
        </w:trPr>
        <w:tc>
          <w:tcPr>
            <w:tcW w:w="3889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изм.</w:t>
            </w:r>
          </w:p>
        </w:tc>
        <w:tc>
          <w:tcPr>
            <w:tcW w:w="108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</w:t>
            </w:r>
            <w:r>
              <w:rPr>
                <w:color w:val="0D0D0D"/>
                <w:sz w:val="20"/>
                <w:szCs w:val="20"/>
                <w:lang w:val="en-US"/>
              </w:rPr>
              <w:t>5</w:t>
            </w:r>
            <w:r>
              <w:rPr>
                <w:color w:val="0D0D0D"/>
                <w:sz w:val="20"/>
                <w:szCs w:val="20"/>
              </w:rPr>
              <w:t xml:space="preserve"> г. отчет</w:t>
            </w:r>
          </w:p>
        </w:tc>
        <w:tc>
          <w:tcPr>
            <w:tcW w:w="10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</w:t>
            </w:r>
            <w:r>
              <w:rPr>
                <w:color w:val="0D0D0D"/>
                <w:sz w:val="20"/>
                <w:szCs w:val="20"/>
                <w:lang w:val="en-US"/>
              </w:rPr>
              <w:t>6</w:t>
            </w:r>
            <w:r>
              <w:rPr>
                <w:color w:val="0D0D0D"/>
                <w:sz w:val="20"/>
                <w:szCs w:val="20"/>
              </w:rPr>
              <w:t xml:space="preserve"> г. (оценка)</w:t>
            </w:r>
          </w:p>
        </w:tc>
        <w:tc>
          <w:tcPr>
            <w:tcW w:w="10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</w:t>
            </w:r>
            <w:r>
              <w:rPr>
                <w:color w:val="0D0D0D"/>
                <w:sz w:val="20"/>
                <w:szCs w:val="20"/>
                <w:lang w:val="en-US"/>
              </w:rPr>
              <w:t>7</w:t>
            </w:r>
            <w:r>
              <w:rPr>
                <w:color w:val="0D0D0D"/>
                <w:sz w:val="20"/>
                <w:szCs w:val="20"/>
              </w:rPr>
              <w:t xml:space="preserve"> г. (прогноз)</w:t>
            </w:r>
          </w:p>
        </w:tc>
        <w:tc>
          <w:tcPr>
            <w:tcW w:w="10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</w:t>
            </w:r>
            <w:r>
              <w:rPr>
                <w:color w:val="0D0D0D"/>
                <w:sz w:val="20"/>
                <w:szCs w:val="20"/>
                <w:lang w:val="en-US"/>
              </w:rPr>
              <w:t>8</w:t>
            </w:r>
            <w:r>
              <w:rPr>
                <w:color w:val="0D0D0D"/>
                <w:sz w:val="20"/>
                <w:szCs w:val="20"/>
              </w:rPr>
              <w:t xml:space="preserve"> г. (прогноз)</w:t>
            </w:r>
          </w:p>
        </w:tc>
        <w:tc>
          <w:tcPr>
            <w:tcW w:w="105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201</w:t>
            </w:r>
            <w:r>
              <w:rPr>
                <w:color w:val="0D0D0D"/>
                <w:sz w:val="20"/>
                <w:szCs w:val="20"/>
                <w:lang w:val="en-US"/>
              </w:rPr>
              <w:t>9</w:t>
            </w:r>
            <w:r>
              <w:rPr>
                <w:color w:val="0D0D0D"/>
                <w:sz w:val="20"/>
                <w:szCs w:val="20"/>
              </w:rPr>
              <w:t xml:space="preserve"> г. (прогноз)</w:t>
            </w:r>
          </w:p>
        </w:tc>
      </w:tr>
      <w:tr w:rsidR="00AD04EE" w:rsidTr="00307A67">
        <w:trPr>
          <w:cantSplit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Численность населения</w:t>
            </w:r>
            <w:r>
              <w:rPr>
                <w:sz w:val="20"/>
                <w:szCs w:val="20"/>
              </w:rPr>
              <w:t xml:space="preserve">  на начало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13 096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13 256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13 371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13 390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13 450</w:t>
            </w:r>
          </w:p>
        </w:tc>
      </w:tr>
      <w:tr w:rsidR="00AD04EE" w:rsidTr="00307A67">
        <w:trPr>
          <w:cantSplit/>
          <w:trHeight w:val="949"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pStyle w:val="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Промышленное производство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объем отгруженной продукции (без НДС и акцизов) всего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индекс промышленного производства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выручка от реализации  товаров,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1 348 478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824</w:t>
            </w:r>
            <w:r>
              <w:rPr>
                <w:color w:val="0D0D0D"/>
                <w:sz w:val="20"/>
                <w:szCs w:val="20"/>
              </w:rPr>
              <w:t>,6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1 401 079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1 385 799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rFonts w:ascii="Arial CYR" w:hAnsi="Arial CYR" w:cs="Arial CYR"/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1 438 225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1 391 598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96</w:t>
            </w: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1 442 895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1 395 643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1 445 875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1 399 122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iCs/>
                <w:color w:val="0D0D0D"/>
                <w:sz w:val="20"/>
                <w:szCs w:val="20"/>
              </w:rPr>
            </w:pPr>
            <w:r>
              <w:rPr>
                <w:iCs/>
                <w:color w:val="0D0D0D"/>
                <w:sz w:val="20"/>
                <w:szCs w:val="20"/>
              </w:rPr>
              <w:t>1 448 730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</w:p>
        </w:tc>
      </w:tr>
      <w:tr w:rsidR="00AD04EE" w:rsidTr="00307A67">
        <w:trPr>
          <w:cantSplit/>
          <w:trHeight w:val="2859"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pStyle w:val="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Сельское хозяйство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валовая продукция сельского хозяйства во всех категориях хозяйств в действующих ценах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индекс физического объема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т.ч.  валовая продукция сельского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хозяйства в сельскохозяйственных организациях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индекс физического объема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выручка от реализации товаров, продукции, работ, услуг (без НДС, акцизов и прочих аналогичных платежей)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Производство основных видов сельскохозяйственной продукции</w:t>
            </w:r>
            <w:r>
              <w:rPr>
                <w:sz w:val="20"/>
                <w:szCs w:val="20"/>
              </w:rPr>
              <w:t xml:space="preserve"> (все категории хозяйств)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 (в весе после доработки)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(открытого и закрытого грунта)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скота и птицы (в живом весе)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яйца 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сельскохозяйственных организациях</w:t>
            </w:r>
            <w:r>
              <w:rPr>
                <w:sz w:val="20"/>
                <w:szCs w:val="20"/>
              </w:rPr>
              <w:t xml:space="preserve"> (по полному кругу)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зерно (в весе после доработки)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овощи (открытого и закрытого грунта)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скота и птицы (в живом весе)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шт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</w:rPr>
              <w:t>936 472,6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</w:t>
            </w:r>
            <w:r>
              <w:rPr>
                <w:color w:val="0D0D0D"/>
                <w:sz w:val="20"/>
                <w:szCs w:val="20"/>
              </w:rPr>
              <w:t>14,1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240 731,4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10</w:t>
            </w:r>
            <w:r>
              <w:rPr>
                <w:color w:val="0D0D0D"/>
                <w:sz w:val="20"/>
                <w:szCs w:val="20"/>
              </w:rPr>
              <w:t>9,3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111 713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10 732</w:t>
            </w:r>
            <w:r>
              <w:rPr>
                <w:color w:val="0D0D0D"/>
                <w:sz w:val="20"/>
                <w:szCs w:val="20"/>
              </w:rPr>
              <w:t>,7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10 450,7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3 387,7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786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6 134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7 631,5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1 451,8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1 403,8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3 354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1 047 842,4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107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252 839,4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104,3</w:t>
            </w: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117 300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11 200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11 000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3 500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6 250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7 965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1 530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1 450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3 420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  <w:lang w:val="en-US"/>
              </w:rPr>
              <w:t>1</w:t>
            </w:r>
            <w:r>
              <w:rPr>
                <w:color w:val="0D0D0D"/>
                <w:sz w:val="16"/>
                <w:szCs w:val="16"/>
              </w:rPr>
              <w:t> 183 221,5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106</w:t>
            </w:r>
            <w:r>
              <w:rPr>
                <w:color w:val="0D0D0D"/>
                <w:sz w:val="20"/>
                <w:szCs w:val="20"/>
              </w:rPr>
              <w:t>,8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287 771,3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107,6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124 500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11 700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11 600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3 650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6 500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8 320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1 605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1 515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3 555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1 350 710,7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109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332 693,2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110,3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130 700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12 250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12 300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3 820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6 850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8 750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1 680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1 590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3 720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  <w:lang w:val="en-US"/>
              </w:rPr>
              <w:t>1 </w:t>
            </w:r>
            <w:r>
              <w:rPr>
                <w:color w:val="0D0D0D"/>
                <w:sz w:val="16"/>
                <w:szCs w:val="16"/>
              </w:rPr>
              <w:t>559 237,4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111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387 831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112,1</w:t>
            </w: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136 500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12 850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13000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4 000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1 100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7 220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9 150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1 800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1 670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205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3 900</w:t>
            </w:r>
          </w:p>
        </w:tc>
      </w:tr>
      <w:tr w:rsidR="00AD04EE" w:rsidTr="00307A67">
        <w:trPr>
          <w:cantSplit/>
          <w:trHeight w:val="879"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работ, выполненных по виду деятельности </w:t>
            </w:r>
            <w:r>
              <w:rPr>
                <w:b/>
                <w:bCs/>
                <w:sz w:val="20"/>
                <w:szCs w:val="20"/>
              </w:rPr>
              <w:t>«Строительство»</w:t>
            </w:r>
            <w:r>
              <w:rPr>
                <w:sz w:val="20"/>
                <w:szCs w:val="20"/>
              </w:rPr>
              <w:t xml:space="preserve"> 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индекс физического объема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ввод в эксплуатацию жилья,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13 553</w:t>
            </w:r>
            <w:r>
              <w:rPr>
                <w:color w:val="0D0D0D"/>
                <w:sz w:val="20"/>
                <w:szCs w:val="20"/>
              </w:rPr>
              <w:t xml:space="preserve">   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148</w:t>
            </w:r>
            <w:r>
              <w:rPr>
                <w:color w:val="0D0D0D"/>
                <w:sz w:val="20"/>
                <w:szCs w:val="20"/>
              </w:rPr>
              <w:t>,8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9 181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13 841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99,0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14 035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98,2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14 304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6 000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14 996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101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6 000</w:t>
            </w:r>
          </w:p>
        </w:tc>
      </w:tr>
      <w:tr w:rsidR="00AD04EE" w:rsidTr="00307A67">
        <w:trPr>
          <w:cantSplit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Инвестиции</w:t>
            </w:r>
            <w:r>
              <w:rPr>
                <w:sz w:val="20"/>
                <w:szCs w:val="20"/>
              </w:rPr>
              <w:t xml:space="preserve"> в основной капитал за счет всех источников финансирования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индекс физического объема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479 985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157,3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405 184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79,6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4 446 280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1 041,1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18"/>
                <w:szCs w:val="18"/>
              </w:rPr>
              <w:t>4 120 240</w:t>
            </w:r>
          </w:p>
          <w:p w:rsidR="00AD04EE" w:rsidRDefault="00AD04EE">
            <w:pPr>
              <w:jc w:val="both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 88,3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2 436 693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56,5</w:t>
            </w:r>
          </w:p>
        </w:tc>
      </w:tr>
      <w:tr w:rsidR="00AD04EE" w:rsidTr="00307A67">
        <w:trPr>
          <w:cantSplit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фонды </w:t>
            </w:r>
            <w:r>
              <w:rPr>
                <w:sz w:val="20"/>
                <w:szCs w:val="20"/>
              </w:rPr>
              <w:t>по остаточной балансовой стоимости коммерческих организаций, на конец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  <w:p w:rsidR="00AD04EE" w:rsidRDefault="00AD04EE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42,8</w:t>
            </w: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40,0</w:t>
            </w: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37,7</w:t>
            </w: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3 535,9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6 034,0</w:t>
            </w:r>
          </w:p>
        </w:tc>
      </w:tr>
      <w:tr w:rsidR="00AD04EE" w:rsidTr="00307A67">
        <w:trPr>
          <w:cantSplit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Численность работающих</w:t>
            </w:r>
            <w:r>
              <w:rPr>
                <w:sz w:val="20"/>
                <w:szCs w:val="20"/>
              </w:rPr>
              <w:t xml:space="preserve"> в среднегодовом исчислении по полному кругу предприятий и организаций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темп роста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2 108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98,2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2 104 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99,8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2 291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2 481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108,3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2 485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100,2</w:t>
            </w:r>
          </w:p>
        </w:tc>
      </w:tr>
      <w:tr w:rsidR="00AD04EE" w:rsidTr="00307A67">
        <w:trPr>
          <w:cantSplit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Фонд оплаты труда </w:t>
            </w:r>
            <w:r>
              <w:rPr>
                <w:sz w:val="20"/>
                <w:szCs w:val="20"/>
              </w:rPr>
              <w:t>по полному кругу предприятий и организаций  - всего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темп роста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руб.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 xml:space="preserve">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448 574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99,8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458 933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510 774</w:t>
            </w:r>
          </w:p>
          <w:p w:rsidR="00AD04EE" w:rsidRDefault="00AD04EE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111,3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564 269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110,5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576 957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102,2</w:t>
            </w:r>
          </w:p>
        </w:tc>
      </w:tr>
      <w:tr w:rsidR="00AD04EE" w:rsidTr="00307A67">
        <w:trPr>
          <w:cantSplit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Среднемесячная заработная плата</w:t>
            </w:r>
            <w:r>
              <w:rPr>
                <w:sz w:val="20"/>
                <w:szCs w:val="20"/>
              </w:rPr>
              <w:t xml:space="preserve">   1 работника по полному кругу предприятий и организаций</w:t>
            </w: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-темп роста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  <w:lang w:val="en-US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 xml:space="preserve">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17 733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101,6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18 177  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102,5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18 579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18 953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19 348</w:t>
            </w: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102,1</w:t>
            </w:r>
          </w:p>
        </w:tc>
      </w:tr>
      <w:tr w:rsidR="00AD04EE" w:rsidTr="00307A67">
        <w:trPr>
          <w:cantSplit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Выручка от реализации</w:t>
            </w:r>
            <w:r>
              <w:rPr>
                <w:sz w:val="20"/>
                <w:szCs w:val="20"/>
              </w:rPr>
              <w:t xml:space="preserve">  товаров, продукции, работ, услуг (без НДС, акцизов и прочих аналогичных платежей)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1686,3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1 740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1 759,7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1 776</w:t>
            </w:r>
            <w:r>
              <w:rPr>
                <w:color w:val="0D0D0D"/>
                <w:sz w:val="20"/>
                <w:szCs w:val="20"/>
                <w:lang w:val="en-US"/>
              </w:rPr>
              <w:t>,</w:t>
            </w:r>
            <w:r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1 792,9</w:t>
            </w:r>
          </w:p>
        </w:tc>
      </w:tr>
      <w:tr w:rsidR="00AD04EE" w:rsidTr="00307A67">
        <w:trPr>
          <w:cantSplit/>
        </w:trPr>
        <w:tc>
          <w:tcPr>
            <w:tcW w:w="3889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AD04EE" w:rsidRDefault="00AD04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Финансовый результат</w:t>
            </w:r>
            <w:r>
              <w:rPr>
                <w:sz w:val="20"/>
                <w:szCs w:val="20"/>
              </w:rPr>
              <w:t xml:space="preserve"> Прибыль прибыльных организаций (всего)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руб.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108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131,8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510,7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D04EE" w:rsidRDefault="00AD04EE">
            <w:pPr>
              <w:jc w:val="center"/>
              <w:rPr>
                <w:sz w:val="20"/>
                <w:szCs w:val="20"/>
              </w:rPr>
            </w:pPr>
          </w:p>
          <w:p w:rsidR="00AD04EE" w:rsidRDefault="00AD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1 127</w:t>
            </w:r>
          </w:p>
          <w:p w:rsidR="00AD04EE" w:rsidRDefault="00AD0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D04EE" w:rsidRDefault="00AD04EE" w:rsidP="00AD04EE">
      <w:pPr>
        <w:jc w:val="center"/>
        <w:rPr>
          <w:b/>
          <w:bCs/>
          <w:color w:val="FF0000"/>
          <w:sz w:val="26"/>
          <w:szCs w:val="26"/>
        </w:rPr>
      </w:pPr>
    </w:p>
    <w:p w:rsidR="00AD04EE" w:rsidRPr="00FC2036" w:rsidRDefault="00AD04EE" w:rsidP="00F8443B">
      <w:pPr>
        <w:ind w:firstLine="708"/>
        <w:jc w:val="both"/>
        <w:rPr>
          <w:bCs/>
        </w:rPr>
      </w:pPr>
      <w:r w:rsidRPr="00FC2036">
        <w:rPr>
          <w:bCs/>
        </w:rPr>
        <w:t>Основные показатели прогноза социально-экономического развития муниципального района «Мещовский район» на 2017-2019 годы разработаны на основе анализа итогов социально-экономического развития за 2015 год, оценки развития за 2016 год и предполагаемого осуществления инвестиционных проектов и реализации мероприятий целевых программ,</w:t>
      </w:r>
      <w:r w:rsidRPr="00FC2036">
        <w:t xml:space="preserve"> в соответствии с методическими рекомендациями Министерства экономического развития Калужской области</w:t>
      </w:r>
      <w:r w:rsidRPr="00FC2036">
        <w:rPr>
          <w:bCs/>
        </w:rPr>
        <w:t>.</w:t>
      </w:r>
    </w:p>
    <w:p w:rsidR="00AD04EE" w:rsidRPr="00FC2036" w:rsidRDefault="00F8443B" w:rsidP="00AD04EE">
      <w:pPr>
        <w:pStyle w:val="1"/>
        <w:jc w:val="center"/>
      </w:pPr>
      <w:r w:rsidRPr="00FC2036">
        <w:t xml:space="preserve"> </w:t>
      </w:r>
    </w:p>
    <w:p w:rsidR="00AD04EE" w:rsidRPr="00FC2036" w:rsidRDefault="00AD04EE" w:rsidP="00AD04EE">
      <w:pPr>
        <w:pStyle w:val="1"/>
        <w:jc w:val="center"/>
        <w:rPr>
          <w:bCs w:val="0"/>
        </w:rPr>
      </w:pPr>
      <w:r w:rsidRPr="00FC2036">
        <w:t xml:space="preserve"> </w:t>
      </w:r>
      <w:r w:rsidRPr="00FC2036">
        <w:rPr>
          <w:bCs w:val="0"/>
        </w:rPr>
        <w:t>Пояснительная записка</w:t>
      </w:r>
    </w:p>
    <w:p w:rsidR="00AD04EE" w:rsidRPr="00FC2036" w:rsidRDefault="00AD04EE" w:rsidP="00AD04EE">
      <w:pPr>
        <w:pStyle w:val="1"/>
        <w:jc w:val="center"/>
        <w:rPr>
          <w:bCs w:val="0"/>
        </w:rPr>
      </w:pPr>
      <w:r w:rsidRPr="00FC2036">
        <w:rPr>
          <w:bCs w:val="0"/>
        </w:rPr>
        <w:t>к  основным показателям прогноза социально-экономического развития муниципального района «Мещовский район» на 2017 год и на плановый период 2018-2019 годов</w:t>
      </w:r>
    </w:p>
    <w:p w:rsidR="00AD04EE" w:rsidRPr="00FC2036" w:rsidRDefault="00AD04EE" w:rsidP="00AD04EE"/>
    <w:p w:rsidR="00AD04EE" w:rsidRPr="00FC2036" w:rsidRDefault="00AD04EE" w:rsidP="00AD04EE">
      <w:pPr>
        <w:pStyle w:val="11"/>
        <w:rPr>
          <w:rFonts w:ascii="Times New Roman" w:hAnsi="Times New Roman"/>
          <w:b/>
          <w:sz w:val="24"/>
          <w:szCs w:val="24"/>
        </w:rPr>
      </w:pPr>
      <w:r w:rsidRPr="00FC2036">
        <w:rPr>
          <w:rFonts w:ascii="Times New Roman" w:hAnsi="Times New Roman"/>
          <w:b/>
          <w:sz w:val="24"/>
          <w:szCs w:val="24"/>
        </w:rPr>
        <w:t>Демографическая ситуация</w:t>
      </w:r>
    </w:p>
    <w:p w:rsidR="00AD04EE" w:rsidRPr="00FC2036" w:rsidRDefault="00AD04EE" w:rsidP="00AD04EE">
      <w:pPr>
        <w:ind w:firstLine="540"/>
        <w:jc w:val="both"/>
      </w:pPr>
      <w:r w:rsidRPr="00FC2036">
        <w:t>Численность населения муниципального района «Мещовский район» по данным органов статистики на 1 января 2016 года 13 096 человек, что составляет к уровню 2014 года 101,6% (на 01.01.2015 года – 12 884 человек).</w:t>
      </w:r>
    </w:p>
    <w:p w:rsidR="00AD04EE" w:rsidRPr="00FC2036" w:rsidRDefault="00661DB8" w:rsidP="00AD04EE">
      <w:pPr>
        <w:ind w:firstLine="709"/>
        <w:jc w:val="both"/>
        <w:rPr>
          <w:color w:val="0D0D0D"/>
        </w:rPr>
      </w:pPr>
      <w:r w:rsidRPr="00FC2036">
        <w:rPr>
          <w:i/>
        </w:rPr>
        <w:t xml:space="preserve"> </w:t>
      </w:r>
      <w:r w:rsidR="00AD04EE" w:rsidRPr="00FC2036">
        <w:rPr>
          <w:color w:val="0D0D0D"/>
        </w:rPr>
        <w:t>В январе-июне 2016 года родилось 67 человек</w:t>
      </w:r>
      <w:r w:rsidR="00F8443B" w:rsidRPr="00FC2036">
        <w:rPr>
          <w:color w:val="0D0D0D"/>
        </w:rPr>
        <w:t xml:space="preserve"> или </w:t>
      </w:r>
      <w:r w:rsidRPr="00FC2036">
        <w:rPr>
          <w:color w:val="0D0D0D"/>
        </w:rPr>
        <w:t>109,8% к аналогичному периоду 2015года</w:t>
      </w:r>
      <w:r w:rsidR="00AD04EE" w:rsidRPr="00FC2036">
        <w:rPr>
          <w:color w:val="0D0D0D"/>
        </w:rPr>
        <w:t>, умерло 114 человек</w:t>
      </w:r>
      <w:r w:rsidR="00F8443B" w:rsidRPr="00FC2036">
        <w:rPr>
          <w:color w:val="0D0D0D"/>
        </w:rPr>
        <w:t xml:space="preserve"> или </w:t>
      </w:r>
      <w:r w:rsidRPr="00FC2036">
        <w:rPr>
          <w:color w:val="0D0D0D"/>
        </w:rPr>
        <w:t>103,6</w:t>
      </w:r>
      <w:r w:rsidR="00F8443B" w:rsidRPr="00FC2036">
        <w:rPr>
          <w:color w:val="0D0D0D"/>
        </w:rPr>
        <w:t xml:space="preserve">% к </w:t>
      </w:r>
      <w:r w:rsidRPr="00FC2036">
        <w:rPr>
          <w:color w:val="0D0D0D"/>
        </w:rPr>
        <w:t xml:space="preserve">периоду </w:t>
      </w:r>
      <w:r w:rsidR="00F8443B" w:rsidRPr="00FC2036">
        <w:rPr>
          <w:color w:val="0D0D0D"/>
        </w:rPr>
        <w:t>2015 год</w:t>
      </w:r>
      <w:r w:rsidRPr="00FC2036">
        <w:rPr>
          <w:color w:val="0D0D0D"/>
        </w:rPr>
        <w:t>а</w:t>
      </w:r>
      <w:r w:rsidR="00F8443B" w:rsidRPr="00FC2036">
        <w:rPr>
          <w:color w:val="0D0D0D"/>
        </w:rPr>
        <w:t>.</w:t>
      </w:r>
      <w:r w:rsidR="00AD04EE" w:rsidRPr="00FC2036">
        <w:rPr>
          <w:color w:val="0D0D0D"/>
        </w:rPr>
        <w:t xml:space="preserve"> </w:t>
      </w:r>
    </w:p>
    <w:p w:rsidR="00AD04EE" w:rsidRPr="00FC2036" w:rsidRDefault="00AD04EE" w:rsidP="00AD04EE">
      <w:pPr>
        <w:ind w:firstLine="709"/>
        <w:jc w:val="both"/>
        <w:rPr>
          <w:color w:val="0D0D0D"/>
        </w:rPr>
      </w:pPr>
      <w:r w:rsidRPr="00FC2036">
        <w:rPr>
          <w:color w:val="0D0D0D"/>
        </w:rPr>
        <w:t>За 6 месяцев 2016 года  прибыло 522 человека, выбыло 493. Миграционный прирост составил 29 человек.</w:t>
      </w:r>
    </w:p>
    <w:p w:rsidR="00AD04EE" w:rsidRPr="00FC2036" w:rsidRDefault="00AD04EE" w:rsidP="00AD04EE">
      <w:pPr>
        <w:ind w:firstLine="709"/>
        <w:jc w:val="both"/>
        <w:rPr>
          <w:color w:val="0D0D0D"/>
        </w:rPr>
      </w:pPr>
      <w:r w:rsidRPr="00FC2036">
        <w:rPr>
          <w:color w:val="0D0D0D"/>
        </w:rPr>
        <w:t>В прогнозируемом периоде ожидается увеличение численности населения в связи с миграцией населения.</w:t>
      </w:r>
    </w:p>
    <w:p w:rsidR="00023F16" w:rsidRPr="00FC2036" w:rsidRDefault="00023F16" w:rsidP="00AD04EE">
      <w:pPr>
        <w:jc w:val="both"/>
        <w:rPr>
          <w:b/>
        </w:rPr>
      </w:pPr>
    </w:p>
    <w:p w:rsidR="00AD04EE" w:rsidRPr="00FC2036" w:rsidRDefault="00AD04EE" w:rsidP="00AD04EE">
      <w:pPr>
        <w:jc w:val="both"/>
        <w:rPr>
          <w:b/>
        </w:rPr>
      </w:pPr>
      <w:r w:rsidRPr="00FC2036">
        <w:rPr>
          <w:b/>
        </w:rPr>
        <w:t>Труд и занятость. Оплата труда.</w:t>
      </w:r>
    </w:p>
    <w:p w:rsidR="00A9383C" w:rsidRPr="00FC2036" w:rsidRDefault="00AD04EE" w:rsidP="00661DB8">
      <w:pPr>
        <w:ind w:firstLine="709"/>
        <w:jc w:val="both"/>
      </w:pPr>
      <w:r w:rsidRPr="00FC2036">
        <w:t xml:space="preserve">Уровень регистрируемой безработицы на 1 января 2016года составил 1,2%, что на уровне прошлого года. </w:t>
      </w:r>
    </w:p>
    <w:p w:rsidR="00A9383C" w:rsidRPr="00FC2036" w:rsidRDefault="00A9383C" w:rsidP="00661DB8">
      <w:pPr>
        <w:ind w:firstLine="709"/>
        <w:jc w:val="both"/>
      </w:pPr>
      <w:r w:rsidRPr="00FC2036">
        <w:t xml:space="preserve">По состоянию на 16.08.2016 года на учете в центре занятости состоят 87 граждан не занятых трудовой деятельностью, 78 из них имеют статус безработного. Уровень регистрируемой безработицы составил 1,1%. </w:t>
      </w:r>
    </w:p>
    <w:p w:rsidR="00AD04EE" w:rsidRPr="00FC2036" w:rsidRDefault="00A9383C" w:rsidP="00661DB8">
      <w:pPr>
        <w:ind w:firstLine="709"/>
        <w:jc w:val="both"/>
        <w:rPr>
          <w:i/>
        </w:rPr>
      </w:pPr>
      <w:r w:rsidRPr="00FC2036">
        <w:t>По оценке в 2016 году увеличение уровня безработицы не ожидается.</w:t>
      </w:r>
      <w:r w:rsidR="00661DB8" w:rsidRPr="00FC2036">
        <w:rPr>
          <w:i/>
        </w:rPr>
        <w:t xml:space="preserve"> </w:t>
      </w:r>
    </w:p>
    <w:p w:rsidR="00AD04EE" w:rsidRPr="00FC2036" w:rsidRDefault="00AD04EE" w:rsidP="00AD04EE">
      <w:pPr>
        <w:ind w:firstLine="709"/>
        <w:jc w:val="both"/>
        <w:rPr>
          <w:i/>
        </w:rPr>
      </w:pPr>
      <w:r w:rsidRPr="00FC2036">
        <w:t>Среднемесячная заработная плата на 1 работника составила 17 733 рубля</w:t>
      </w:r>
      <w:r w:rsidR="00661DB8" w:rsidRPr="00FC2036">
        <w:t>.</w:t>
      </w:r>
      <w:r w:rsidRPr="00FC2036">
        <w:t xml:space="preserve"> В организациях, относящихся к крупным и средним начисленная средняя заработная плата составила 21 579 рублей</w:t>
      </w:r>
      <w:r w:rsidRPr="00FC2036">
        <w:rPr>
          <w:i/>
        </w:rPr>
        <w:t>.</w:t>
      </w:r>
    </w:p>
    <w:p w:rsidR="00AD04EE" w:rsidRDefault="00AD04EE" w:rsidP="00AD04EE">
      <w:pPr>
        <w:ind w:firstLine="708"/>
        <w:jc w:val="both"/>
      </w:pPr>
      <w:r w:rsidRPr="00FC2036">
        <w:rPr>
          <w:bCs/>
        </w:rPr>
        <w:t xml:space="preserve">По оценке  в  2016  году  </w:t>
      </w:r>
      <w:r w:rsidRPr="00FC2036">
        <w:t xml:space="preserve"> среднемесячная  заработная  плата  на одного работника </w:t>
      </w:r>
      <w:r w:rsidRPr="00FC2036">
        <w:rPr>
          <w:bCs/>
        </w:rPr>
        <w:t>ожидается на уровне 18 177 рублей</w:t>
      </w:r>
      <w:r w:rsidRPr="00FC2036">
        <w:t xml:space="preserve">, рост по сравнению с  2015 годом - </w:t>
      </w:r>
      <w:r w:rsidRPr="00FC2036">
        <w:rPr>
          <w:bCs/>
        </w:rPr>
        <w:t xml:space="preserve"> </w:t>
      </w:r>
      <w:r w:rsidRPr="00FC2036">
        <w:rPr>
          <w:bCs/>
          <w:color w:val="0D0D0D" w:themeColor="text1" w:themeTint="F2"/>
        </w:rPr>
        <w:t>2,5%.</w:t>
      </w:r>
      <w:r w:rsidRPr="00FC2036">
        <w:rPr>
          <w:bCs/>
        </w:rPr>
        <w:t xml:space="preserve"> В прогнозируемом периоде намечается рост </w:t>
      </w:r>
      <w:r w:rsidRPr="00FC2036">
        <w:t xml:space="preserve"> среднемесячной заработной платы: 2017 год – 18 579 рублей, 2018 год – 18 953 рублей, 2019 год – 19 348 рублей.</w:t>
      </w:r>
    </w:p>
    <w:p w:rsidR="00FC2036" w:rsidRPr="00FC2036" w:rsidRDefault="00FC2036" w:rsidP="00AD04EE">
      <w:pPr>
        <w:ind w:firstLine="708"/>
        <w:jc w:val="both"/>
      </w:pPr>
      <w:r w:rsidRPr="00FC2036">
        <w:t>Среднесписочная численность работающих составила 2 108 человек или 98,2% от соответствующего периода 2014 года. В организациях, относящихся к крупным и</w:t>
      </w:r>
    </w:p>
    <w:p w:rsidR="00AD04EE" w:rsidRPr="00FC2036" w:rsidRDefault="00AD04EE" w:rsidP="00FC2036">
      <w:pPr>
        <w:jc w:val="both"/>
      </w:pPr>
      <w:r w:rsidRPr="00FC2036">
        <w:lastRenderedPageBreak/>
        <w:t>средним, численность работающих снизилась на 2% и составила 886 человек</w:t>
      </w:r>
      <w:r w:rsidR="00DB53A7" w:rsidRPr="00FC2036">
        <w:t>.</w:t>
      </w:r>
    </w:p>
    <w:p w:rsidR="00AD04EE" w:rsidRPr="00FC2036" w:rsidRDefault="00AD04EE" w:rsidP="00AD04EE">
      <w:pPr>
        <w:ind w:firstLine="709"/>
        <w:jc w:val="both"/>
      </w:pPr>
      <w:r w:rsidRPr="00FC2036">
        <w:t xml:space="preserve">Снижение численности работающих произошло, в том числе за счет сокращения работающих по ряду организаций: ООО «Лидер» - 1 человек, администрация СП «Село Гаврики» - 1 человек, ГБОУ СПО КО «Кировский индустриально-педагогический колледж» им. А.П.Чурилина -  1 человек, СППСОСК «Система» - 2 человека,  ГКУ КО «Мещовский центр социального обслуживания граждан пожилого возраста и инвалидов – 1 человек. В связи с ликвидацией ООО «Нестеровка» - 2 человека. </w:t>
      </w:r>
    </w:p>
    <w:p w:rsidR="00AD04EE" w:rsidRPr="00FC2036" w:rsidRDefault="00AD04EE" w:rsidP="00AD04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036">
        <w:rPr>
          <w:rFonts w:ascii="Times New Roman" w:hAnsi="Times New Roman" w:cs="Times New Roman"/>
          <w:sz w:val="24"/>
          <w:szCs w:val="24"/>
        </w:rPr>
        <w:t xml:space="preserve">По оценке 2016 года численность работающих остается на уровне 2015 года. В 2017 - 2018 годах увеличение численности работающих прогнозируется до 2 291 и 2 481 человек, соответственно, за счет увеличения численности работающих в ООО «Волжская мясная компания». В 2019 году численность составит 2 485 человек, или 100,2% к 2018 году.  </w:t>
      </w:r>
    </w:p>
    <w:p w:rsidR="00AD04EE" w:rsidRPr="00FC2036" w:rsidRDefault="00AD04EE" w:rsidP="00F8443B">
      <w:pPr>
        <w:ind w:firstLine="709"/>
        <w:jc w:val="both"/>
      </w:pPr>
      <w:r w:rsidRPr="00FC2036">
        <w:t xml:space="preserve"> </w:t>
      </w:r>
    </w:p>
    <w:p w:rsidR="00AD04EE" w:rsidRPr="00FC2036" w:rsidRDefault="00AD04EE" w:rsidP="00AD04EE">
      <w:pPr>
        <w:pStyle w:val="11"/>
        <w:ind w:left="-142" w:firstLine="708"/>
        <w:jc w:val="both"/>
        <w:rPr>
          <w:rFonts w:ascii="Times New Roman" w:hAnsi="Times New Roman"/>
          <w:b/>
          <w:sz w:val="24"/>
          <w:szCs w:val="24"/>
        </w:rPr>
      </w:pPr>
      <w:r w:rsidRPr="00FC2036">
        <w:rPr>
          <w:rFonts w:ascii="Times New Roman" w:hAnsi="Times New Roman"/>
          <w:b/>
          <w:sz w:val="24"/>
          <w:szCs w:val="24"/>
        </w:rPr>
        <w:t>Промышленное производство</w:t>
      </w:r>
    </w:p>
    <w:p w:rsidR="00AD04EE" w:rsidRPr="00FC2036" w:rsidRDefault="00AD04EE" w:rsidP="00AD04EE">
      <w:pPr>
        <w:pStyle w:val="11"/>
        <w:ind w:left="-142" w:firstLine="708"/>
        <w:jc w:val="both"/>
        <w:rPr>
          <w:rFonts w:ascii="Times New Roman" w:hAnsi="Times New Roman"/>
          <w:sz w:val="24"/>
          <w:szCs w:val="24"/>
        </w:rPr>
      </w:pPr>
      <w:r w:rsidRPr="00FC2036">
        <w:rPr>
          <w:rFonts w:ascii="Times New Roman" w:hAnsi="Times New Roman"/>
          <w:sz w:val="24"/>
          <w:szCs w:val="24"/>
        </w:rPr>
        <w:t xml:space="preserve">На территории района деятельность, связанную с промышленным производством осуществляют 16 предприятий. К категории крупных относятся два предприятия МУП «Мещовские тепловые сети», Мещовский участок ВКХ ГП КО «Калугаоблводоканал». </w:t>
      </w:r>
    </w:p>
    <w:p w:rsidR="00AD04EE" w:rsidRPr="00FC2036" w:rsidRDefault="00AD04EE" w:rsidP="00AD04EE">
      <w:pPr>
        <w:ind w:firstLine="709"/>
        <w:jc w:val="both"/>
      </w:pPr>
      <w:r w:rsidRPr="00FC2036">
        <w:t>Промышленными предприятиями района в 2015 году отгружено товаров собственного производства на сумму 1 393 миллионов  рублей</w:t>
      </w:r>
      <w:r w:rsidRPr="00FC2036">
        <w:rPr>
          <w:i/>
        </w:rPr>
        <w:t>.</w:t>
      </w:r>
      <w:r w:rsidRPr="00FC2036">
        <w:t xml:space="preserve"> </w:t>
      </w:r>
    </w:p>
    <w:p w:rsidR="00AD04EE" w:rsidRPr="00FC2036" w:rsidRDefault="00AD04EE" w:rsidP="00AD04E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C2036">
        <w:rPr>
          <w:rFonts w:ascii="Times New Roman" w:hAnsi="Times New Roman"/>
          <w:sz w:val="24"/>
          <w:szCs w:val="24"/>
        </w:rPr>
        <w:t xml:space="preserve">По оценке в 2016 году </w:t>
      </w:r>
      <w:r w:rsidR="005143F0" w:rsidRPr="00FC2036">
        <w:rPr>
          <w:rFonts w:ascii="Times New Roman" w:hAnsi="Times New Roman"/>
          <w:sz w:val="24"/>
          <w:szCs w:val="24"/>
        </w:rPr>
        <w:t>объем отгруженной промышленной продукции составит 1 386 миллионов рублей – 102,8%.</w:t>
      </w:r>
    </w:p>
    <w:p w:rsidR="00AD04EE" w:rsidRPr="00FC2036" w:rsidRDefault="00AD04EE" w:rsidP="00AD04E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C2036">
        <w:rPr>
          <w:rFonts w:ascii="Times New Roman" w:hAnsi="Times New Roman"/>
          <w:sz w:val="24"/>
          <w:szCs w:val="24"/>
        </w:rPr>
        <w:t>В 2017-2019 годах планируется незначительный рост промышленного производства 100,4%, 100,3%, 100,2% к предыдущему году, соответственно.</w:t>
      </w:r>
    </w:p>
    <w:p w:rsidR="00AD04EE" w:rsidRPr="00FC2036" w:rsidRDefault="00AD04EE" w:rsidP="00AD04E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FC2036">
        <w:rPr>
          <w:rFonts w:ascii="Times New Roman" w:hAnsi="Times New Roman"/>
          <w:sz w:val="24"/>
          <w:szCs w:val="24"/>
        </w:rPr>
        <w:t>Сальдированный финансовый результат получен в сумме 81 973 тыс. руб. прибыли.</w:t>
      </w:r>
    </w:p>
    <w:p w:rsidR="007B6348" w:rsidRPr="00FC2036" w:rsidRDefault="00AD04EE" w:rsidP="007B6348">
      <w:pPr>
        <w:pStyle w:val="11"/>
        <w:ind w:left="-142" w:firstLine="708"/>
        <w:jc w:val="both"/>
        <w:rPr>
          <w:rFonts w:ascii="Times New Roman" w:hAnsi="Times New Roman"/>
          <w:sz w:val="24"/>
          <w:szCs w:val="24"/>
        </w:rPr>
      </w:pPr>
      <w:r w:rsidRPr="00FC2036">
        <w:rPr>
          <w:rFonts w:ascii="Times New Roman" w:hAnsi="Times New Roman"/>
          <w:b/>
          <w:sz w:val="24"/>
          <w:szCs w:val="24"/>
        </w:rPr>
        <w:t xml:space="preserve"> </w:t>
      </w:r>
      <w:r w:rsidRPr="00FC2036">
        <w:rPr>
          <w:rFonts w:ascii="Times New Roman" w:hAnsi="Times New Roman"/>
          <w:sz w:val="24"/>
          <w:szCs w:val="24"/>
        </w:rPr>
        <w:t xml:space="preserve"> </w:t>
      </w:r>
    </w:p>
    <w:p w:rsidR="00AD04EE" w:rsidRPr="00FC2036" w:rsidRDefault="00AD04EE" w:rsidP="007B6348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FC2036">
        <w:rPr>
          <w:rFonts w:ascii="Times New Roman" w:hAnsi="Times New Roman"/>
          <w:sz w:val="24"/>
          <w:szCs w:val="24"/>
        </w:rPr>
        <w:t xml:space="preserve"> </w:t>
      </w:r>
      <w:r w:rsidRPr="00FC2036">
        <w:rPr>
          <w:rFonts w:ascii="Times New Roman" w:hAnsi="Times New Roman"/>
          <w:b/>
          <w:sz w:val="24"/>
          <w:szCs w:val="24"/>
        </w:rPr>
        <w:t>Сельскохозяйственное производство</w:t>
      </w:r>
    </w:p>
    <w:p w:rsidR="00AD04EE" w:rsidRPr="00FC2036" w:rsidRDefault="00AD04EE" w:rsidP="00AD04EE">
      <w:pPr>
        <w:jc w:val="both"/>
      </w:pPr>
      <w:r w:rsidRPr="00FC2036">
        <w:t xml:space="preserve">          Аграрный комплекс района включает 3 категории сельскохозяйственных товаропроизводителей.</w:t>
      </w:r>
    </w:p>
    <w:p w:rsidR="00AD04EE" w:rsidRPr="00FC2036" w:rsidRDefault="00AD04EE" w:rsidP="005143F0">
      <w:pPr>
        <w:ind w:firstLine="709"/>
        <w:jc w:val="both"/>
        <w:rPr>
          <w:i/>
        </w:rPr>
      </w:pPr>
      <w:r w:rsidRPr="00FC2036">
        <w:t>69 тысяч гектар или 71% территории района это сельскохозяйственные угодья. В 2015году-28% земель сельскохозяйственного назначения использовалось сельхозпредприятиями, фермерскими хозяйствами и хозяйствами населения. В прогнозируемом периоде увеличение использования земель сельскохозяйственного назначения планируется за счет вовлечения в оборот земель в счет невостребованных земельных долей и увеличение размера посевных площадей во вновь организованных предприятиях: ООО «Агрофирма Мещовская». Вопросы активизации использования земельных ресурсов крайне актуальны для района</w:t>
      </w:r>
      <w:r w:rsidR="005143F0" w:rsidRPr="00FC2036">
        <w:rPr>
          <w:i/>
        </w:rPr>
        <w:t>.</w:t>
      </w:r>
    </w:p>
    <w:p w:rsidR="00AD04EE" w:rsidRPr="00FC2036" w:rsidRDefault="00AD04EE" w:rsidP="00AD04EE">
      <w:pPr>
        <w:ind w:firstLine="709"/>
        <w:jc w:val="both"/>
      </w:pPr>
      <w:r w:rsidRPr="00FC2036">
        <w:t>В целом  сельхозпредприятия в 2015 году сработали с прибылью в сумме – 11 010 тысяч рублей. Число убыточных хозяйств - 3 хозяйства, их них по оценке 2016 года - два хозяйства. Выручка от реализации товаров, работ и услуг в 2015г. составила – 111 713 тысяч рублей, 101,1% к предыдущему году.</w:t>
      </w:r>
      <w:r w:rsidR="00D17D53" w:rsidRPr="00FC2036">
        <w:t xml:space="preserve"> </w:t>
      </w:r>
      <w:r w:rsidR="005143F0" w:rsidRPr="00FC2036">
        <w:t>По оценке в 2016 году 117 300 тысяч рублей или 105% к 2015 году</w:t>
      </w:r>
      <w:r w:rsidR="00D17D53" w:rsidRPr="00FC2036">
        <w:rPr>
          <w:b/>
        </w:rPr>
        <w:t>.</w:t>
      </w:r>
      <w:r w:rsidR="005143F0" w:rsidRPr="00FC2036">
        <w:rPr>
          <w:b/>
        </w:rPr>
        <w:t xml:space="preserve"> </w:t>
      </w:r>
      <w:r w:rsidR="005143F0" w:rsidRPr="00FC2036">
        <w:t>В прогнозируемом периоде 2017-2019 годов этот показатель</w:t>
      </w:r>
      <w:r w:rsidR="007563BA" w:rsidRPr="00FC2036">
        <w:t xml:space="preserve"> составит 106,1%, 105%, 104,4%, соответственно.</w:t>
      </w:r>
      <w:r w:rsidR="005143F0" w:rsidRPr="00FC2036">
        <w:t xml:space="preserve"> </w:t>
      </w:r>
      <w:r w:rsidR="005143F0" w:rsidRPr="00FC2036">
        <w:rPr>
          <w:b/>
        </w:rPr>
        <w:t xml:space="preserve"> </w:t>
      </w:r>
    </w:p>
    <w:p w:rsidR="00AD04EE" w:rsidRPr="00FC2036" w:rsidRDefault="00AD04EE" w:rsidP="00AD04EE">
      <w:pPr>
        <w:ind w:firstLine="709"/>
        <w:jc w:val="both"/>
      </w:pPr>
      <w:r w:rsidRPr="00FC2036">
        <w:t xml:space="preserve">Поголовье скота на 01.01.2016 года по всем  категориям  хозяйств  составило  11 251голов, против прошлого года увеличение поголовья скота составило 1 776 голов в основном овцы в сельхозпредприятиях и КФХ.          </w:t>
      </w:r>
    </w:p>
    <w:p w:rsidR="00AD04EE" w:rsidRPr="00FC2036" w:rsidRDefault="00AD04EE" w:rsidP="00AD04EE">
      <w:pPr>
        <w:jc w:val="both"/>
      </w:pPr>
      <w:r w:rsidRPr="00FC2036">
        <w:t xml:space="preserve">          В районе работающих крестьянских (фермерских) хозяйств–30, личных подсобных хозяйств–2 539. Прогнозирование сельскохозяйственного производства строилось исходя из существующей ситуации в данной отрасли, учитывались факторы, влияющие на эту отрасль: численность, возрастной состав сельского населения, спрос на сельхозпродукцию, наличие и возможность обновления производственных мощностей и т.д. </w:t>
      </w:r>
    </w:p>
    <w:p w:rsidR="00AD04EE" w:rsidRPr="00FC2036" w:rsidRDefault="00AD04EE" w:rsidP="00AD04EE">
      <w:pPr>
        <w:ind w:firstLine="709"/>
        <w:jc w:val="both"/>
      </w:pPr>
      <w:r w:rsidRPr="00FC2036">
        <w:t xml:space="preserve">Валовая продукция сельского хозяйства во всех категориях хозяйств прогнозируется с не большим ростом. Не высокие темпы роста складываются из-за </w:t>
      </w:r>
      <w:r w:rsidRPr="00FC2036">
        <w:lastRenderedPageBreak/>
        <w:t>сокращения сельскохозяйственного производства в хозяйствах населения, миграции молодых людей в поисках более высоких заработков, сложности со сбытом продукции, возможности приобретения продукции через торговую сеть, что приводит к сокращению поголовья скота, посевных площадей картофеля, овощей.</w:t>
      </w:r>
    </w:p>
    <w:p w:rsidR="00AD04EE" w:rsidRPr="00FC2036" w:rsidRDefault="00AD04EE" w:rsidP="00AD04EE">
      <w:pPr>
        <w:jc w:val="both"/>
      </w:pPr>
      <w:r w:rsidRPr="00FC2036">
        <w:t xml:space="preserve"> </w:t>
      </w:r>
    </w:p>
    <w:p w:rsidR="00AD04EE" w:rsidRPr="00FC2036" w:rsidRDefault="00AD04EE" w:rsidP="00AD04EE">
      <w:pPr>
        <w:jc w:val="both"/>
        <w:rPr>
          <w:b/>
        </w:rPr>
      </w:pPr>
      <w:r w:rsidRPr="00FC2036">
        <w:rPr>
          <w:b/>
        </w:rPr>
        <w:t>Малое предпринимательство</w:t>
      </w:r>
    </w:p>
    <w:p w:rsidR="00AD04EE" w:rsidRPr="00FC2036" w:rsidRDefault="00AD04EE" w:rsidP="00AD04EE">
      <w:pPr>
        <w:autoSpaceDE w:val="0"/>
        <w:autoSpaceDN w:val="0"/>
        <w:adjustRightInd w:val="0"/>
        <w:ind w:firstLine="709"/>
        <w:jc w:val="both"/>
      </w:pPr>
      <w:r w:rsidRPr="00FC2036">
        <w:t>Малый бизнес является важнейшим элементом рыночной экономики. Деятельность малого предпринимательства в районе многогранна.</w:t>
      </w:r>
    </w:p>
    <w:p w:rsidR="00AD04EE" w:rsidRPr="00FC2036" w:rsidRDefault="00AD04EE" w:rsidP="00AD04EE">
      <w:pPr>
        <w:ind w:firstLine="709"/>
        <w:jc w:val="both"/>
      </w:pPr>
      <w:r w:rsidRPr="00FC2036">
        <w:t xml:space="preserve"> </w:t>
      </w:r>
      <w:r w:rsidRPr="00FC2036">
        <w:rPr>
          <w:lang w:eastAsia="ar-SA"/>
        </w:rPr>
        <w:t xml:space="preserve">Структура малых </w:t>
      </w:r>
      <w:r w:rsidRPr="00FC2036">
        <w:t xml:space="preserve">предприятий по видам деятельности: </w:t>
      </w:r>
    </w:p>
    <w:p w:rsidR="00AD04EE" w:rsidRPr="00FC2036" w:rsidRDefault="00AD04EE" w:rsidP="00AD04EE">
      <w:pPr>
        <w:ind w:firstLine="709"/>
        <w:jc w:val="both"/>
      </w:pPr>
      <w:r w:rsidRPr="00FC2036">
        <w:t xml:space="preserve">- занятые производством сельскохозяйственной продукции –28,3 %,  </w:t>
      </w:r>
    </w:p>
    <w:p w:rsidR="00AD04EE" w:rsidRPr="00FC2036" w:rsidRDefault="00AD04EE" w:rsidP="00AD04EE">
      <w:pPr>
        <w:ind w:firstLine="709"/>
        <w:jc w:val="both"/>
      </w:pPr>
      <w:r w:rsidRPr="00FC2036">
        <w:t xml:space="preserve">- производством  промышленной продукции – 26,7 %, </w:t>
      </w:r>
    </w:p>
    <w:p w:rsidR="00AD04EE" w:rsidRPr="00FC2036" w:rsidRDefault="00AD04EE" w:rsidP="00AD04EE">
      <w:pPr>
        <w:ind w:firstLine="709"/>
        <w:jc w:val="both"/>
      </w:pPr>
      <w:r w:rsidRPr="00FC2036">
        <w:t>- розничной и оптовой торговлей – 15 %,</w:t>
      </w:r>
    </w:p>
    <w:p w:rsidR="00AD04EE" w:rsidRPr="00FC2036" w:rsidRDefault="00AD04EE" w:rsidP="00AD04EE">
      <w:pPr>
        <w:ind w:firstLine="709"/>
        <w:jc w:val="both"/>
      </w:pPr>
      <w:r w:rsidRPr="00FC2036">
        <w:t>- строительством – 11,6 %,</w:t>
      </w:r>
    </w:p>
    <w:p w:rsidR="00AD04EE" w:rsidRPr="00FC2036" w:rsidRDefault="00AD04EE" w:rsidP="00AD04EE">
      <w:pPr>
        <w:ind w:firstLine="709"/>
        <w:jc w:val="both"/>
      </w:pPr>
      <w:r w:rsidRPr="00FC2036">
        <w:t>- транспорт – 6,7 %,</w:t>
      </w:r>
    </w:p>
    <w:p w:rsidR="00AD04EE" w:rsidRPr="00FC2036" w:rsidRDefault="00AD04EE" w:rsidP="00AD04EE">
      <w:pPr>
        <w:ind w:firstLine="709"/>
        <w:jc w:val="both"/>
      </w:pPr>
      <w:r w:rsidRPr="00FC2036">
        <w:t>- операции с недвижимым имуществом – 8,3 %,</w:t>
      </w:r>
    </w:p>
    <w:p w:rsidR="00AD04EE" w:rsidRPr="00FC2036" w:rsidRDefault="00AD04EE" w:rsidP="00AD04EE">
      <w:pPr>
        <w:ind w:firstLine="709"/>
        <w:jc w:val="both"/>
      </w:pPr>
      <w:r w:rsidRPr="00FC2036">
        <w:t xml:space="preserve">- гостиницы – 1,7%, </w:t>
      </w:r>
    </w:p>
    <w:p w:rsidR="00AD04EE" w:rsidRPr="00FC2036" w:rsidRDefault="00AD04EE" w:rsidP="00AD04EE">
      <w:pPr>
        <w:ind w:firstLine="709"/>
        <w:jc w:val="both"/>
      </w:pPr>
      <w:r w:rsidRPr="00FC2036">
        <w:t>- предоставление прочих услуг – 1,7 %.</w:t>
      </w:r>
    </w:p>
    <w:p w:rsidR="00AD04EE" w:rsidRPr="00FC2036" w:rsidRDefault="00AD04EE" w:rsidP="00AD04EE">
      <w:pPr>
        <w:ind w:firstLine="709"/>
        <w:jc w:val="both"/>
      </w:pPr>
      <w:r w:rsidRPr="00FC2036">
        <w:t>В 2016 году количество действующих малых предприятий оценивается 64 единицы.</w:t>
      </w:r>
    </w:p>
    <w:p w:rsidR="00AD04EE" w:rsidRPr="00FC2036" w:rsidRDefault="00AD04EE" w:rsidP="007563BA">
      <w:pPr>
        <w:ind w:firstLine="709"/>
        <w:jc w:val="both"/>
        <w:rPr>
          <w:i/>
        </w:rPr>
      </w:pPr>
      <w:r w:rsidRPr="00FC2036">
        <w:t xml:space="preserve">Среднесписочная численность работающих на малых предприятиях по оценке составляет 520 человек, в 2016 году численность работающих остается на уровне 2015 года. Доля среднесписочной численности работающих на малых предприятиях в среднесписочной численности всех предприятий и организаций составляет 24,6%. В 2017-2019 годах среднесписочная численность работающих на малых предприятиях увеличится и составит 752, 941 и 944 человека соответственно, преимущественно за счет нового производства ООО «Волжская мясная компания». </w:t>
      </w:r>
      <w:r w:rsidR="007563BA" w:rsidRPr="00FC2036">
        <w:rPr>
          <w:i/>
        </w:rPr>
        <w:t xml:space="preserve"> </w:t>
      </w:r>
    </w:p>
    <w:p w:rsidR="00AD04EE" w:rsidRPr="00FC2036" w:rsidRDefault="00AD04EE" w:rsidP="00AD04EE">
      <w:pPr>
        <w:ind w:firstLine="709"/>
        <w:jc w:val="both"/>
      </w:pPr>
      <w:r w:rsidRPr="00FC2036">
        <w:t xml:space="preserve">Объем отгруженной продукции на малых предприятиях по итогам 2015 года  составил 1 632,7 миллионов рублей. Рост обеспечило ООО «КозельскДорСтрой». По оценке в 2016 году объем отгруженной продукции составит 1 684,7 миллионов рублей,  103,2% к 2015 году, в 2017 году 1 702,6  миллионов рублей, 101,1% к 2016 году, в 2018 году 1 717,3 миллионов рублей, 100,9% к 2017 году, в 2019 году 1 731 миллионов рублей, 100,8% к 2018 году.    </w:t>
      </w:r>
    </w:p>
    <w:p w:rsidR="00EA1CA6" w:rsidRPr="00FC2036" w:rsidRDefault="00EA1CA6" w:rsidP="00AD04EE">
      <w:pPr>
        <w:ind w:firstLine="709"/>
        <w:jc w:val="both"/>
        <w:rPr>
          <w:color w:val="000000"/>
        </w:rPr>
      </w:pPr>
    </w:p>
    <w:p w:rsidR="00AD04EE" w:rsidRPr="00FC2036" w:rsidRDefault="00AD04EE" w:rsidP="00AD04EE">
      <w:pPr>
        <w:ind w:firstLine="709"/>
        <w:jc w:val="both"/>
      </w:pPr>
      <w:r w:rsidRPr="00FC2036">
        <w:rPr>
          <w:color w:val="000000"/>
        </w:rPr>
        <w:t xml:space="preserve"> </w:t>
      </w:r>
      <w:r w:rsidRPr="00FC2036">
        <w:t xml:space="preserve"> В течение  2015 г. и за шесть месяцев 2016 года зарегистрированы: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2409"/>
        <w:gridCol w:w="3686"/>
        <w:gridCol w:w="1984"/>
      </w:tblGrid>
      <w:tr w:rsidR="00AD04EE" w:rsidRPr="00FC2036" w:rsidTr="00FC2036">
        <w:trPr>
          <w:trHeight w:val="96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Default="00AD04EE" w:rsidP="00F8443B">
            <w:pPr>
              <w:pStyle w:val="3"/>
              <w:jc w:val="both"/>
              <w:rPr>
                <w:b/>
                <w:color w:val="0D0D0D"/>
                <w:sz w:val="24"/>
                <w:szCs w:val="24"/>
              </w:rPr>
            </w:pPr>
            <w:r w:rsidRPr="00FC2036">
              <w:rPr>
                <w:sz w:val="24"/>
                <w:szCs w:val="24"/>
              </w:rPr>
              <w:t xml:space="preserve"> </w:t>
            </w:r>
            <w:r w:rsidRPr="00FC2036">
              <w:rPr>
                <w:b/>
                <w:color w:val="0D0D0D"/>
                <w:sz w:val="24"/>
                <w:szCs w:val="24"/>
              </w:rPr>
              <w:t>№</w:t>
            </w:r>
          </w:p>
          <w:p w:rsidR="00FC2036" w:rsidRPr="00FC2036" w:rsidRDefault="00FC2036" w:rsidP="00F8443B">
            <w:pPr>
              <w:pStyle w:val="3"/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п/п</w:t>
            </w:r>
          </w:p>
          <w:p w:rsidR="00AD04EE" w:rsidRPr="00FC2036" w:rsidRDefault="00FC2036" w:rsidP="00FC2036">
            <w:pPr>
              <w:pStyle w:val="3"/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b/>
                <w:color w:val="0D0D0D"/>
                <w:sz w:val="24"/>
                <w:szCs w:val="24"/>
              </w:rPr>
            </w:pPr>
            <w:r w:rsidRPr="00FC2036">
              <w:rPr>
                <w:b/>
                <w:color w:val="0D0D0D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b/>
                <w:color w:val="0D0D0D"/>
                <w:sz w:val="24"/>
                <w:szCs w:val="24"/>
              </w:rPr>
            </w:pPr>
            <w:r w:rsidRPr="00FC2036">
              <w:rPr>
                <w:b/>
                <w:color w:val="0D0D0D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b/>
                <w:color w:val="0D0D0D"/>
                <w:sz w:val="24"/>
                <w:szCs w:val="24"/>
              </w:rPr>
            </w:pPr>
            <w:r w:rsidRPr="00FC2036">
              <w:rPr>
                <w:b/>
                <w:color w:val="0D0D0D"/>
                <w:sz w:val="24"/>
                <w:szCs w:val="24"/>
              </w:rPr>
              <w:t xml:space="preserve"> Численность работников</w:t>
            </w: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«ГВГ»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pStyle w:val="3"/>
              <w:ind w:left="-108" w:right="-108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Деятельность баров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 xml:space="preserve"> </w:t>
            </w: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«Благополучие»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pStyle w:val="3"/>
              <w:ind w:left="-108" w:right="-108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Управление недвижимыи имуществом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1</w:t>
            </w: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«Большевичка»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pStyle w:val="3"/>
              <w:ind w:left="-108" w:right="-108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Производство нательного белья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 xml:space="preserve">17 (перевод с ООО «Диоллари») </w:t>
            </w: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«Бааз Групп»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pStyle w:val="3"/>
              <w:ind w:left="-108" w:right="-108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Выращивание зерновых, технических и прочих сельскохозяйственных культур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3</w:t>
            </w: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 xml:space="preserve">ООО «Гранд </w:t>
            </w:r>
            <w:r w:rsidRPr="00FC2036">
              <w:rPr>
                <w:color w:val="0D0D0D"/>
                <w:sz w:val="24"/>
                <w:szCs w:val="24"/>
              </w:rPr>
              <w:lastRenderedPageBreak/>
              <w:t>Плюс»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lastRenderedPageBreak/>
              <w:t xml:space="preserve">Производство </w:t>
            </w:r>
            <w:r w:rsidRPr="00FC2036">
              <w:rPr>
                <w:color w:val="0D0D0D"/>
                <w:sz w:val="24"/>
                <w:szCs w:val="24"/>
              </w:rPr>
              <w:lastRenderedPageBreak/>
              <w:t>общестроительных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lastRenderedPageBreak/>
              <w:t xml:space="preserve"> </w:t>
            </w: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«КозельскДорСтрой»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ind w:right="-108" w:hanging="108"/>
              <w:rPr>
                <w:color w:val="0D0D0D"/>
              </w:rPr>
            </w:pPr>
            <w:r w:rsidRPr="00FC2036">
              <w:rPr>
                <w:iCs/>
                <w:color w:val="0D0D0D"/>
              </w:rPr>
              <w:t>производство битуминозных смесей на основе природного асфальта, или битума,нефтяного битума, минеральных смол или их пеков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9</w:t>
            </w: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«Мещовский мясокомбинат»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ind w:right="-108" w:hanging="108"/>
              <w:rPr>
                <w:iCs/>
                <w:color w:val="0D0D0D"/>
              </w:rPr>
            </w:pPr>
            <w:r w:rsidRPr="00FC2036">
              <w:rPr>
                <w:iCs/>
                <w:color w:val="0D0D0D"/>
              </w:rPr>
              <w:t>Производство мяса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«Инженерные сети»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ind w:right="-108" w:hanging="108"/>
              <w:rPr>
                <w:iCs/>
                <w:color w:val="0D0D0D"/>
              </w:rPr>
            </w:pPr>
            <w:r w:rsidRPr="00FC2036">
              <w:rPr>
                <w:iCs/>
                <w:color w:val="0D0D0D"/>
              </w:rPr>
              <w:t>Производство общестроительных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1</w:t>
            </w: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«Р-Агро»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ind w:right="-108" w:hanging="108"/>
              <w:rPr>
                <w:iCs/>
                <w:color w:val="0D0D0D"/>
              </w:rPr>
            </w:pPr>
            <w:r w:rsidRPr="00FC2036">
              <w:rPr>
                <w:iCs/>
                <w:color w:val="0D0D0D"/>
              </w:rPr>
              <w:t>Предоставление услуг, связанных с производством сельскохозяйственных культур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«Премьер»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C2036">
            <w:pPr>
              <w:ind w:right="-108" w:hanging="108"/>
              <w:rPr>
                <w:iCs/>
                <w:color w:val="0D0D0D"/>
              </w:rPr>
            </w:pPr>
            <w:r w:rsidRPr="00FC2036">
              <w:rPr>
                <w:iCs/>
                <w:color w:val="0D0D0D"/>
              </w:rPr>
              <w:t>Розничная торговля моторным топливом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b/>
                <w:color w:val="0D0D0D"/>
                <w:sz w:val="24"/>
                <w:szCs w:val="24"/>
              </w:rPr>
            </w:pPr>
            <w:r w:rsidRPr="00FC2036">
              <w:rPr>
                <w:b/>
                <w:color w:val="0D0D0D"/>
                <w:sz w:val="24"/>
                <w:szCs w:val="24"/>
              </w:rPr>
              <w:t>2016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rPr>
                <w:iCs/>
                <w:color w:val="0D0D0D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ind w:left="0"/>
              <w:jc w:val="both"/>
              <w:rPr>
                <w:color w:val="0D0D0D"/>
                <w:sz w:val="24"/>
                <w:szCs w:val="24"/>
                <w:lang w:val="en-US"/>
              </w:rPr>
            </w:pPr>
            <w:r w:rsidRPr="00FC2036">
              <w:rPr>
                <w:color w:val="0D0D0D"/>
                <w:sz w:val="24"/>
                <w:szCs w:val="24"/>
                <w:lang w:val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«Золотое яйцо»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rPr>
                <w:iCs/>
                <w:color w:val="0D0D0D"/>
              </w:rPr>
            </w:pPr>
            <w:r w:rsidRPr="00FC2036">
              <w:rPr>
                <w:iCs/>
                <w:color w:val="0D0D0D"/>
              </w:rPr>
              <w:t>ОКВЭД 01.24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«Агрохолдинг Мещовский»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rPr>
                <w:iCs/>
                <w:color w:val="0D0D0D"/>
              </w:rPr>
            </w:pPr>
            <w:r w:rsidRPr="00FC2036">
              <w:rPr>
                <w:iCs/>
                <w:color w:val="0D0D0D"/>
              </w:rPr>
              <w:t>ОКВЭД 65.23.3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«Агрофирма Мещовская»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rPr>
                <w:iCs/>
                <w:color w:val="0D0D0D"/>
              </w:rPr>
            </w:pPr>
            <w:r w:rsidRPr="00FC2036">
              <w:rPr>
                <w:iCs/>
                <w:color w:val="0D0D0D"/>
              </w:rPr>
              <w:t>ОКВЭД 01.11.1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</w:p>
        </w:tc>
      </w:tr>
      <w:tr w:rsidR="00AD04EE" w:rsidRPr="00FC2036" w:rsidTr="00FC2036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  <w:r w:rsidRPr="00FC2036">
              <w:rPr>
                <w:color w:val="0D0D0D"/>
                <w:sz w:val="24"/>
                <w:szCs w:val="24"/>
              </w:rPr>
              <w:t>ООО «Агрокомплекс Молодежный»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4EE" w:rsidRPr="00FC2036" w:rsidRDefault="00AD04EE" w:rsidP="00F8443B">
            <w:pPr>
              <w:rPr>
                <w:iCs/>
                <w:color w:val="0D0D0D"/>
              </w:rPr>
            </w:pPr>
            <w:r w:rsidRPr="00FC2036">
              <w:rPr>
                <w:iCs/>
                <w:color w:val="0D0D0D"/>
              </w:rPr>
              <w:t>ОКВЭД 70.20.1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4EE" w:rsidRPr="00FC2036" w:rsidRDefault="00AD04EE" w:rsidP="00F8443B">
            <w:pPr>
              <w:pStyle w:val="3"/>
              <w:rPr>
                <w:color w:val="0D0D0D"/>
                <w:sz w:val="24"/>
                <w:szCs w:val="24"/>
              </w:rPr>
            </w:pPr>
          </w:p>
        </w:tc>
      </w:tr>
    </w:tbl>
    <w:p w:rsidR="00AD04EE" w:rsidRPr="00FC2036" w:rsidRDefault="00AD04EE" w:rsidP="00AD04EE">
      <w:pPr>
        <w:jc w:val="both"/>
        <w:rPr>
          <w:b/>
          <w:i/>
        </w:rPr>
      </w:pPr>
    </w:p>
    <w:p w:rsidR="00AD04EE" w:rsidRPr="00FC2036" w:rsidRDefault="00AD04EE" w:rsidP="00AD04EE">
      <w:pPr>
        <w:pStyle w:val="3"/>
        <w:ind w:hanging="283"/>
        <w:rPr>
          <w:b/>
          <w:bCs/>
          <w:iCs/>
          <w:sz w:val="24"/>
          <w:szCs w:val="24"/>
        </w:rPr>
      </w:pPr>
      <w:r w:rsidRPr="00FC2036">
        <w:rPr>
          <w:b/>
          <w:bCs/>
          <w:iCs/>
          <w:sz w:val="24"/>
          <w:szCs w:val="24"/>
        </w:rPr>
        <w:t>Строитель</w:t>
      </w:r>
      <w:r w:rsidR="00C94F38" w:rsidRPr="00FC2036">
        <w:rPr>
          <w:b/>
          <w:bCs/>
          <w:iCs/>
          <w:sz w:val="24"/>
          <w:szCs w:val="24"/>
        </w:rPr>
        <w:t>с</w:t>
      </w:r>
      <w:r w:rsidRPr="00FC2036">
        <w:rPr>
          <w:b/>
          <w:bCs/>
          <w:iCs/>
          <w:sz w:val="24"/>
          <w:szCs w:val="24"/>
        </w:rPr>
        <w:t>тво и инвестиции</w:t>
      </w:r>
    </w:p>
    <w:p w:rsidR="007563BA" w:rsidRPr="00FC2036" w:rsidRDefault="00AD04EE" w:rsidP="00AD04EE">
      <w:pPr>
        <w:ind w:firstLine="709"/>
        <w:jc w:val="both"/>
        <w:rPr>
          <w:bCs/>
          <w:i/>
          <w:iCs/>
          <w:color w:val="0D0D0D"/>
        </w:rPr>
      </w:pPr>
      <w:r w:rsidRPr="00FC2036">
        <w:rPr>
          <w:bCs/>
          <w:iCs/>
          <w:color w:val="0D0D0D"/>
        </w:rPr>
        <w:t>В 2015 году объем инвестиций в основной капитал составил 480</w:t>
      </w:r>
      <w:r w:rsidRPr="00FC2036">
        <w:rPr>
          <w:color w:val="000000"/>
        </w:rPr>
        <w:t xml:space="preserve"> миллионов рублей в номинальном выражении</w:t>
      </w:r>
      <w:r w:rsidRPr="00FC2036">
        <w:rPr>
          <w:bCs/>
          <w:i/>
          <w:iCs/>
          <w:color w:val="0D0D0D"/>
        </w:rPr>
        <w:t>.</w:t>
      </w:r>
    </w:p>
    <w:p w:rsidR="00AD04EE" w:rsidRPr="00FC2036" w:rsidRDefault="00AD04EE" w:rsidP="00AD04EE">
      <w:pPr>
        <w:ind w:firstLine="709"/>
        <w:jc w:val="both"/>
        <w:rPr>
          <w:bCs/>
          <w:i/>
          <w:iCs/>
          <w:color w:val="0D0D0D"/>
        </w:rPr>
      </w:pPr>
      <w:r w:rsidRPr="00FC2036">
        <w:rPr>
          <w:bCs/>
          <w:iCs/>
          <w:color w:val="0D0D0D"/>
        </w:rPr>
        <w:t xml:space="preserve">В сельскохозяйственное производство привлечено 82,6 миллионов рублей. </w:t>
      </w:r>
      <w:r w:rsidR="007563BA" w:rsidRPr="00FC2036">
        <w:rPr>
          <w:bCs/>
          <w:i/>
          <w:iCs/>
          <w:color w:val="0D0D0D"/>
        </w:rPr>
        <w:t xml:space="preserve"> </w:t>
      </w:r>
    </w:p>
    <w:p w:rsidR="00AD04EE" w:rsidRPr="00FC2036" w:rsidRDefault="00AD04EE" w:rsidP="00AD04EE">
      <w:pPr>
        <w:ind w:firstLine="709"/>
        <w:jc w:val="both"/>
        <w:rPr>
          <w:bCs/>
          <w:iCs/>
          <w:color w:val="0D0D0D"/>
        </w:rPr>
      </w:pPr>
      <w:r w:rsidRPr="00FC2036">
        <w:rPr>
          <w:bCs/>
          <w:iCs/>
          <w:color w:val="0D0D0D"/>
        </w:rPr>
        <w:t>Более 15,4 миллионов рублей вложено в объекты промышленного производства.</w:t>
      </w:r>
    </w:p>
    <w:p w:rsidR="00AD04EE" w:rsidRPr="00FC2036" w:rsidRDefault="00AD04EE" w:rsidP="00AD04EE">
      <w:pPr>
        <w:ind w:firstLine="709"/>
        <w:jc w:val="both"/>
        <w:rPr>
          <w:bCs/>
          <w:iCs/>
          <w:color w:val="0D0D0D"/>
        </w:rPr>
      </w:pPr>
      <w:r w:rsidRPr="00FC2036">
        <w:rPr>
          <w:bCs/>
          <w:iCs/>
          <w:color w:val="0D0D0D"/>
        </w:rPr>
        <w:t>Инвестиции в объекты здравоохранения, образования составили 4,4 миллионов рублей.</w:t>
      </w:r>
    </w:p>
    <w:p w:rsidR="00AD04EE" w:rsidRPr="00FC2036" w:rsidRDefault="00AD04EE" w:rsidP="00AD04EE">
      <w:pPr>
        <w:ind w:firstLine="709"/>
        <w:jc w:val="both"/>
        <w:rPr>
          <w:bCs/>
          <w:iCs/>
          <w:color w:val="0D0D0D"/>
        </w:rPr>
      </w:pPr>
      <w:r w:rsidRPr="00FC2036">
        <w:rPr>
          <w:bCs/>
          <w:iCs/>
          <w:color w:val="0D0D0D"/>
        </w:rPr>
        <w:t>Более 275,4 миллионов рублей вложено в жилищное строительство.</w:t>
      </w:r>
    </w:p>
    <w:p w:rsidR="00AD04EE" w:rsidRPr="00FC2036" w:rsidRDefault="00AD04EE" w:rsidP="00AD04EE">
      <w:pPr>
        <w:ind w:firstLine="709"/>
        <w:jc w:val="both"/>
        <w:rPr>
          <w:color w:val="0D0D0D"/>
        </w:rPr>
      </w:pPr>
      <w:r w:rsidRPr="00FC2036">
        <w:rPr>
          <w:bCs/>
          <w:iCs/>
          <w:color w:val="0D0D0D"/>
        </w:rPr>
        <w:t>В 2016 году объем инвестиций в основной капитал оценивается на уровне 405,2</w:t>
      </w:r>
      <w:r w:rsidRPr="00FC2036">
        <w:rPr>
          <w:bCs/>
        </w:rPr>
        <w:t xml:space="preserve"> </w:t>
      </w:r>
      <w:r w:rsidRPr="00FC2036">
        <w:rPr>
          <w:color w:val="000000"/>
        </w:rPr>
        <w:t>миллионов рублей в номинальном выражении, или 84,4</w:t>
      </w:r>
      <w:r w:rsidRPr="00FC2036">
        <w:rPr>
          <w:bCs/>
          <w:iCs/>
          <w:color w:val="0D0D0D"/>
        </w:rPr>
        <w:t>% в сопоставимой оценке к объемам 2015 года.</w:t>
      </w:r>
    </w:p>
    <w:p w:rsidR="00AD04EE" w:rsidRDefault="00AD04EE" w:rsidP="00AD04EE">
      <w:pPr>
        <w:ind w:firstLine="709"/>
        <w:jc w:val="both"/>
        <w:rPr>
          <w:color w:val="0D0D0D"/>
        </w:rPr>
      </w:pPr>
      <w:r w:rsidRPr="00FC2036">
        <w:rPr>
          <w:color w:val="0D0D0D"/>
        </w:rPr>
        <w:t>В прогнозируемом периоде 2017-2019 годах ожидается значительное увеличение объемов инвестиций в связи с осуществлением ООО «Мещовский комбинат транспортного литья» проекта «Строительство комбината по производству вагонного литья», ООО «Волжская мясная компания»</w:t>
      </w:r>
      <w:r w:rsidRPr="00FC2036">
        <w:t xml:space="preserve"> по строительству крупного свиноводческого комплекса, включающего селекционно-генетический центр и комбикормовый завод</w:t>
      </w:r>
      <w:r w:rsidRPr="00FC2036">
        <w:rPr>
          <w:color w:val="0D0D0D"/>
        </w:rPr>
        <w:t xml:space="preserve">. </w:t>
      </w:r>
    </w:p>
    <w:p w:rsidR="00FC2036" w:rsidRPr="00FC2036" w:rsidRDefault="00FC2036" w:rsidP="00AD04EE">
      <w:pPr>
        <w:ind w:firstLine="709"/>
        <w:jc w:val="both"/>
        <w:rPr>
          <w:color w:val="0D0D0D"/>
        </w:rPr>
      </w:pPr>
      <w:r w:rsidRPr="00FC2036">
        <w:rPr>
          <w:color w:val="0D0D0D"/>
        </w:rPr>
        <w:t>По предприятиям, зарегистрированным на территории района, осуществляющих строительные работы объем выполненных работ за 2015 год составляет 13,6  миллионов</w:t>
      </w:r>
      <w:r>
        <w:rPr>
          <w:color w:val="0D0D0D"/>
        </w:rPr>
        <w:tab/>
      </w:r>
    </w:p>
    <w:p w:rsidR="00AD04EE" w:rsidRPr="00FC2036" w:rsidRDefault="00AD04EE" w:rsidP="00FC2036">
      <w:pPr>
        <w:jc w:val="both"/>
        <w:rPr>
          <w:color w:val="0D0D0D"/>
        </w:rPr>
      </w:pPr>
      <w:r w:rsidRPr="00FC2036">
        <w:rPr>
          <w:color w:val="0D0D0D"/>
        </w:rPr>
        <w:lastRenderedPageBreak/>
        <w:t>рублей, 151,4% в сопоставимой оценке к объемам 2014 года.</w:t>
      </w:r>
    </w:p>
    <w:p w:rsidR="00AD04EE" w:rsidRPr="00FC2036" w:rsidRDefault="00AD04EE" w:rsidP="007563BA">
      <w:pPr>
        <w:ind w:firstLine="709"/>
        <w:jc w:val="both"/>
      </w:pPr>
      <w:r w:rsidRPr="00FC2036">
        <w:rPr>
          <w:bCs/>
          <w:iCs/>
        </w:rPr>
        <w:t>За 2015 году на территории района введено 9 181</w:t>
      </w:r>
      <w:r w:rsidRPr="00FC2036">
        <w:rPr>
          <w:color w:val="0D0D0D"/>
        </w:rPr>
        <w:t xml:space="preserve"> </w:t>
      </w:r>
      <w:r w:rsidRPr="00FC2036">
        <w:t>кв. метров жилых домов,</w:t>
      </w:r>
      <w:r w:rsidR="007563BA" w:rsidRPr="00FC2036">
        <w:rPr>
          <w:i/>
        </w:rPr>
        <w:t xml:space="preserve"> 0</w:t>
      </w:r>
      <w:r w:rsidRPr="00FC2036">
        <w:rPr>
          <w:i/>
        </w:rPr>
        <w:t xml:space="preserve"> </w:t>
      </w:r>
      <w:r w:rsidRPr="00FC2036">
        <w:t>из них 4 601 кв. метров за счет средств индивидуальных застройщиков.</w:t>
      </w:r>
    </w:p>
    <w:p w:rsidR="00AD04EE" w:rsidRPr="00FC2036" w:rsidRDefault="00AD04EE" w:rsidP="00AD04EE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FC2036">
        <w:rPr>
          <w:sz w:val="24"/>
          <w:szCs w:val="24"/>
        </w:rPr>
        <w:t>За период январь-июль 2016 года введено 5 876 кв. метров жилых домов, 132,7% к январю-июлю предыдущего года.</w:t>
      </w:r>
    </w:p>
    <w:p w:rsidR="00AD04EE" w:rsidRPr="00FC2036" w:rsidRDefault="00AD04EE" w:rsidP="00AD04EE">
      <w:pPr>
        <w:pStyle w:val="3"/>
        <w:spacing w:after="0"/>
        <w:ind w:left="0" w:firstLine="708"/>
        <w:jc w:val="both"/>
        <w:rPr>
          <w:sz w:val="24"/>
          <w:szCs w:val="24"/>
        </w:rPr>
      </w:pPr>
      <w:r w:rsidRPr="00FC2036">
        <w:rPr>
          <w:sz w:val="24"/>
          <w:szCs w:val="24"/>
        </w:rPr>
        <w:t xml:space="preserve"> Завершено строительство межпоселкового газопровода от ж/д ст.Кудринская к дер. Мерконичи – с. Мошонки – дер. Молостово – дер. Роксаново – с. Копцево  протяженностью 11 839м. Построены уличные газопроводы в населенных пунктах с. Мошонки – 3 198,6м, дер. Молостово – 1 919,6м, дер. Мерконичи – 693,6м, дер. Роксаново – 463,34м, с.Копцево – 2 085,6м. Построены уличные газопроводы дер. Нестеровка протяженностью 2 583,3 м, дер. Коровино протяженностью 1 754,43м; газопровод высокого давления Картышово – Малынино протяженностью 3 301м. </w:t>
      </w:r>
    </w:p>
    <w:p w:rsidR="00AD04EE" w:rsidRPr="00FC2036" w:rsidRDefault="00AD04EE" w:rsidP="00AD04EE">
      <w:pPr>
        <w:ind w:firstLine="709"/>
        <w:jc w:val="both"/>
      </w:pPr>
      <w:r w:rsidRPr="00FC2036">
        <w:t>Построен мостовой переход через р. Серена на автомобильной дороге Мошонки - Роксаново-Копцево протяженностью 47,15 м с подъездной дорогой 1,2 км. Выполнен ремонт автомобильной дороги с разворотной площадкой и заменой павильона в с. Подкопаево протяженностью 500 м, выполнен ремонт пешеходного мостового перехода через р. Серена на автодороге Нестеровка – Глинное – Космыново. выполнен ремонт автомобильных дорог «Мещовск-Терпилово»-Крюково-Щербово-Писково» протяженностью 2км; «Серпейск-Рындино-Пашково-Симоново» протяженностью 2,5 км, «Серпейск-Короськово-Конецполье в Мещовском районе» протяженностью 1,5 км. В г. Мещовске отремонтированы дороги по улицам Чернышевского и Красноармейская (от пр-та Революции до ул. Урицкого) по ул. Мира общей протяженностью 1,6 км.</w:t>
      </w:r>
    </w:p>
    <w:p w:rsidR="00AD04EE" w:rsidRPr="00FC2036" w:rsidRDefault="00AD04EE" w:rsidP="00AD04EE">
      <w:pPr>
        <w:ind w:firstLine="709"/>
        <w:jc w:val="both"/>
      </w:pPr>
      <w:r w:rsidRPr="00FC2036">
        <w:t>Индивидуальные предприниматели построили: Гаграманов Р.Э. – убойный цех КРС и МРС до 5т/сутки вблизи д. Торкотино, Ефремов А.В. магазин с торговой площадью 254,7 м2, ХачатрянА.А. – парикмахерская.</w:t>
      </w:r>
    </w:p>
    <w:p w:rsidR="00AD04EE" w:rsidRPr="00FC2036" w:rsidRDefault="00AD04EE" w:rsidP="00AD04EE">
      <w:pPr>
        <w:ind w:firstLine="709"/>
        <w:jc w:val="both"/>
        <w:rPr>
          <w:color w:val="0D0D0D"/>
        </w:rPr>
      </w:pPr>
      <w:r w:rsidRPr="00FC2036">
        <w:rPr>
          <w:color w:val="0D0D0D"/>
        </w:rPr>
        <w:t>В 2016 году объем работ выполненных по виду деятельности «Строительство» оценивается на уровне 13,8 миллионов рублей, что составит 102,1% к уровню 2015 года. В прогнозируемом периоде ожидается незначительное увеличение этого показателя.</w:t>
      </w:r>
    </w:p>
    <w:p w:rsidR="00AD04EE" w:rsidRPr="00FC2036" w:rsidRDefault="00AD04EE" w:rsidP="00AD04EE">
      <w:pPr>
        <w:ind w:firstLine="709"/>
        <w:jc w:val="both"/>
        <w:rPr>
          <w:color w:val="0D0D0D"/>
        </w:rPr>
      </w:pPr>
    </w:p>
    <w:p w:rsidR="00AD04EE" w:rsidRPr="00FC2036" w:rsidRDefault="00AD04EE" w:rsidP="00AD04EE">
      <w:pPr>
        <w:ind w:firstLine="709"/>
        <w:jc w:val="both"/>
      </w:pPr>
      <w:r w:rsidRPr="00FC2036">
        <w:rPr>
          <w:color w:val="0D0D0D"/>
        </w:rPr>
        <w:t xml:space="preserve"> </w:t>
      </w:r>
      <w:r w:rsidRPr="00FC2036">
        <w:rPr>
          <w:b/>
          <w:color w:val="0D0D0D"/>
        </w:rPr>
        <w:t>Торговля и платные услуги населению</w:t>
      </w:r>
      <w:r w:rsidRPr="00FC2036">
        <w:t xml:space="preserve"> </w:t>
      </w:r>
    </w:p>
    <w:p w:rsidR="00AD04EE" w:rsidRPr="00FC2036" w:rsidRDefault="00AD04EE" w:rsidP="00AD04EE">
      <w:pPr>
        <w:ind w:firstLine="709"/>
        <w:contextualSpacing/>
        <w:jc w:val="both"/>
      </w:pPr>
      <w:r w:rsidRPr="00FC2036">
        <w:t>Потребительский рынок муниципального района «Мещовский район» призван обеспечивать условия для удовлетворения спроса населения на потребительские товары и услуги, обеспечивать качество услуг, а также доступность товаров и услуг в отдаленных и малонаселённых пунктах района.</w:t>
      </w:r>
    </w:p>
    <w:p w:rsidR="00AD04EE" w:rsidRPr="00FC2036" w:rsidRDefault="00AD04EE" w:rsidP="00AD04EE">
      <w:pPr>
        <w:ind w:firstLine="709"/>
        <w:jc w:val="both"/>
      </w:pPr>
      <w:r w:rsidRPr="00FC2036">
        <w:t xml:space="preserve"> На 1 января 2016 года числится  85  стационарных  торговых  объектов с торговой  площадью 5 662,3 кв.м и 25  нестационарных, площадью 394 кв.м.  Уже в 2016 году открылись магазин ООО «Агроторг» м-н «Пятерочка», магазин бытовой химии «Мойдодыр». Увеличивается количество магазинов, принимающих к оплате банковские карточки.</w:t>
      </w:r>
    </w:p>
    <w:p w:rsidR="00AD04EE" w:rsidRPr="00FC2036" w:rsidRDefault="005519E6" w:rsidP="00AD04EE">
      <w:pPr>
        <w:pStyle w:val="Default"/>
        <w:ind w:firstLine="709"/>
        <w:jc w:val="both"/>
      </w:pPr>
      <w:r w:rsidRPr="00FC2036">
        <w:t>Малонаселенные и удаленные пункты обслуживаются Мещовским районным потребительским обществом посредством выездной торговли</w:t>
      </w:r>
      <w:r w:rsidR="00AD04EE" w:rsidRPr="00FC2036">
        <w:t>. Из 26 магазинов районного потребительского общества, 20 расположены в сельской местности.</w:t>
      </w:r>
    </w:p>
    <w:p w:rsidR="005519E6" w:rsidRPr="00FC2036" w:rsidRDefault="005519E6" w:rsidP="00AD04EE">
      <w:pPr>
        <w:pStyle w:val="Default"/>
        <w:ind w:firstLine="709"/>
        <w:jc w:val="both"/>
      </w:pPr>
      <w:r w:rsidRPr="00FC2036">
        <w:t>На территории района осуществляется ярмарочная торговля, способствующая реализации продукции местных товаропроизводителей.</w:t>
      </w:r>
    </w:p>
    <w:p w:rsidR="00AD04EE" w:rsidRPr="00FC2036" w:rsidRDefault="00AD04EE" w:rsidP="00AD04EE">
      <w:pPr>
        <w:ind w:firstLine="709"/>
        <w:jc w:val="both"/>
      </w:pPr>
      <w:r w:rsidRPr="00FC2036">
        <w:t>Развивается сеть предприятий общественного питания. В текущем году открылось кафе «Золотая Середина» в г. Мещовске пр. Революции д. 27.</w:t>
      </w:r>
    </w:p>
    <w:p w:rsidR="00807F23" w:rsidRPr="00FC2036" w:rsidRDefault="00A41200" w:rsidP="00807F23">
      <w:pPr>
        <w:widowControl w:val="0"/>
        <w:ind w:firstLine="709"/>
        <w:jc w:val="both"/>
      </w:pPr>
      <w:r w:rsidRPr="00FC2036">
        <w:t>Методически</w:t>
      </w:r>
      <w:r w:rsidR="00A9383C" w:rsidRPr="00FC2036">
        <w:t>ми</w:t>
      </w:r>
      <w:r w:rsidRPr="00FC2036">
        <w:t xml:space="preserve"> рекомендаци</w:t>
      </w:r>
      <w:r w:rsidR="007B6479" w:rsidRPr="00FC2036">
        <w:t xml:space="preserve">ями по разработке прогноза социально-экономического развития муниципальных районов и городских округов на 2017-2019 годы не предусмотрена </w:t>
      </w:r>
      <w:r w:rsidR="00807F23" w:rsidRPr="00FC2036">
        <w:t>разработк</w:t>
      </w:r>
      <w:r w:rsidR="007B6479" w:rsidRPr="00FC2036">
        <w:t>а</w:t>
      </w:r>
      <w:r w:rsidR="00807F23" w:rsidRPr="00FC2036">
        <w:t xml:space="preserve"> показателей по форме 1-ТУ «Торговля и услуги»</w:t>
      </w:r>
      <w:r w:rsidR="00C14B38" w:rsidRPr="00FC2036">
        <w:t>.</w:t>
      </w:r>
    </w:p>
    <w:p w:rsidR="00C14B38" w:rsidRPr="00FC2036" w:rsidRDefault="005519E6" w:rsidP="00807F23">
      <w:pPr>
        <w:widowControl w:val="0"/>
        <w:ind w:firstLine="709"/>
        <w:jc w:val="both"/>
      </w:pPr>
      <w:r w:rsidRPr="00FC2036">
        <w:t>По оценке</w:t>
      </w:r>
      <w:r w:rsidR="00D53151" w:rsidRPr="00FC2036">
        <w:t xml:space="preserve"> в</w:t>
      </w:r>
      <w:r w:rsidR="00C14B38" w:rsidRPr="00FC2036">
        <w:t xml:space="preserve"> 2016 году на фоне замедления динамики реальных располагаемых денежных доходов населения объемы оборота розничной торговли и объема платных услуг не </w:t>
      </w:r>
      <w:r w:rsidR="00D53151" w:rsidRPr="00FC2036">
        <w:t>увеличатся</w:t>
      </w:r>
      <w:r w:rsidR="00C14B38" w:rsidRPr="00FC2036">
        <w:t>.</w:t>
      </w:r>
    </w:p>
    <w:sectPr w:rsidR="00C14B38" w:rsidRPr="00FC2036" w:rsidSect="00BA6D4A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5A6" w:rsidRDefault="00B735A6" w:rsidP="00BA6D4A">
      <w:r>
        <w:separator/>
      </w:r>
    </w:p>
  </w:endnote>
  <w:endnote w:type="continuationSeparator" w:id="1">
    <w:p w:rsidR="00B735A6" w:rsidRDefault="00B735A6" w:rsidP="00BA6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8484"/>
      <w:docPartObj>
        <w:docPartGallery w:val="Page Numbers (Bottom of Page)"/>
        <w:docPartUnique/>
      </w:docPartObj>
    </w:sdtPr>
    <w:sdtContent>
      <w:p w:rsidR="00BA6D4A" w:rsidRDefault="00A77773">
        <w:pPr>
          <w:pStyle w:val="ab"/>
          <w:jc w:val="right"/>
        </w:pPr>
        <w:fldSimple w:instr=" PAGE   \* MERGEFORMAT ">
          <w:r w:rsidR="0050323B">
            <w:rPr>
              <w:noProof/>
            </w:rPr>
            <w:t>6</w:t>
          </w:r>
        </w:fldSimple>
      </w:p>
    </w:sdtContent>
  </w:sdt>
  <w:p w:rsidR="00BA6D4A" w:rsidRDefault="00BA6D4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5A6" w:rsidRDefault="00B735A6" w:rsidP="00BA6D4A">
      <w:r>
        <w:separator/>
      </w:r>
    </w:p>
  </w:footnote>
  <w:footnote w:type="continuationSeparator" w:id="1">
    <w:p w:rsidR="00B735A6" w:rsidRDefault="00B735A6" w:rsidP="00BA6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4EE"/>
    <w:rsid w:val="00023F16"/>
    <w:rsid w:val="0007148D"/>
    <w:rsid w:val="000C5569"/>
    <w:rsid w:val="001B76EB"/>
    <w:rsid w:val="002139A5"/>
    <w:rsid w:val="00307A67"/>
    <w:rsid w:val="003C42E7"/>
    <w:rsid w:val="004879AE"/>
    <w:rsid w:val="0050323B"/>
    <w:rsid w:val="005143F0"/>
    <w:rsid w:val="00527564"/>
    <w:rsid w:val="005519E6"/>
    <w:rsid w:val="005829E8"/>
    <w:rsid w:val="00596B22"/>
    <w:rsid w:val="00661DB8"/>
    <w:rsid w:val="0067430A"/>
    <w:rsid w:val="006C7386"/>
    <w:rsid w:val="007563BA"/>
    <w:rsid w:val="0078208D"/>
    <w:rsid w:val="007B6348"/>
    <w:rsid w:val="007B6479"/>
    <w:rsid w:val="00807F23"/>
    <w:rsid w:val="00A41200"/>
    <w:rsid w:val="00A77773"/>
    <w:rsid w:val="00A9383C"/>
    <w:rsid w:val="00AD04EE"/>
    <w:rsid w:val="00AF474C"/>
    <w:rsid w:val="00B35B0C"/>
    <w:rsid w:val="00B735A6"/>
    <w:rsid w:val="00BA4CEC"/>
    <w:rsid w:val="00BA6D4A"/>
    <w:rsid w:val="00C14B38"/>
    <w:rsid w:val="00C94F38"/>
    <w:rsid w:val="00CD0597"/>
    <w:rsid w:val="00D17D53"/>
    <w:rsid w:val="00D53151"/>
    <w:rsid w:val="00DB53A7"/>
    <w:rsid w:val="00EA1CA6"/>
    <w:rsid w:val="00F8443B"/>
    <w:rsid w:val="00FC2036"/>
    <w:rsid w:val="00FE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EE"/>
    <w:pPr>
      <w:spacing w:after="0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4EE"/>
    <w:pPr>
      <w:keepNext/>
      <w:outlineLvl w:val="0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4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4EE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D04EE"/>
    <w:rPr>
      <w:rFonts w:asciiTheme="majorHAnsi" w:eastAsiaTheme="majorEastAsia" w:hAnsiTheme="majorHAnsi" w:cstheme="majorBidi"/>
      <w:b w:val="0"/>
      <w:bCs w:val="0"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rsid w:val="00AD04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D04EE"/>
    <w:rPr>
      <w:rFonts w:eastAsia="Times New Roman"/>
      <w:b w:val="0"/>
      <w:bCs w:val="0"/>
      <w:sz w:val="16"/>
      <w:szCs w:val="16"/>
      <w:lang w:eastAsia="ru-RU"/>
    </w:rPr>
  </w:style>
  <w:style w:type="paragraph" w:customStyle="1" w:styleId="11">
    <w:name w:val="Текст1"/>
    <w:basedOn w:val="a"/>
    <w:rsid w:val="00AD04EE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AD04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  <w:style w:type="paragraph" w:customStyle="1" w:styleId="Default">
    <w:name w:val="Default"/>
    <w:rsid w:val="00AD04EE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000000"/>
      <w:sz w:val="24"/>
      <w:szCs w:val="24"/>
      <w:lang w:eastAsia="ru-RU"/>
    </w:rPr>
  </w:style>
  <w:style w:type="paragraph" w:styleId="a3">
    <w:name w:val="Body Text"/>
    <w:aliases w:val=" Знак1 Знак"/>
    <w:basedOn w:val="a"/>
    <w:link w:val="a4"/>
    <w:uiPriority w:val="99"/>
    <w:rsid w:val="00D17D53"/>
    <w:pPr>
      <w:spacing w:after="120"/>
    </w:pPr>
  </w:style>
  <w:style w:type="character" w:customStyle="1" w:styleId="a4">
    <w:name w:val="Основной текст Знак"/>
    <w:aliases w:val=" Знак1 Знак Знак"/>
    <w:basedOn w:val="a0"/>
    <w:link w:val="a3"/>
    <w:uiPriority w:val="99"/>
    <w:rsid w:val="00D17D53"/>
    <w:rPr>
      <w:rFonts w:eastAsia="Times New Roman"/>
      <w:b w:val="0"/>
      <w:bCs w:val="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17D53"/>
    <w:pPr>
      <w:jc w:val="center"/>
    </w:pPr>
    <w:rPr>
      <w:b/>
      <w:bCs/>
      <w:sz w:val="26"/>
    </w:rPr>
  </w:style>
  <w:style w:type="character" w:customStyle="1" w:styleId="a6">
    <w:name w:val="Название Знак"/>
    <w:basedOn w:val="a0"/>
    <w:link w:val="a5"/>
    <w:rsid w:val="00D17D53"/>
    <w:rPr>
      <w:rFonts w:eastAsia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D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D53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A6D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6D4A"/>
    <w:rPr>
      <w:rFonts w:eastAsia="Times New Roman"/>
      <w:b w:val="0"/>
      <w:bCs w:val="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A6D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6D4A"/>
    <w:rPr>
      <w:rFonts w:eastAsia="Times New Roman"/>
      <w:b w:val="0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2016-08-22T14:44:00Z</cp:lastPrinted>
  <dcterms:created xsi:type="dcterms:W3CDTF">2022-09-13T11:05:00Z</dcterms:created>
  <dcterms:modified xsi:type="dcterms:W3CDTF">2022-09-13T11:05:00Z</dcterms:modified>
</cp:coreProperties>
</file>