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78" w:rsidRPr="0054462D" w:rsidRDefault="00602778" w:rsidP="00DF512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i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602778" w:rsidRPr="00DA1DE2" w:rsidRDefault="00602778" w:rsidP="00DF51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A1DE2">
        <w:rPr>
          <w:rFonts w:ascii="Times New Roman" w:hAnsi="Times New Roman"/>
          <w:b/>
          <w:sz w:val="26"/>
          <w:szCs w:val="26"/>
          <w:lang w:eastAsia="ru-RU"/>
        </w:rPr>
        <w:t>ПАСПОРТ</w:t>
      </w:r>
    </w:p>
    <w:p w:rsidR="00602778" w:rsidRPr="00DA1DE2" w:rsidRDefault="00602778" w:rsidP="00DF51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A1DE2">
        <w:rPr>
          <w:rFonts w:ascii="Times New Roman" w:hAnsi="Times New Roman"/>
          <w:b/>
          <w:sz w:val="26"/>
          <w:szCs w:val="26"/>
          <w:lang w:eastAsia="ru-RU"/>
        </w:rPr>
        <w:t>муниципальной программы</w:t>
      </w:r>
    </w:p>
    <w:p w:rsidR="00602778" w:rsidRPr="00DA1DE2" w:rsidRDefault="00602778" w:rsidP="00DF51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DA1DE2">
        <w:rPr>
          <w:rFonts w:ascii="Times New Roman" w:hAnsi="Times New Roman"/>
          <w:b/>
          <w:sz w:val="26"/>
          <w:szCs w:val="26"/>
          <w:lang w:eastAsia="ru-RU"/>
        </w:rPr>
        <w:t>муниципального района "Мещовский район"</w:t>
      </w:r>
    </w:p>
    <w:p w:rsidR="00602778" w:rsidRPr="00DA1DE2" w:rsidRDefault="00602778" w:rsidP="00DF51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u w:val="single"/>
          <w:lang w:eastAsia="ru-RU"/>
        </w:rPr>
      </w:pPr>
      <w:r w:rsidRPr="00DA1DE2">
        <w:rPr>
          <w:rFonts w:ascii="Times New Roman" w:hAnsi="Times New Roman"/>
          <w:b/>
          <w:sz w:val="26"/>
          <w:szCs w:val="26"/>
          <w:u w:val="single"/>
          <w:lang w:eastAsia="ru-RU"/>
        </w:rPr>
        <w:t>Управление имущественным комплексом в МР «Мещовский район»</w:t>
      </w:r>
    </w:p>
    <w:p w:rsidR="00602778" w:rsidRPr="00697531" w:rsidRDefault="00602778" w:rsidP="00DF512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697531">
        <w:rPr>
          <w:rFonts w:ascii="Times New Roman" w:hAnsi="Times New Roman"/>
          <w:sz w:val="26"/>
          <w:szCs w:val="26"/>
          <w:lang w:eastAsia="ru-RU"/>
        </w:rPr>
        <w:t>(наименование)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61"/>
        <w:gridCol w:w="1701"/>
        <w:gridCol w:w="567"/>
        <w:gridCol w:w="567"/>
        <w:gridCol w:w="567"/>
        <w:gridCol w:w="567"/>
        <w:gridCol w:w="567"/>
        <w:gridCol w:w="708"/>
        <w:gridCol w:w="567"/>
        <w:gridCol w:w="567"/>
      </w:tblGrid>
      <w:tr w:rsidR="00602778" w:rsidRPr="00556A8A" w:rsidTr="00DF5127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697531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1. Ответственный исполнитель        </w:t>
            </w: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муниципальной программы             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AD248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Администрация (исполнительно-распорядительный орган) муниципального района «Мещовский район»</w:t>
            </w:r>
          </w:p>
        </w:tc>
      </w:tr>
      <w:tr w:rsidR="00602778" w:rsidRPr="00556A8A" w:rsidTr="00DF5127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697531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2. Соисполнители муниципальной      </w:t>
            </w: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63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556A8A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Отдел по управлению имуществом</w:t>
            </w:r>
          </w:p>
          <w:p w:rsidR="00602778" w:rsidRPr="00556A8A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  <w:p w:rsidR="00602778" w:rsidRPr="00AD248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Отдел муниципального хозяйства</w:t>
            </w:r>
          </w:p>
        </w:tc>
      </w:tr>
      <w:tr w:rsidR="00602778" w:rsidRPr="00556A8A" w:rsidTr="00DF5127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697531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t>3. Участники муниципальной программы</w:t>
            </w:r>
          </w:p>
        </w:tc>
        <w:tc>
          <w:tcPr>
            <w:tcW w:w="63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556A8A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 xml:space="preserve">Отдел по управлению имуществом </w:t>
            </w:r>
          </w:p>
          <w:p w:rsidR="00602778" w:rsidRPr="00556A8A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Отдел архитектуры и градостроительства</w:t>
            </w:r>
          </w:p>
          <w:p w:rsidR="00602778" w:rsidRPr="00AD248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Отдел муниципального хозяйства</w:t>
            </w:r>
          </w:p>
        </w:tc>
      </w:tr>
      <w:tr w:rsidR="00602778" w:rsidRPr="00556A8A" w:rsidTr="00DF5127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697531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Подпрограммы муниципальной       </w:t>
            </w: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63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AD248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487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02778" w:rsidRPr="00556A8A" w:rsidTr="00DF5127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697531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Программно-целевые инструменты</w:t>
            </w: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муниципальной программы             </w:t>
            </w:r>
          </w:p>
        </w:tc>
        <w:tc>
          <w:tcPr>
            <w:tcW w:w="63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AD248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487"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02778" w:rsidRPr="00556A8A" w:rsidTr="00DF5127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697531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Цели муниципальной программы     </w:t>
            </w:r>
          </w:p>
        </w:tc>
        <w:tc>
          <w:tcPr>
            <w:tcW w:w="63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100686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муниципальным имуществом и земельными ресурсами Мещовского района на основе современных принципов и методов управления, а также оптимизация состава муниципальной собственности и увеличение поступлений в бюджет от управления и распоряжения муниципальным имуществом и землей</w:t>
            </w:r>
          </w:p>
        </w:tc>
      </w:tr>
      <w:tr w:rsidR="00602778" w:rsidRPr="00556A8A" w:rsidTr="00DF5127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697531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7. Задачи муниципальной программы   </w:t>
            </w:r>
          </w:p>
        </w:tc>
        <w:tc>
          <w:tcPr>
            <w:tcW w:w="63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556A8A" w:rsidRDefault="00602778" w:rsidP="00716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A8A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основных направлений единой государственной политики в сфере имущественных и земельных отношений; </w:t>
            </w:r>
          </w:p>
          <w:p w:rsidR="00602778" w:rsidRPr="00556A8A" w:rsidRDefault="00602778" w:rsidP="007169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A8A">
              <w:rPr>
                <w:rFonts w:ascii="Times New Roman" w:hAnsi="Times New Roman" w:cs="Times New Roman"/>
                <w:sz w:val="24"/>
                <w:szCs w:val="24"/>
              </w:rPr>
              <w:t>- обеспечение поступлений неналоговых доходов в бюджет от использования имущества;</w:t>
            </w:r>
            <w:r w:rsidRPr="00556A8A">
              <w:rPr>
                <w:rFonts w:ascii="Times New Roman" w:hAnsi="Times New Roman" w:cs="Times New Roman"/>
                <w:sz w:val="24"/>
                <w:szCs w:val="24"/>
              </w:rPr>
              <w:tab/>
              <w:t>- обеспечение сохранности и эффективности использования муниципального имущества;</w:t>
            </w:r>
            <w:r w:rsidRPr="00556A8A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Pr="00556A8A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и обеспечение функционирования системы учета имущества и контроля его использования.</w:t>
            </w:r>
            <w:r w:rsidRPr="00556A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2778" w:rsidRPr="00556A8A" w:rsidTr="00DF5127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697531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8. Целевые индикаторы и показатели  </w:t>
            </w: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муниципальной программы             </w:t>
            </w:r>
          </w:p>
        </w:tc>
        <w:tc>
          <w:tcPr>
            <w:tcW w:w="63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556A8A" w:rsidRDefault="00602778" w:rsidP="00716961">
            <w:pPr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- процент выполнения плана по доходам муниципального бюджета от управления и распоряжения муниципальным имуществом</w:t>
            </w:r>
            <w:proofErr w:type="gramStart"/>
            <w:r w:rsidRPr="00556A8A">
              <w:rPr>
                <w:rFonts w:ascii="Times New Roman" w:hAnsi="Times New Roman"/>
                <w:sz w:val="24"/>
                <w:szCs w:val="24"/>
              </w:rPr>
              <w:t xml:space="preserve"> (%);</w:t>
            </w:r>
            <w:proofErr w:type="gramEnd"/>
          </w:p>
          <w:p w:rsidR="00602778" w:rsidRPr="00556A8A" w:rsidRDefault="00602778" w:rsidP="00716961">
            <w:pPr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 xml:space="preserve">- процент сокращения количества объектов недвижимого имущества (без учета земельных участков), право </w:t>
            </w:r>
            <w:proofErr w:type="gramStart"/>
            <w:r w:rsidRPr="00556A8A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proofErr w:type="gramEnd"/>
            <w:r w:rsidRPr="00556A8A">
              <w:rPr>
                <w:rFonts w:ascii="Times New Roman" w:hAnsi="Times New Roman"/>
                <w:sz w:val="24"/>
                <w:szCs w:val="24"/>
              </w:rPr>
              <w:t xml:space="preserve"> на которые не зарегистрировано, по отношению к уровню 2012 года;</w:t>
            </w:r>
          </w:p>
          <w:p w:rsidR="00602778" w:rsidRPr="00556A8A" w:rsidRDefault="00602778" w:rsidP="00716961">
            <w:pPr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- доведение доли инвентаризированных объектов недвижимости, по отношению к общему количеству объектов до 100%;</w:t>
            </w:r>
          </w:p>
          <w:p w:rsidR="00602778" w:rsidRPr="00556A8A" w:rsidRDefault="00602778" w:rsidP="00716961">
            <w:pPr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- доведение доли сформированных земельных участков под объектами недвижимости, по отношению к общему количеству объектов до 100%;</w:t>
            </w:r>
          </w:p>
          <w:p w:rsidR="00602778" w:rsidRPr="00556A8A" w:rsidRDefault="00602778" w:rsidP="00716961">
            <w:pPr>
              <w:rPr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- разграничение собственности в рамках осуществления имеющихся полномочий по решению вопросов местного значения и переданных государственных полномочий –100%.</w:t>
            </w:r>
          </w:p>
        </w:tc>
      </w:tr>
      <w:tr w:rsidR="00602778" w:rsidRPr="00556A8A" w:rsidTr="00DF5127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697531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9. Сроки и этапы реализации         </w:t>
            </w: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муниципальной программы             </w:t>
            </w:r>
          </w:p>
        </w:tc>
        <w:tc>
          <w:tcPr>
            <w:tcW w:w="63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AD248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487">
              <w:rPr>
                <w:rFonts w:ascii="Times New Roman" w:hAnsi="Times New Roman"/>
                <w:sz w:val="24"/>
                <w:szCs w:val="24"/>
                <w:lang w:eastAsia="ru-RU"/>
              </w:rPr>
              <w:t>2014 –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602778" w:rsidRPr="00AD248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487">
              <w:rPr>
                <w:rFonts w:ascii="Times New Roman" w:hAnsi="Times New Roman"/>
                <w:sz w:val="24"/>
                <w:szCs w:val="24"/>
                <w:lang w:eastAsia="ru-RU"/>
              </w:rPr>
              <w:t>В один этап</w:t>
            </w:r>
          </w:p>
        </w:tc>
      </w:tr>
      <w:tr w:rsidR="00602778" w:rsidRPr="00556A8A" w:rsidTr="00553547">
        <w:trPr>
          <w:trHeight w:val="225"/>
          <w:tblCellSpacing w:w="5" w:type="nil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778" w:rsidRPr="00697531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10. Объемы и источники              </w:t>
            </w: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финансирования муниципальной        </w:t>
            </w: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2778" w:rsidRPr="00DF5127" w:rsidRDefault="00602778" w:rsidP="00553547">
            <w:pPr>
              <w:widowControl w:val="0"/>
              <w:autoSpaceDE w:val="0"/>
              <w:autoSpaceDN w:val="0"/>
              <w:adjustRightInd w:val="0"/>
              <w:ind w:left="-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602778" w:rsidRPr="00556A8A" w:rsidTr="00553547">
        <w:trPr>
          <w:trHeight w:val="22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78" w:rsidRPr="00697531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DF5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DF5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DF5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DF5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602778" w:rsidRPr="00556A8A" w:rsidTr="00553547">
        <w:trPr>
          <w:trHeight w:val="22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778" w:rsidRPr="00697531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DF5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6467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DF5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6D6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1795,4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6D6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6D6F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854</w:t>
            </w:r>
          </w:p>
        </w:tc>
      </w:tr>
      <w:tr w:rsidR="00602778" w:rsidRPr="00556A8A" w:rsidTr="00553547">
        <w:trPr>
          <w:trHeight w:val="22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697531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муниципального бюджета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DF5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646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5127">
              <w:rPr>
                <w:rFonts w:ascii="Times New Roman" w:hAnsi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DF5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DF5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1795,4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DF5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DF5127" w:rsidRDefault="00602778" w:rsidP="00DF5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854</w:t>
            </w:r>
          </w:p>
        </w:tc>
      </w:tr>
      <w:tr w:rsidR="00602778" w:rsidRPr="00556A8A" w:rsidTr="00DF5127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697531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753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11. Ожидаемые результаты реализации муниципальной программы             </w:t>
            </w:r>
          </w:p>
        </w:tc>
        <w:tc>
          <w:tcPr>
            <w:tcW w:w="637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778" w:rsidRPr="00556A8A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- ежегодное обеспечение поступлений неналоговых доходов в бюджет в виде арендной платы от использования имущества (в т.ч. земельных участков) до 2,5 млн. тыс</w:t>
            </w:r>
            <w:proofErr w:type="gramStart"/>
            <w:r w:rsidRPr="00556A8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56A8A">
              <w:rPr>
                <w:rFonts w:ascii="Times New Roman" w:hAnsi="Times New Roman"/>
                <w:sz w:val="24"/>
                <w:szCs w:val="24"/>
              </w:rPr>
              <w:t>уб.;</w:t>
            </w:r>
          </w:p>
          <w:p w:rsidR="00602778" w:rsidRPr="00556A8A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- получение доходов от приватизации имущества (в т.ч. земельных участков) от 2 до 5 млн</w:t>
            </w:r>
            <w:proofErr w:type="gramStart"/>
            <w:r w:rsidRPr="00556A8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56A8A">
              <w:rPr>
                <w:rFonts w:ascii="Times New Roman" w:hAnsi="Times New Roman"/>
                <w:sz w:val="24"/>
                <w:szCs w:val="24"/>
              </w:rPr>
              <w:t>ыс.руб.;</w:t>
            </w:r>
          </w:p>
          <w:p w:rsidR="00602778" w:rsidRPr="00556A8A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- вовлечение в оборот неиспользуемых земельных участков;</w:t>
            </w:r>
          </w:p>
          <w:p w:rsidR="00602778" w:rsidRPr="00556A8A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- обеспечение сохранности и целевого использования имущества;</w:t>
            </w:r>
          </w:p>
          <w:p w:rsidR="00602778" w:rsidRPr="00556A8A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- увеличение доходов бюджета от использования имущества;</w:t>
            </w:r>
          </w:p>
          <w:p w:rsidR="00602778" w:rsidRPr="00556A8A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- защита имущественных интересов муниципального района;</w:t>
            </w:r>
          </w:p>
          <w:p w:rsidR="00602778" w:rsidRPr="00556A8A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- обеспечение прозрачности использования территорий для экономического и социального развития населенных пунктов;</w:t>
            </w:r>
          </w:p>
          <w:p w:rsidR="00602778" w:rsidRPr="00556A8A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56A8A">
              <w:rPr>
                <w:rFonts w:ascii="Times New Roman" w:hAnsi="Times New Roman"/>
                <w:sz w:val="24"/>
                <w:szCs w:val="24"/>
              </w:rPr>
              <w:t>- увеличение эффективности освоения территорий;</w:t>
            </w:r>
          </w:p>
          <w:p w:rsidR="00602778" w:rsidRPr="00AD2487" w:rsidRDefault="00602778" w:rsidP="007169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увеличение инвестиционной привлекательности Мещовского района.</w:t>
            </w:r>
          </w:p>
        </w:tc>
      </w:tr>
    </w:tbl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p w:rsidR="00602778" w:rsidRDefault="00602778" w:rsidP="00DF5127">
      <w:pPr>
        <w:jc w:val="center"/>
        <w:rPr>
          <w:rFonts w:ascii="Times New Roman" w:hAnsi="Times New Roman"/>
          <w:sz w:val="26"/>
          <w:szCs w:val="26"/>
        </w:rPr>
      </w:pPr>
    </w:p>
    <w:sectPr w:rsidR="00602778" w:rsidSect="00A87708">
      <w:pgSz w:w="11905" w:h="16837"/>
      <w:pgMar w:top="851" w:right="851" w:bottom="567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CC26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190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ECCD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5464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BD8D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0C46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8EB5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5AD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CE18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F0AB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127"/>
    <w:rsid w:val="00100686"/>
    <w:rsid w:val="001350E6"/>
    <w:rsid w:val="00194896"/>
    <w:rsid w:val="001B3825"/>
    <w:rsid w:val="002B0326"/>
    <w:rsid w:val="0035344E"/>
    <w:rsid w:val="00370694"/>
    <w:rsid w:val="0054462D"/>
    <w:rsid w:val="005507AE"/>
    <w:rsid w:val="00553547"/>
    <w:rsid w:val="00556A8A"/>
    <w:rsid w:val="00584290"/>
    <w:rsid w:val="00602778"/>
    <w:rsid w:val="00615271"/>
    <w:rsid w:val="00697531"/>
    <w:rsid w:val="006B2A00"/>
    <w:rsid w:val="006C0E65"/>
    <w:rsid w:val="006D6FAB"/>
    <w:rsid w:val="00716961"/>
    <w:rsid w:val="007B2FBC"/>
    <w:rsid w:val="008142D9"/>
    <w:rsid w:val="00A1004A"/>
    <w:rsid w:val="00A87708"/>
    <w:rsid w:val="00AB3D68"/>
    <w:rsid w:val="00AD2487"/>
    <w:rsid w:val="00B06B19"/>
    <w:rsid w:val="00B31BCB"/>
    <w:rsid w:val="00C800E2"/>
    <w:rsid w:val="00DA1DE2"/>
    <w:rsid w:val="00DB693B"/>
    <w:rsid w:val="00DE3274"/>
    <w:rsid w:val="00DF5127"/>
    <w:rsid w:val="00F91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2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F51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semiHidden/>
    <w:rsid w:val="00DF5127"/>
    <w:rPr>
      <w:rFonts w:cs="Times New Roman"/>
      <w:color w:val="0000FF"/>
      <w:u w:val="none"/>
      <w:effect w:val="none"/>
    </w:rPr>
  </w:style>
  <w:style w:type="paragraph" w:styleId="a5">
    <w:name w:val="Normal (Web)"/>
    <w:basedOn w:val="a"/>
    <w:uiPriority w:val="99"/>
    <w:rsid w:val="00DF5127"/>
    <w:pPr>
      <w:spacing w:after="19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5507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1004A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397</Words>
  <Characters>3175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Aleksashina</cp:lastModifiedBy>
  <cp:revision>9</cp:revision>
  <cp:lastPrinted>2015-11-25T11:03:00Z</cp:lastPrinted>
  <dcterms:created xsi:type="dcterms:W3CDTF">2014-11-14T09:40:00Z</dcterms:created>
  <dcterms:modified xsi:type="dcterms:W3CDTF">2017-12-13T05:37:00Z</dcterms:modified>
</cp:coreProperties>
</file>