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8" w:rsidRPr="00435EE8" w:rsidRDefault="00A937C8" w:rsidP="00A937C8">
      <w:pPr>
        <w:jc w:val="center"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>О Т Ч Ё Т</w:t>
      </w:r>
    </w:p>
    <w:p w:rsidR="00A937C8" w:rsidRPr="00435EE8" w:rsidRDefault="00A937C8" w:rsidP="00A937C8">
      <w:pPr>
        <w:contextualSpacing/>
        <w:jc w:val="center"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>о работе контрольно-счётной комиссии МР «Мещовский район»</w:t>
      </w:r>
    </w:p>
    <w:p w:rsidR="00A937C8" w:rsidRPr="00435EE8" w:rsidRDefault="00A937C8" w:rsidP="00A937C8">
      <w:pPr>
        <w:contextualSpacing/>
        <w:jc w:val="center"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>о результатах проведения ревизий и проверок законности, результативности (эффективности и экономности), целевого  использования средств местного бюджета в учреждениях и организациях Мещовского  района  контрольно-счётной комиссией МР «Мещовский район» за  2017 год</w:t>
      </w:r>
    </w:p>
    <w:p w:rsidR="00A937C8" w:rsidRPr="00435EE8" w:rsidRDefault="00A937C8" w:rsidP="00A937C8">
      <w:pPr>
        <w:contextualSpacing/>
        <w:rPr>
          <w:b/>
          <w:sz w:val="26"/>
          <w:szCs w:val="26"/>
        </w:rPr>
      </w:pP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>Контрольно-счётная комиссия МР «Мещовский район»  осуществляет контроль законности, результативности (эффективности и экономности), 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с Положением о контрольно-счётной комиссии МР «Мещовский район» от 30.05.2013 года № 338 и утверждённым планом работы на 2017 год.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>Внешний муниципальный контроль осуществляется контрольно-счётной комиссией в отношении районных органов местного самоуправления, муниципальных учреждений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бюджета).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>За</w:t>
      </w:r>
      <w:r>
        <w:rPr>
          <w:sz w:val="26"/>
          <w:szCs w:val="26"/>
        </w:rPr>
        <w:t xml:space="preserve"> </w:t>
      </w:r>
      <w:r w:rsidRPr="00435EE8">
        <w:rPr>
          <w:sz w:val="26"/>
          <w:szCs w:val="26"/>
        </w:rPr>
        <w:t xml:space="preserve"> 2017 год контрольно-счётной комиссией проведено 15 ревизий и проверок по внешнему контролю за использованием бюджетных средств, в ходе которых проверены: отдел культуры и туризма администрации МР «Мещовский район», МУП «Мещовская баня», МКУ «Центр развития физкультуры и  спорта «Олимп», сельское поселение «Село Серпейск», сельское поселение « Село Гаврики», АНО  «Мещовская районная редакция газеты «Восход», отдел образования, АТП «Мещовское», сельское поселение «Посёлок Молодежный» ( дважды), сельское поселение «Железнодорожная станция Кудринская», МКОУ Мещовская средняя общеобразовательная школа, МУП «Мещовские тепловые сети», городское поселение «Город Мещовск», контрольно-проверочное мероприятие по заданию контрольно-счётной палаты по вопросам наличия порядка осуществления муниципального контроля за обеспечением сохранности автомобильных дорог местного значения, ремонтные работы по которым проводились в 2014-2015 годах за счёт субсидий из областного бюджета.  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>По результатам контрольно-проверочной деятельности за  2017 год выявлены нарушения законодательства РФ, Калужской области, местного самоуправления на общую сумму – 250,0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 xml:space="preserve"> и характеризуются следующими нарушениями, связанными с несоблюдением нормативно-правовых актов, из них:</w:t>
      </w:r>
      <w:r>
        <w:rPr>
          <w:sz w:val="26"/>
          <w:szCs w:val="26"/>
        </w:rPr>
        <w:t xml:space="preserve"> </w:t>
      </w:r>
    </w:p>
    <w:p w:rsidR="00A937C8" w:rsidRPr="00435EE8" w:rsidRDefault="00A937C8" w:rsidP="00A937C8">
      <w:pPr>
        <w:ind w:firstLine="708"/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>1.  По отделу культуры и туризма  незаконные расходы сос</w:t>
      </w:r>
      <w:r>
        <w:rPr>
          <w:sz w:val="26"/>
          <w:szCs w:val="26"/>
        </w:rPr>
        <w:t xml:space="preserve">тавили сумму – 156,6 </w:t>
      </w:r>
      <w:r w:rsidRPr="00435EE8">
        <w:rPr>
          <w:sz w:val="26"/>
          <w:szCs w:val="26"/>
        </w:rPr>
        <w:t>тысяч рублей ( работникам Мещовского РДК на сумму – 48,4 тыс</w:t>
      </w:r>
      <w:r>
        <w:rPr>
          <w:sz w:val="26"/>
          <w:szCs w:val="26"/>
        </w:rPr>
        <w:t>яч</w:t>
      </w:r>
      <w:r w:rsidRPr="00435EE8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>, работникам Мещовской ЦБС на сумму – 108,2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>), в том числе: в нарушение ст.2</w:t>
      </w:r>
      <w:r>
        <w:rPr>
          <w:sz w:val="26"/>
          <w:szCs w:val="26"/>
        </w:rPr>
        <w:t xml:space="preserve"> </w:t>
      </w:r>
      <w:r w:rsidRPr="00435EE8">
        <w:rPr>
          <w:sz w:val="26"/>
          <w:szCs w:val="26"/>
        </w:rPr>
        <w:t>п.2,</w:t>
      </w:r>
      <w:r>
        <w:rPr>
          <w:sz w:val="26"/>
          <w:szCs w:val="26"/>
        </w:rPr>
        <w:t xml:space="preserve"> п.4 приложения №</w:t>
      </w:r>
      <w:r w:rsidRPr="00435EE8">
        <w:rPr>
          <w:sz w:val="26"/>
          <w:szCs w:val="26"/>
        </w:rPr>
        <w:t>3 к Закону Калужск</w:t>
      </w:r>
      <w:r>
        <w:rPr>
          <w:sz w:val="26"/>
          <w:szCs w:val="26"/>
        </w:rPr>
        <w:t>ой области от 09.04.2009 года  №</w:t>
      </w:r>
      <w:r w:rsidRPr="00435EE8">
        <w:rPr>
          <w:sz w:val="26"/>
          <w:szCs w:val="26"/>
        </w:rPr>
        <w:t>537-ОЗ в редакции Законов Калужской области от 26.04.2</w:t>
      </w:r>
      <w:r>
        <w:rPr>
          <w:sz w:val="26"/>
          <w:szCs w:val="26"/>
        </w:rPr>
        <w:t>012г № 269-ОЗ, от 29.06.2012г №306-ОЗ, от 27.12.2013г №530-ОЗ «</w:t>
      </w:r>
      <w:r w:rsidRPr="00435EE8">
        <w:rPr>
          <w:sz w:val="26"/>
          <w:szCs w:val="26"/>
        </w:rPr>
        <w:t>Об отраслевой системе оплаты труда работников учреждений культуры, п.3 приложения № 3 к Положению «Об отраслевой системе оплаты труда работников учреждений культуры», утверждённого Решением Районного Собрания муниципального района «Мещовский район»</w:t>
      </w:r>
      <w:r>
        <w:rPr>
          <w:sz w:val="26"/>
          <w:szCs w:val="26"/>
        </w:rPr>
        <w:t xml:space="preserve"> от 20.02.2014 ода №</w:t>
      </w:r>
      <w:r w:rsidRPr="00435EE8">
        <w:rPr>
          <w:sz w:val="26"/>
          <w:szCs w:val="26"/>
        </w:rPr>
        <w:t xml:space="preserve">390, начисление заработной платы </w:t>
      </w:r>
      <w:r w:rsidRPr="00435EE8">
        <w:rPr>
          <w:sz w:val="26"/>
          <w:szCs w:val="26"/>
        </w:rPr>
        <w:lastRenderedPageBreak/>
        <w:t>работникам отдела культуры и туризма незаконно производилось с начислением повышающего коэффициента к базовому окладу в зависимости от занимающей должности за квалификационную категорию с применением повышающего коэффициента равного – 1,2 вместо установленного коэффициента – 1,15.</w:t>
      </w:r>
    </w:p>
    <w:p w:rsidR="00A937C8" w:rsidRPr="00435EE8" w:rsidRDefault="00A937C8" w:rsidP="00A937C8">
      <w:pPr>
        <w:ind w:firstLine="708"/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>2. По АНО «Мещовская районная редакция газеты «Восход»  неэффективное использование средств  составило сумму  – 48,5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>, из них: оплата труда- 37,2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>, начисления на оплату труда – 11,3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435EE8">
        <w:rPr>
          <w:sz w:val="26"/>
          <w:szCs w:val="26"/>
        </w:rPr>
        <w:t xml:space="preserve">, а именно: в нарушение Соглашения о минимальной заработной плате в </w:t>
      </w:r>
      <w:r>
        <w:rPr>
          <w:sz w:val="26"/>
          <w:szCs w:val="26"/>
        </w:rPr>
        <w:t>Калужской области от 16.09.2013</w:t>
      </w:r>
      <w:r w:rsidRPr="00435EE8">
        <w:rPr>
          <w:sz w:val="26"/>
          <w:szCs w:val="26"/>
        </w:rPr>
        <w:t>года, начисление  месячной заработной платы работнику ответственному за работу оператора газовой котельной редакции, работающему по совместительству в редакции районной газеты «Восход» производилось с доплатой до величины прожиточного минимума, тогда как норма рабочего времени и норма труда полностью не отрабатывалась работником, кроме того работникам редакции: водителю и оператору компьютерного набора предусматривалась доплата не ниже 10</w:t>
      </w:r>
      <w:r>
        <w:rPr>
          <w:sz w:val="26"/>
          <w:szCs w:val="26"/>
        </w:rPr>
        <w:t xml:space="preserve"> </w:t>
      </w:r>
      <w:r w:rsidRPr="00435EE8">
        <w:rPr>
          <w:sz w:val="26"/>
          <w:szCs w:val="26"/>
        </w:rPr>
        <w:t xml:space="preserve">000 рублей согласно Постановления </w:t>
      </w:r>
      <w:r>
        <w:rPr>
          <w:sz w:val="26"/>
          <w:szCs w:val="26"/>
        </w:rPr>
        <w:t>Губернатора Калужской области №438 от 11 ноября 2011</w:t>
      </w:r>
      <w:r w:rsidRPr="00435EE8">
        <w:rPr>
          <w:sz w:val="26"/>
          <w:szCs w:val="26"/>
        </w:rPr>
        <w:t xml:space="preserve">года, отменённого Постановлением </w:t>
      </w:r>
      <w:r>
        <w:rPr>
          <w:sz w:val="26"/>
          <w:szCs w:val="26"/>
        </w:rPr>
        <w:t>Губернатора Калужской области №</w:t>
      </w:r>
      <w:r w:rsidRPr="00435EE8">
        <w:rPr>
          <w:sz w:val="26"/>
          <w:szCs w:val="26"/>
        </w:rPr>
        <w:t>508 от 03 ноября 2015 года.</w:t>
      </w:r>
      <w:r>
        <w:rPr>
          <w:sz w:val="26"/>
          <w:szCs w:val="26"/>
        </w:rPr>
        <w:t xml:space="preserve">  </w:t>
      </w:r>
    </w:p>
    <w:p w:rsidR="00A937C8" w:rsidRDefault="00A937C8" w:rsidP="00A937C8">
      <w:pPr>
        <w:ind w:firstLine="708"/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>3. По сельскому поселению «Железнодорожная станция Кудринская незаконные расхо</w:t>
      </w:r>
      <w:r>
        <w:rPr>
          <w:sz w:val="26"/>
          <w:szCs w:val="26"/>
        </w:rPr>
        <w:t>ды составили общую сумму – 44,4</w:t>
      </w:r>
      <w:r w:rsidRPr="00435EE8">
        <w:rPr>
          <w:sz w:val="26"/>
          <w:szCs w:val="26"/>
        </w:rPr>
        <w:t>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 xml:space="preserve">рублей, из них: начисление заработной платы работникам учреждений культуры за январь-апрель 2016 года производилось в </w:t>
      </w:r>
      <w:r>
        <w:rPr>
          <w:sz w:val="26"/>
          <w:szCs w:val="26"/>
        </w:rPr>
        <w:t>нарушение п.1.1.2. приложения №</w:t>
      </w:r>
      <w:r w:rsidRPr="00435EE8">
        <w:rPr>
          <w:sz w:val="26"/>
          <w:szCs w:val="26"/>
        </w:rPr>
        <w:t>5 к Закону Калу</w:t>
      </w:r>
      <w:r>
        <w:rPr>
          <w:sz w:val="26"/>
          <w:szCs w:val="26"/>
        </w:rPr>
        <w:t>жской области от  09.04.2009г №</w:t>
      </w:r>
      <w:r w:rsidRPr="00435EE8">
        <w:rPr>
          <w:sz w:val="26"/>
          <w:szCs w:val="26"/>
        </w:rPr>
        <w:t>537- ОЗ ( в редакции законов Кал</w:t>
      </w:r>
      <w:r>
        <w:rPr>
          <w:sz w:val="26"/>
          <w:szCs w:val="26"/>
        </w:rPr>
        <w:t>ужской области от 26.04.2012г №269-ОЗ, от 29.06.2012г. №</w:t>
      </w:r>
      <w:r w:rsidRPr="00435EE8">
        <w:rPr>
          <w:sz w:val="26"/>
          <w:szCs w:val="26"/>
        </w:rPr>
        <w:t>306-ОЗ,</w:t>
      </w:r>
      <w:r>
        <w:rPr>
          <w:sz w:val="26"/>
          <w:szCs w:val="26"/>
        </w:rPr>
        <w:t xml:space="preserve"> от 27.12.2013г. №</w:t>
      </w:r>
      <w:r w:rsidRPr="00435EE8">
        <w:rPr>
          <w:sz w:val="26"/>
          <w:szCs w:val="26"/>
        </w:rPr>
        <w:t xml:space="preserve">530-ОЗ),  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35EE8">
        <w:rPr>
          <w:sz w:val="26"/>
          <w:szCs w:val="26"/>
        </w:rPr>
        <w:t xml:space="preserve">Постановления  </w:t>
      </w:r>
      <w:r>
        <w:rPr>
          <w:sz w:val="26"/>
          <w:szCs w:val="26"/>
        </w:rPr>
        <w:t>З</w:t>
      </w:r>
      <w:r w:rsidRPr="00435EE8">
        <w:rPr>
          <w:sz w:val="26"/>
          <w:szCs w:val="26"/>
        </w:rPr>
        <w:t>аконодательного  Собрания Кал</w:t>
      </w:r>
      <w:r>
        <w:rPr>
          <w:sz w:val="26"/>
          <w:szCs w:val="26"/>
        </w:rPr>
        <w:t>ужской области от 19.12.2013г №</w:t>
      </w:r>
      <w:r w:rsidRPr="00435EE8">
        <w:rPr>
          <w:sz w:val="26"/>
          <w:szCs w:val="26"/>
        </w:rPr>
        <w:t>992 о Законе Калужской области «О внесении изменений в Закон Калужской области «Об отраслевой системе оплаты труда работников учреждений культуры», исключённого с 01.01.2014 года, предусматривающего ранее выплаты компенсационного характера за расширение зон обслуживания, за работу при совмещении профессий (должностей), в том числе: оплата труда – 33,7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рублей, начисления на оплату труда – 10,1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рублей; излишнее списание бензина в количестве – 19 литров на сумму – 0,6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>рублей из-за завышения норм расхода бензина.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435EE8">
        <w:rPr>
          <w:sz w:val="26"/>
          <w:szCs w:val="26"/>
        </w:rPr>
        <w:t>4. По отделу образования незаконные расходы  составили сумму – 0,5 тыс</w:t>
      </w:r>
      <w:r>
        <w:rPr>
          <w:sz w:val="26"/>
          <w:szCs w:val="26"/>
        </w:rPr>
        <w:t xml:space="preserve">яч </w:t>
      </w:r>
      <w:r w:rsidRPr="00435EE8">
        <w:rPr>
          <w:sz w:val="26"/>
          <w:szCs w:val="26"/>
        </w:rPr>
        <w:t xml:space="preserve">рублей ввиду излишнего списания  13,2 литра  дизтоплива на автобус  из-за приписок километража по маршруту Мещовск – Калуга –Мещовск  водителем центра «Воспитание». </w:t>
      </w:r>
    </w:p>
    <w:p w:rsidR="00A937C8" w:rsidRPr="00435EE8" w:rsidRDefault="009C3C2A" w:rsidP="00A937C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937C8" w:rsidRPr="00435EE8">
        <w:rPr>
          <w:sz w:val="26"/>
          <w:szCs w:val="26"/>
        </w:rPr>
        <w:t>5. По АТП «Мещовское»  на момент проведения ревизии задолженность по арендной плате за пользование транспортными средствами (автобусами) находящимися в собственности муниципального района  составила сумму – 277,3 тыс</w:t>
      </w:r>
      <w:r>
        <w:rPr>
          <w:sz w:val="26"/>
          <w:szCs w:val="26"/>
        </w:rPr>
        <w:t xml:space="preserve">яч </w:t>
      </w:r>
      <w:r w:rsidR="00A937C8" w:rsidRPr="00435EE8">
        <w:rPr>
          <w:sz w:val="26"/>
          <w:szCs w:val="26"/>
        </w:rPr>
        <w:t>рублей, по арендной плате за землю – 145,7 тыс</w:t>
      </w:r>
      <w:r>
        <w:rPr>
          <w:sz w:val="26"/>
          <w:szCs w:val="26"/>
        </w:rPr>
        <w:t xml:space="preserve">яч </w:t>
      </w:r>
      <w:r w:rsidR="00A937C8" w:rsidRPr="00435EE8">
        <w:rPr>
          <w:sz w:val="26"/>
          <w:szCs w:val="26"/>
        </w:rPr>
        <w:t>рублей, задолженность по перечислению  подоходного  налога в бюджет  с начисленной суммы заработной платы по внутри муниципальным маршрутам  составила сумму – 100,8 тыс</w:t>
      </w:r>
      <w:r>
        <w:rPr>
          <w:sz w:val="26"/>
          <w:szCs w:val="26"/>
        </w:rPr>
        <w:t xml:space="preserve">яч </w:t>
      </w:r>
      <w:r w:rsidR="00A937C8" w:rsidRPr="00435EE8">
        <w:rPr>
          <w:sz w:val="26"/>
          <w:szCs w:val="26"/>
        </w:rPr>
        <w:t>рублей.</w:t>
      </w:r>
    </w:p>
    <w:p w:rsidR="00A937C8" w:rsidRPr="00435EE8" w:rsidRDefault="009C3C2A" w:rsidP="00A937C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937C8" w:rsidRPr="00435EE8">
        <w:rPr>
          <w:sz w:val="26"/>
          <w:szCs w:val="26"/>
        </w:rPr>
        <w:t xml:space="preserve">6. Ревизиями  в МКУ «центр развития физкультуры и спорта «Олимп», МУП «Мещовская баня», сельском поселении «Село Серпейск», сельском поселении «Село Гаврики», сельском поселении «Посёлок Молодежный», МКОУ  Мещовская средняя общеобразовательная школа, МУП «Мещовские тепловые </w:t>
      </w:r>
      <w:r w:rsidR="00A937C8" w:rsidRPr="00435EE8">
        <w:rPr>
          <w:sz w:val="26"/>
          <w:szCs w:val="26"/>
        </w:rPr>
        <w:lastRenderedPageBreak/>
        <w:t>сети», городское поселение «Город  Мещовск»  в отчётном периоде  нарушений не установлено.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>По результатам ревизий проверяемым учреждениям и организациям, допустившим финансовые нарушения и недостатки, связанные с несоблюдением нормативных актов, правил ведения бухгалтерского учёта давались предложения по устранению выявленных нарушений.</w:t>
      </w:r>
    </w:p>
    <w:p w:rsidR="00A937C8" w:rsidRPr="00435EE8" w:rsidRDefault="00A937C8" w:rsidP="00A937C8">
      <w:pPr>
        <w:contextualSpacing/>
        <w:jc w:val="both"/>
        <w:rPr>
          <w:sz w:val="26"/>
          <w:szCs w:val="26"/>
        </w:rPr>
      </w:pPr>
      <w:r w:rsidRPr="00435EE8">
        <w:rPr>
          <w:sz w:val="26"/>
          <w:szCs w:val="26"/>
        </w:rPr>
        <w:tab/>
        <w:t xml:space="preserve">По истечении квартала материалы ревизий и проверок направляются в прокуратуру.  </w:t>
      </w:r>
      <w:r w:rsidRPr="00435EE8">
        <w:rPr>
          <w:b/>
          <w:sz w:val="26"/>
          <w:szCs w:val="26"/>
        </w:rPr>
        <w:t xml:space="preserve">                      </w:t>
      </w:r>
    </w:p>
    <w:p w:rsidR="00A937C8" w:rsidRPr="00435EE8" w:rsidRDefault="00A937C8" w:rsidP="00A937C8">
      <w:pPr>
        <w:contextualSpacing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 xml:space="preserve">                                                </w:t>
      </w:r>
    </w:p>
    <w:p w:rsidR="00A937C8" w:rsidRPr="00435EE8" w:rsidRDefault="00A937C8" w:rsidP="00A937C8">
      <w:pPr>
        <w:contextualSpacing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 xml:space="preserve">                                                          Сведения</w:t>
      </w:r>
    </w:p>
    <w:p w:rsidR="00A937C8" w:rsidRPr="00435EE8" w:rsidRDefault="00A937C8" w:rsidP="00A937C8">
      <w:pPr>
        <w:contextualSpacing/>
        <w:jc w:val="center"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>о проведённых ревизиях  и проверках контрольно-счётной комиссией</w:t>
      </w:r>
    </w:p>
    <w:p w:rsidR="00A937C8" w:rsidRPr="00435EE8" w:rsidRDefault="00A937C8" w:rsidP="00A937C8">
      <w:pPr>
        <w:contextualSpacing/>
        <w:rPr>
          <w:b/>
          <w:sz w:val="26"/>
          <w:szCs w:val="26"/>
        </w:rPr>
      </w:pPr>
      <w:r w:rsidRPr="00435EE8">
        <w:rPr>
          <w:b/>
          <w:sz w:val="26"/>
          <w:szCs w:val="26"/>
        </w:rPr>
        <w:t xml:space="preserve">                                                       за  2017 год</w:t>
      </w:r>
    </w:p>
    <w:tbl>
      <w:tblPr>
        <w:tblpPr w:leftFromText="180" w:rightFromText="180" w:vertAnchor="text" w:horzAnchor="page" w:tblpX="1119" w:tblpY="89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628"/>
        <w:gridCol w:w="4266"/>
        <w:gridCol w:w="1276"/>
        <w:gridCol w:w="2302"/>
        <w:gridCol w:w="1842"/>
      </w:tblGrid>
      <w:tr w:rsidR="00A937C8" w:rsidRPr="00435EE8" w:rsidTr="009C3C2A">
        <w:trPr>
          <w:gridBefore w:val="1"/>
          <w:wBefore w:w="34" w:type="dxa"/>
          <w:trHeight w:val="388"/>
        </w:trPr>
        <w:tc>
          <w:tcPr>
            <w:tcW w:w="628" w:type="dxa"/>
            <w:vMerge w:val="restart"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>№  п/п</w:t>
            </w:r>
          </w:p>
        </w:tc>
        <w:tc>
          <w:tcPr>
            <w:tcW w:w="4266" w:type="dxa"/>
            <w:vMerge w:val="restart"/>
          </w:tcPr>
          <w:p w:rsidR="00A937C8" w:rsidRPr="00435EE8" w:rsidRDefault="00A937C8" w:rsidP="009C3C2A">
            <w:pPr>
              <w:contextualSpacing/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 xml:space="preserve">Наименование организаций и учреждений                             </w:t>
            </w:r>
          </w:p>
        </w:tc>
        <w:tc>
          <w:tcPr>
            <w:tcW w:w="3578" w:type="dxa"/>
            <w:gridSpan w:val="2"/>
          </w:tcPr>
          <w:p w:rsidR="00A937C8" w:rsidRPr="00435EE8" w:rsidRDefault="00A937C8" w:rsidP="009C3C2A">
            <w:pPr>
              <w:ind w:left="-108" w:right="-74"/>
              <w:contextualSpacing/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>Время проведения     ревизий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>Плановая Внеплановая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417"/>
        </w:trPr>
        <w:tc>
          <w:tcPr>
            <w:tcW w:w="628" w:type="dxa"/>
            <w:vMerge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</w:p>
        </w:tc>
        <w:tc>
          <w:tcPr>
            <w:tcW w:w="4266" w:type="dxa"/>
            <w:vMerge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  <w:r w:rsidRPr="00435EE8">
              <w:rPr>
                <w:b/>
                <w:sz w:val="26"/>
                <w:szCs w:val="26"/>
              </w:rPr>
              <w:t>фактически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b/>
                <w:sz w:val="26"/>
                <w:szCs w:val="26"/>
              </w:rPr>
            </w:pPr>
          </w:p>
        </w:tc>
      </w:tr>
      <w:tr w:rsidR="00A937C8" w:rsidRPr="00435EE8" w:rsidTr="009C3C2A">
        <w:trPr>
          <w:gridBefore w:val="1"/>
          <w:wBefore w:w="34" w:type="dxa"/>
          <w:trHeight w:val="269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МУП «Мещовская баня»                         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Январь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tabs>
                <w:tab w:val="left" w:pos="2086"/>
              </w:tabs>
              <w:ind w:left="-108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16.01.–26.01. 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930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2    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 w:right="-57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Отдел культуры и туризма администрации МР «Мещовский район»         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Февраль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tabs>
                <w:tab w:val="left" w:pos="2086"/>
              </w:tabs>
              <w:ind w:left="-108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06.02.–20.02. 2017г   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528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3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МКУ «Центр развития физкультуры и спорта «Олимп»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Март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tabs>
                <w:tab w:val="left" w:pos="2086"/>
              </w:tabs>
              <w:ind w:left="-108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09.03.–16.03. 2017г 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494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4.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Сельское поселение «Село Серпейск»                 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Апрель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03.04.-06.04. 2017г                      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177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Сельское поселение «Село Гаврики»                  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Апрель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18.04.-19.04. 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568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6. 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АНО «Мещовская районная редакция газеты «Восход»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Май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15.05.- 19.05.2017г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Плановая </w:t>
            </w:r>
          </w:p>
        </w:tc>
      </w:tr>
      <w:tr w:rsidR="00A937C8" w:rsidRPr="00435EE8" w:rsidTr="009C3C2A">
        <w:trPr>
          <w:gridBefore w:val="1"/>
          <w:wBefore w:w="34" w:type="dxa"/>
          <w:trHeight w:val="237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7.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contextualSpacing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Июнь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ind w:left="-108" w:right="-74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05.06.- 25.06.2017 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249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8.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ind w:left="-95"/>
              <w:contextualSpacing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Сельское поселение «Посёлок Молодежный»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Июль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ind w:left="-108" w:right="-74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10.07.- 11.07.2017г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Внеплановая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249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9.     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АТП «Мещовское»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Июль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ind w:left="-108" w:right="-74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14.07.- 21.07.2017г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849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tabs>
                <w:tab w:val="left" w:pos="4016"/>
              </w:tabs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Сельское поселение «Железнодорожная станция Кудринская»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Август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01.08.-09.08.2017г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559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tabs>
                <w:tab w:val="left" w:pos="4016"/>
              </w:tabs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Сельское поселение «Посёлок Молодежный»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Сентябрь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04.09.- 15.09.2017г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601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12.  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tabs>
                <w:tab w:val="left" w:pos="4016"/>
              </w:tabs>
              <w:ind w:left="-95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МКОУ «Мещовская средняя общеобразовательная школа»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ind w:left="-108" w:right="-74"/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Август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18.09.-22.09.2017г 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A937C8" w:rsidRPr="00435EE8" w:rsidTr="009C3C2A">
        <w:trPr>
          <w:gridBefore w:val="1"/>
          <w:wBefore w:w="34" w:type="dxa"/>
          <w:trHeight w:val="337"/>
        </w:trPr>
        <w:tc>
          <w:tcPr>
            <w:tcW w:w="628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13.</w:t>
            </w:r>
          </w:p>
        </w:tc>
        <w:tc>
          <w:tcPr>
            <w:tcW w:w="4266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МУП «Мещовские тепловые сети»                                                     </w:t>
            </w:r>
          </w:p>
        </w:tc>
        <w:tc>
          <w:tcPr>
            <w:tcW w:w="1276" w:type="dxa"/>
          </w:tcPr>
          <w:p w:rsidR="00A937C8" w:rsidRPr="00435EE8" w:rsidRDefault="00A937C8" w:rsidP="009C3C2A">
            <w:pPr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октябрь</w:t>
            </w:r>
          </w:p>
        </w:tc>
        <w:tc>
          <w:tcPr>
            <w:tcW w:w="230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02.10.- 06.10.2017г</w:t>
            </w:r>
          </w:p>
        </w:tc>
        <w:tc>
          <w:tcPr>
            <w:tcW w:w="1842" w:type="dxa"/>
          </w:tcPr>
          <w:p w:rsidR="00A937C8" w:rsidRPr="00435EE8" w:rsidRDefault="00A937C8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9C3C2A" w:rsidRPr="00435EE8" w:rsidTr="009C3C2A">
        <w:trPr>
          <w:gridBefore w:val="1"/>
          <w:wBefore w:w="34" w:type="dxa"/>
          <w:trHeight w:val="501"/>
        </w:trPr>
        <w:tc>
          <w:tcPr>
            <w:tcW w:w="628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14.   </w:t>
            </w:r>
          </w:p>
        </w:tc>
        <w:tc>
          <w:tcPr>
            <w:tcW w:w="4266" w:type="dxa"/>
          </w:tcPr>
          <w:p w:rsidR="009C3C2A" w:rsidRPr="00435EE8" w:rsidRDefault="009C3C2A" w:rsidP="009C3C2A">
            <w:pPr>
              <w:ind w:left="-95" w:right="-108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Городское поселение «Город Мещовск»</w:t>
            </w:r>
          </w:p>
        </w:tc>
        <w:tc>
          <w:tcPr>
            <w:tcW w:w="1276" w:type="dxa"/>
          </w:tcPr>
          <w:p w:rsidR="009C3C2A" w:rsidRPr="00435EE8" w:rsidRDefault="009C3C2A" w:rsidP="009C3C2A">
            <w:pPr>
              <w:jc w:val="center"/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ноябрь</w:t>
            </w:r>
          </w:p>
        </w:tc>
        <w:tc>
          <w:tcPr>
            <w:tcW w:w="2302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06.11.- 27.11.2017г  </w:t>
            </w:r>
          </w:p>
        </w:tc>
        <w:tc>
          <w:tcPr>
            <w:tcW w:w="1842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Плановая</w:t>
            </w:r>
          </w:p>
        </w:tc>
      </w:tr>
      <w:tr w:rsidR="009C3C2A" w:rsidRPr="00435EE8" w:rsidTr="009C3C2A">
        <w:trPr>
          <w:trHeight w:val="596"/>
        </w:trPr>
        <w:tc>
          <w:tcPr>
            <w:tcW w:w="662" w:type="dxa"/>
            <w:gridSpan w:val="2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15.</w:t>
            </w:r>
          </w:p>
        </w:tc>
        <w:tc>
          <w:tcPr>
            <w:tcW w:w="4266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Ремонт автомобильных дорог местного значения</w:t>
            </w:r>
          </w:p>
        </w:tc>
        <w:tc>
          <w:tcPr>
            <w:tcW w:w="1276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2302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 xml:space="preserve">01.11.- 05.11.2017г </w:t>
            </w:r>
          </w:p>
        </w:tc>
        <w:tc>
          <w:tcPr>
            <w:tcW w:w="1842" w:type="dxa"/>
          </w:tcPr>
          <w:p w:rsidR="009C3C2A" w:rsidRPr="00435EE8" w:rsidRDefault="009C3C2A" w:rsidP="009C3C2A">
            <w:pPr>
              <w:rPr>
                <w:sz w:val="26"/>
                <w:szCs w:val="26"/>
              </w:rPr>
            </w:pPr>
            <w:r w:rsidRPr="00435EE8">
              <w:rPr>
                <w:sz w:val="26"/>
                <w:szCs w:val="26"/>
              </w:rPr>
              <w:t>Внеплановая</w:t>
            </w:r>
          </w:p>
        </w:tc>
      </w:tr>
    </w:tbl>
    <w:p w:rsidR="00A937C8" w:rsidRPr="00435EE8" w:rsidRDefault="00A937C8" w:rsidP="00A937C8">
      <w:pPr>
        <w:contextualSpacing/>
        <w:rPr>
          <w:sz w:val="26"/>
          <w:szCs w:val="26"/>
        </w:rPr>
      </w:pPr>
      <w:r w:rsidRPr="00435EE8">
        <w:rPr>
          <w:sz w:val="26"/>
          <w:szCs w:val="26"/>
        </w:rPr>
        <w:t xml:space="preserve"> </w:t>
      </w:r>
    </w:p>
    <w:p w:rsidR="00A937C8" w:rsidRDefault="00A937C8" w:rsidP="00A937C8">
      <w:pPr>
        <w:contextualSpacing/>
        <w:rPr>
          <w:sz w:val="26"/>
          <w:szCs w:val="26"/>
        </w:rPr>
      </w:pPr>
    </w:p>
    <w:p w:rsidR="009C3C2A" w:rsidRDefault="009C3C2A" w:rsidP="00A937C8">
      <w:pPr>
        <w:contextualSpacing/>
        <w:rPr>
          <w:sz w:val="26"/>
          <w:szCs w:val="26"/>
        </w:rPr>
      </w:pPr>
    </w:p>
    <w:p w:rsidR="00E02A57" w:rsidRDefault="00E02A57" w:rsidP="009C3C2A">
      <w:pPr>
        <w:ind w:left="420"/>
        <w:rPr>
          <w:b/>
          <w:sz w:val="28"/>
          <w:szCs w:val="28"/>
        </w:rPr>
      </w:pPr>
      <w:r>
        <w:t xml:space="preserve">       </w:t>
      </w: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 xml:space="preserve">                 </w:t>
      </w:r>
    </w:p>
    <w:sectPr w:rsidR="00E02A57" w:rsidSect="009C3C2A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83" w:rsidRDefault="000F7183" w:rsidP="009C3C2A">
      <w:r>
        <w:separator/>
      </w:r>
    </w:p>
  </w:endnote>
  <w:endnote w:type="continuationSeparator" w:id="1">
    <w:p w:rsidR="000F7183" w:rsidRDefault="000F7183" w:rsidP="009C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19"/>
      <w:docPartObj>
        <w:docPartGallery w:val="Page Numbers (Bottom of Page)"/>
        <w:docPartUnique/>
      </w:docPartObj>
    </w:sdtPr>
    <w:sdtContent>
      <w:p w:rsidR="009C3C2A" w:rsidRDefault="00D009BB">
        <w:pPr>
          <w:pStyle w:val="aa"/>
          <w:jc w:val="right"/>
        </w:pPr>
        <w:fldSimple w:instr=" PAGE   \* MERGEFORMAT ">
          <w:r w:rsidR="00144FD9">
            <w:rPr>
              <w:noProof/>
            </w:rPr>
            <w:t>3</w:t>
          </w:r>
        </w:fldSimple>
      </w:p>
    </w:sdtContent>
  </w:sdt>
  <w:p w:rsidR="009C3C2A" w:rsidRDefault="009C3C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83" w:rsidRDefault="000F7183" w:rsidP="009C3C2A">
      <w:r>
        <w:separator/>
      </w:r>
    </w:p>
  </w:footnote>
  <w:footnote w:type="continuationSeparator" w:id="1">
    <w:p w:rsidR="000F7183" w:rsidRDefault="000F7183" w:rsidP="009C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676B0"/>
    <w:rsid w:val="00073D2B"/>
    <w:rsid w:val="000F7183"/>
    <w:rsid w:val="0012135C"/>
    <w:rsid w:val="00127F57"/>
    <w:rsid w:val="00144FD9"/>
    <w:rsid w:val="00167C0E"/>
    <w:rsid w:val="001E6E76"/>
    <w:rsid w:val="00222360"/>
    <w:rsid w:val="00250045"/>
    <w:rsid w:val="00261DDB"/>
    <w:rsid w:val="0031203A"/>
    <w:rsid w:val="00362152"/>
    <w:rsid w:val="003E789B"/>
    <w:rsid w:val="004B2733"/>
    <w:rsid w:val="004C22CE"/>
    <w:rsid w:val="005960C4"/>
    <w:rsid w:val="00767653"/>
    <w:rsid w:val="00772A91"/>
    <w:rsid w:val="00797FC8"/>
    <w:rsid w:val="008401B3"/>
    <w:rsid w:val="00887063"/>
    <w:rsid w:val="008E4D0B"/>
    <w:rsid w:val="009447F1"/>
    <w:rsid w:val="009C3C2A"/>
    <w:rsid w:val="009F61E3"/>
    <w:rsid w:val="00A937C8"/>
    <w:rsid w:val="00AB1559"/>
    <w:rsid w:val="00B125A8"/>
    <w:rsid w:val="00B168F1"/>
    <w:rsid w:val="00B64A1D"/>
    <w:rsid w:val="00B843E8"/>
    <w:rsid w:val="00C9069E"/>
    <w:rsid w:val="00CA281B"/>
    <w:rsid w:val="00D009BB"/>
    <w:rsid w:val="00D8130F"/>
    <w:rsid w:val="00E02A57"/>
    <w:rsid w:val="00E37C70"/>
    <w:rsid w:val="00F50F12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A93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basedOn w:val="a0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2018-01-26T12:09:00Z</cp:lastPrinted>
  <dcterms:created xsi:type="dcterms:W3CDTF">2022-09-08T07:40:00Z</dcterms:created>
  <dcterms:modified xsi:type="dcterms:W3CDTF">2022-09-08T07:40:00Z</dcterms:modified>
</cp:coreProperties>
</file>