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97" w:rsidRDefault="00BD5C97" w:rsidP="00BD5C97">
      <w:pPr>
        <w:jc w:val="both"/>
      </w:pPr>
    </w:p>
    <w:p w:rsidR="00BD5C97" w:rsidRPr="005C6CFA" w:rsidRDefault="00BD5C97" w:rsidP="00BD5C97">
      <w:pPr>
        <w:jc w:val="center"/>
        <w:rPr>
          <w:b/>
          <w:sz w:val="32"/>
          <w:szCs w:val="32"/>
        </w:rPr>
      </w:pPr>
      <w:r w:rsidRPr="005C6CFA">
        <w:rPr>
          <w:b/>
          <w:sz w:val="32"/>
          <w:szCs w:val="32"/>
        </w:rPr>
        <w:t>Уважаемые коллеги!</w:t>
      </w:r>
    </w:p>
    <w:p w:rsidR="00BD5C97" w:rsidRDefault="00BD5C97" w:rsidP="009465DC">
      <w:pPr>
        <w:shd w:val="clear" w:color="auto" w:fill="FFFFFF"/>
        <w:tabs>
          <w:tab w:val="left" w:pos="-142"/>
        </w:tabs>
        <w:jc w:val="both"/>
        <w:rPr>
          <w:b/>
          <w:color w:val="0D0D0D"/>
        </w:rPr>
      </w:pPr>
    </w:p>
    <w:p w:rsidR="005C6CFA" w:rsidRPr="005C6CFA" w:rsidRDefault="005C6CFA" w:rsidP="009465DC">
      <w:pPr>
        <w:shd w:val="clear" w:color="auto" w:fill="FFFFFF"/>
        <w:tabs>
          <w:tab w:val="left" w:pos="-142"/>
        </w:tabs>
        <w:jc w:val="both"/>
        <w:rPr>
          <w:color w:val="0D0D0D"/>
          <w:sz w:val="26"/>
          <w:szCs w:val="26"/>
        </w:rPr>
      </w:pPr>
      <w:r>
        <w:rPr>
          <w:color w:val="0D0D0D"/>
        </w:rPr>
        <w:tab/>
      </w:r>
      <w:r w:rsidR="00BD5C97" w:rsidRPr="005C6CFA">
        <w:rPr>
          <w:color w:val="0D0D0D"/>
          <w:sz w:val="26"/>
          <w:szCs w:val="26"/>
        </w:rPr>
        <w:t xml:space="preserve">Основными правовыми документами, регламентирующими деятельность Районного Собрания,  являются Конституция Российской Федерации, Указы Президента РФ, Федеральные законы, Устав Калужской области, региональные законодательные акты, Устав муниципального района "Мещовский район", регламент работы Районного Собрания, Положение о контрольно-счётной комиссии МР «Мещовский район», </w:t>
      </w:r>
      <w:r w:rsidRPr="005C6CFA">
        <w:rPr>
          <w:color w:val="0D0D0D"/>
          <w:sz w:val="26"/>
          <w:szCs w:val="26"/>
        </w:rPr>
        <w:t>П</w:t>
      </w:r>
      <w:r w:rsidR="00BD5C97" w:rsidRPr="005C6CFA">
        <w:rPr>
          <w:color w:val="0D0D0D"/>
          <w:sz w:val="26"/>
          <w:szCs w:val="26"/>
        </w:rPr>
        <w:t xml:space="preserve">оложение о бюджетном процессе муниципального района «Мещовский район» </w:t>
      </w:r>
      <w:r w:rsidR="00BD5C97" w:rsidRPr="005C6CFA">
        <w:rPr>
          <w:sz w:val="26"/>
          <w:szCs w:val="26"/>
        </w:rPr>
        <w:t xml:space="preserve"> на очередной  2017 год и на плановый период 2018-2019 годов</w:t>
      </w:r>
      <w:r w:rsidRPr="005C6CFA">
        <w:rPr>
          <w:sz w:val="26"/>
          <w:szCs w:val="26"/>
        </w:rPr>
        <w:t>.</w:t>
      </w:r>
      <w:r w:rsidR="00BD5C97" w:rsidRPr="005C6CFA">
        <w:rPr>
          <w:color w:val="0D0D0D"/>
          <w:sz w:val="26"/>
          <w:szCs w:val="26"/>
        </w:rPr>
        <w:t xml:space="preserve"> </w:t>
      </w:r>
    </w:p>
    <w:p w:rsidR="00BD5C97" w:rsidRPr="005C6CFA" w:rsidRDefault="005C6CFA" w:rsidP="00BD5C97">
      <w:pPr>
        <w:shd w:val="clear" w:color="auto" w:fill="FFFFFF"/>
        <w:tabs>
          <w:tab w:val="left" w:pos="-142"/>
        </w:tabs>
        <w:jc w:val="both"/>
        <w:rPr>
          <w:b/>
          <w:color w:val="0D0D0D"/>
          <w:sz w:val="26"/>
          <w:szCs w:val="26"/>
        </w:rPr>
      </w:pPr>
      <w:r>
        <w:rPr>
          <w:color w:val="0D0D0D"/>
        </w:rPr>
        <w:tab/>
      </w:r>
      <w:r w:rsidR="00BD5C97" w:rsidRPr="005C6CFA">
        <w:rPr>
          <w:color w:val="0D0D0D"/>
          <w:sz w:val="26"/>
          <w:szCs w:val="26"/>
        </w:rPr>
        <w:t xml:space="preserve">Работа Районного Собрания  осуществляется в рамках действующего федерального, регионального и местного законодательства. </w:t>
      </w:r>
      <w:r w:rsidR="00BD5C97" w:rsidRPr="005C6CFA">
        <w:rPr>
          <w:sz w:val="26"/>
          <w:szCs w:val="26"/>
        </w:rPr>
        <w:t>Заседания  Районного Собрания носят открытый характер, на заседания приглашаются представители прокуратуры Мещовского района  и районной газеты «Восход».</w:t>
      </w:r>
    </w:p>
    <w:p w:rsidR="00BD5C97" w:rsidRPr="005C6CFA" w:rsidRDefault="00BD5C97" w:rsidP="005C6CFA">
      <w:pPr>
        <w:jc w:val="both"/>
        <w:rPr>
          <w:b/>
          <w:sz w:val="26"/>
          <w:szCs w:val="26"/>
        </w:rPr>
      </w:pPr>
      <w:r w:rsidRPr="005C6CFA">
        <w:rPr>
          <w:sz w:val="26"/>
          <w:szCs w:val="26"/>
        </w:rPr>
        <w:t xml:space="preserve">  </w:t>
      </w:r>
      <w:r w:rsidR="005C6CFA" w:rsidRPr="005C6CFA">
        <w:rPr>
          <w:sz w:val="26"/>
          <w:szCs w:val="26"/>
        </w:rPr>
        <w:t xml:space="preserve">       </w:t>
      </w:r>
      <w:r w:rsidRPr="005C6CFA">
        <w:rPr>
          <w:sz w:val="26"/>
          <w:szCs w:val="26"/>
        </w:rPr>
        <w:t xml:space="preserve">Организацию деятельности Районного Собрания осуществляет Глава муниципального района – председатель Районного Собрания. </w:t>
      </w:r>
    </w:p>
    <w:p w:rsidR="00BD5C97" w:rsidRPr="005C6CFA" w:rsidRDefault="00BD5C97" w:rsidP="00BD5C97">
      <w:pPr>
        <w:jc w:val="both"/>
        <w:rPr>
          <w:b/>
          <w:sz w:val="26"/>
          <w:szCs w:val="26"/>
        </w:rPr>
      </w:pPr>
      <w:r w:rsidRPr="005C6CFA">
        <w:rPr>
          <w:sz w:val="26"/>
          <w:szCs w:val="26"/>
        </w:rPr>
        <w:t xml:space="preserve">       Глава муниципального района осуществляет свои полномочия на непостоянной основе, он подконтролен и подотчётен населению и Районному Собранию муниципального района «Мещовский район». </w:t>
      </w:r>
    </w:p>
    <w:p w:rsidR="00BD5C97" w:rsidRDefault="00BD5C97" w:rsidP="005C6CFA">
      <w:pPr>
        <w:jc w:val="both"/>
        <w:rPr>
          <w:rFonts w:cs="Calibri"/>
          <w:sz w:val="26"/>
          <w:szCs w:val="26"/>
        </w:rPr>
      </w:pPr>
      <w:r w:rsidRPr="009D4B96">
        <w:rPr>
          <w:color w:val="0D0D0D"/>
        </w:rPr>
        <w:t xml:space="preserve">        </w:t>
      </w:r>
      <w:r>
        <w:rPr>
          <w:sz w:val="26"/>
          <w:szCs w:val="26"/>
        </w:rPr>
        <w:t xml:space="preserve">       </w:t>
      </w:r>
      <w:r w:rsidRPr="009D4B96">
        <w:rPr>
          <w:sz w:val="26"/>
          <w:szCs w:val="26"/>
        </w:rPr>
        <w:t xml:space="preserve">Депутаты Районного Собрания ежегодно рассматривают и утверждают план работы Районного Собрания. В план работы включаются вопросы, которые предусматриваются Уставом муниципального района, Положением о бюджетном процессе муниципального района, а также действующими федеральными и областными законодательными актами.  </w:t>
      </w:r>
      <w:r>
        <w:rPr>
          <w:i/>
          <w:sz w:val="26"/>
          <w:szCs w:val="26"/>
        </w:rPr>
        <w:t xml:space="preserve"> </w:t>
      </w:r>
    </w:p>
    <w:p w:rsidR="00BD5C97" w:rsidRDefault="00BD5C97" w:rsidP="005C6CFA">
      <w:pPr>
        <w:pStyle w:val="ad"/>
        <w:spacing w:before="0" w:beforeAutospacing="0" w:after="0" w:afterAutospacing="0"/>
        <w:jc w:val="both"/>
        <w:rPr>
          <w:rFonts w:cs="Calibri"/>
          <w:sz w:val="26"/>
          <w:szCs w:val="26"/>
        </w:rPr>
      </w:pPr>
      <w:r>
        <w:rPr>
          <w:rFonts w:cs="Calibri"/>
          <w:sz w:val="26"/>
          <w:szCs w:val="26"/>
        </w:rPr>
        <w:tab/>
      </w:r>
      <w:r>
        <w:rPr>
          <w:sz w:val="26"/>
          <w:szCs w:val="26"/>
        </w:rPr>
        <w:t xml:space="preserve">В 2017 году планировалось рассмотрение  40    муниципальных правовых актов, </w:t>
      </w:r>
      <w:r>
        <w:rPr>
          <w:i/>
          <w:sz w:val="26"/>
          <w:szCs w:val="26"/>
        </w:rPr>
        <w:t xml:space="preserve"> </w:t>
      </w:r>
      <w:r>
        <w:rPr>
          <w:sz w:val="26"/>
          <w:szCs w:val="26"/>
        </w:rPr>
        <w:t xml:space="preserve">  проведено 15   заседаний Районного Собрания, на которых  было принято 77   муниципальных правовых актов, касающихся различных сфер деятельности муниципального района,   из них 46   </w:t>
      </w:r>
      <w:r w:rsidRPr="00054BF8">
        <w:rPr>
          <w:sz w:val="26"/>
          <w:szCs w:val="26"/>
        </w:rPr>
        <w:t xml:space="preserve">муниципальных нормативных правовых актов или </w:t>
      </w:r>
      <w:r>
        <w:rPr>
          <w:sz w:val="26"/>
          <w:szCs w:val="26"/>
        </w:rPr>
        <w:t>59</w:t>
      </w:r>
      <w:r w:rsidRPr="00054BF8">
        <w:rPr>
          <w:sz w:val="26"/>
          <w:szCs w:val="26"/>
        </w:rPr>
        <w:t>,</w:t>
      </w:r>
      <w:r>
        <w:rPr>
          <w:sz w:val="26"/>
          <w:szCs w:val="26"/>
        </w:rPr>
        <w:t>7</w:t>
      </w:r>
      <w:r w:rsidRPr="00054BF8">
        <w:rPr>
          <w:sz w:val="26"/>
          <w:szCs w:val="26"/>
        </w:rPr>
        <w:t xml:space="preserve">%  от числа всех принятых.     </w:t>
      </w:r>
    </w:p>
    <w:p w:rsidR="009465DC" w:rsidRDefault="00BD5C97" w:rsidP="00BD5C97">
      <w:pPr>
        <w:pStyle w:val="ad"/>
        <w:spacing w:before="0" w:beforeAutospacing="0" w:after="0" w:afterAutospacing="0" w:line="276" w:lineRule="auto"/>
        <w:jc w:val="both"/>
        <w:rPr>
          <w:sz w:val="26"/>
          <w:szCs w:val="26"/>
        </w:rPr>
      </w:pPr>
      <w:r>
        <w:rPr>
          <w:rFonts w:cs="Calibri"/>
          <w:sz w:val="26"/>
          <w:szCs w:val="26"/>
        </w:rPr>
        <w:t xml:space="preserve">         </w:t>
      </w:r>
      <w:r>
        <w:rPr>
          <w:sz w:val="26"/>
          <w:szCs w:val="26"/>
        </w:rPr>
        <w:t>Муниципальные правовые акты, принятые Районным Собранием в 2017 году, подразделяются по следующим видам:</w:t>
      </w:r>
      <w:r w:rsidRPr="00054BF8">
        <w:rPr>
          <w:sz w:val="26"/>
          <w:szCs w:val="26"/>
        </w:rPr>
        <w:t xml:space="preserve">  </w:t>
      </w:r>
    </w:p>
    <w:p w:rsidR="00BD5C97" w:rsidRDefault="00BD5C97" w:rsidP="00BD5C97">
      <w:pPr>
        <w:pStyle w:val="ad"/>
        <w:spacing w:before="0" w:beforeAutospacing="0" w:after="0" w:afterAutospacing="0" w:line="276" w:lineRule="auto"/>
        <w:jc w:val="both"/>
        <w:rPr>
          <w:rFonts w:cs="Calibri"/>
          <w:sz w:val="26"/>
          <w:szCs w:val="26"/>
        </w:rPr>
      </w:pPr>
      <w:r w:rsidRPr="00054BF8">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3"/>
        <w:gridCol w:w="1559"/>
      </w:tblGrid>
      <w:tr w:rsidR="00BD5C97" w:rsidRPr="00BA7452" w:rsidTr="005C6CFA">
        <w:trPr>
          <w:trHeight w:val="229"/>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jc w:val="center"/>
              <w:rPr>
                <w:b/>
                <w:sz w:val="26"/>
                <w:szCs w:val="26"/>
                <w:lang w:eastAsia="en-US"/>
              </w:rPr>
            </w:pPr>
            <w:r w:rsidRPr="005C6CFA">
              <w:rPr>
                <w:b/>
                <w:sz w:val="26"/>
                <w:szCs w:val="26"/>
              </w:rPr>
              <w:t>Виды 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ind w:left="-65" w:right="-108"/>
              <w:rPr>
                <w:b/>
                <w:sz w:val="26"/>
                <w:szCs w:val="26"/>
                <w:lang w:eastAsia="en-US"/>
              </w:rPr>
            </w:pPr>
            <w:r w:rsidRPr="005C6CFA">
              <w:rPr>
                <w:b/>
                <w:sz w:val="26"/>
                <w:szCs w:val="26"/>
              </w:rPr>
              <w:t>количество</w:t>
            </w:r>
          </w:p>
        </w:tc>
      </w:tr>
      <w:tr w:rsidR="00BD5C97" w:rsidRPr="00BA7452" w:rsidTr="00691085">
        <w:trPr>
          <w:trHeight w:val="526"/>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О проекте и утверждении внесений изменений и дополнений в   Устав   муниципального района «Мещовский район»</w:t>
            </w:r>
          </w:p>
        </w:tc>
        <w:tc>
          <w:tcPr>
            <w:tcW w:w="1559"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r w:rsidRPr="005C6CFA">
              <w:rPr>
                <w:sz w:val="26"/>
                <w:szCs w:val="26"/>
              </w:rPr>
              <w:t>2</w:t>
            </w:r>
          </w:p>
          <w:p w:rsidR="00BD5C97" w:rsidRPr="005C6CFA" w:rsidRDefault="00BD5C97" w:rsidP="00691085">
            <w:pPr>
              <w:jc w:val="center"/>
              <w:rPr>
                <w:b/>
                <w:sz w:val="26"/>
                <w:szCs w:val="26"/>
                <w:lang w:eastAsia="en-US"/>
              </w:rPr>
            </w:pPr>
          </w:p>
        </w:tc>
      </w:tr>
      <w:tr w:rsidR="00BD5C97" w:rsidRPr="00BA7452" w:rsidTr="005C6CFA">
        <w:trPr>
          <w:trHeight w:val="827"/>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 xml:space="preserve">О проекте бюджета, утверждение  бюджета,     внесение изменений и дополнений в бюджет, об особенностях составления, рассмотрения и утверждения проекта бюджета                    </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14</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 xml:space="preserve">Отчёты  о работе: Главы муниципального района; главы администрации района; начальника отдела МО МВД РФ «Бабынинский»; депутатских комиссий Районного Собрания </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5</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Социально-экономического развития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3</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 xml:space="preserve"> О контрольно-счётной комиссии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4</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t xml:space="preserve">О принятии к исполнению в 2017 году отдельных полномочий  сельских и городского поселений, входящих в состав МР </w:t>
            </w:r>
            <w:r w:rsidRPr="005C6CFA">
              <w:rPr>
                <w:sz w:val="26"/>
                <w:szCs w:val="26"/>
              </w:rPr>
              <w:lastRenderedPageBreak/>
              <w:t xml:space="preserve">«Мещовский район», О передаче отдельных полномочий МР «Мещовский район» на исполнение сельских поселений. </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ind w:right="-108"/>
              <w:jc w:val="center"/>
              <w:rPr>
                <w:b/>
                <w:sz w:val="26"/>
                <w:szCs w:val="26"/>
                <w:lang w:eastAsia="en-US"/>
              </w:rPr>
            </w:pPr>
            <w:r w:rsidRPr="005C6CFA">
              <w:rPr>
                <w:sz w:val="26"/>
                <w:szCs w:val="26"/>
              </w:rPr>
              <w:lastRenderedPageBreak/>
              <w:t>6</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08" w:right="-108"/>
              <w:rPr>
                <w:b/>
                <w:sz w:val="26"/>
                <w:szCs w:val="26"/>
                <w:lang w:eastAsia="en-US"/>
              </w:rPr>
            </w:pPr>
            <w:r w:rsidRPr="005C6CFA">
              <w:rPr>
                <w:sz w:val="26"/>
                <w:szCs w:val="26"/>
              </w:rPr>
              <w:lastRenderedPageBreak/>
              <w:t>О   контроле за использованием земель сельскохозяйственного назначения по их целевому назначению</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ind w:right="-108"/>
              <w:jc w:val="center"/>
              <w:rPr>
                <w:b/>
                <w:sz w:val="26"/>
                <w:szCs w:val="26"/>
                <w:lang w:eastAsia="en-US"/>
              </w:rPr>
            </w:pPr>
            <w:r w:rsidRPr="005C6CFA">
              <w:rPr>
                <w:sz w:val="26"/>
                <w:szCs w:val="26"/>
              </w:rPr>
              <w:t>1</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 xml:space="preserve">О землеустройстве и землепользовании  и земельных отношениях  </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3</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Муниципальное имущество, план приватизации</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4</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 xml:space="preserve"> Итоги выполнения муниципальных программ</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8</w:t>
            </w:r>
          </w:p>
        </w:tc>
      </w:tr>
      <w:tr w:rsidR="00BD5C97" w:rsidRPr="00BA7452" w:rsidTr="00691085">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Об утверждении тарифов</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2</w:t>
            </w:r>
          </w:p>
        </w:tc>
      </w:tr>
      <w:tr w:rsidR="00BD5C97" w:rsidRPr="00BA7452" w:rsidTr="00691085">
        <w:trPr>
          <w:trHeight w:val="351"/>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 xml:space="preserve"> О коррупции</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1</w:t>
            </w:r>
          </w:p>
        </w:tc>
      </w:tr>
      <w:tr w:rsidR="00BD5C97" w:rsidRPr="00BA7452" w:rsidTr="00691085">
        <w:trPr>
          <w:trHeight w:val="313"/>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Образование, культура и туризм, муниципальная служба</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6</w:t>
            </w:r>
          </w:p>
        </w:tc>
      </w:tr>
      <w:tr w:rsidR="00BD5C97" w:rsidRPr="00BA7452" w:rsidTr="00691085">
        <w:trPr>
          <w:trHeight w:val="272"/>
        </w:trPr>
        <w:tc>
          <w:tcPr>
            <w:tcW w:w="7763"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08"/>
              <w:rPr>
                <w:b/>
                <w:sz w:val="26"/>
                <w:szCs w:val="26"/>
                <w:lang w:eastAsia="en-US"/>
              </w:rPr>
            </w:pPr>
            <w:r w:rsidRPr="005C6CFA">
              <w:rPr>
                <w:sz w:val="26"/>
                <w:szCs w:val="26"/>
              </w:rPr>
              <w:t xml:space="preserve">Другие </w:t>
            </w:r>
          </w:p>
        </w:tc>
        <w:tc>
          <w:tcPr>
            <w:tcW w:w="1559"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18</w:t>
            </w:r>
          </w:p>
        </w:tc>
      </w:tr>
    </w:tbl>
    <w:p w:rsidR="00BD5C97" w:rsidRDefault="00BD5C97" w:rsidP="00BD5C97">
      <w:pPr>
        <w:spacing w:line="276" w:lineRule="auto"/>
        <w:ind w:left="-56" w:firstLine="764"/>
        <w:jc w:val="both"/>
        <w:rPr>
          <w:b/>
        </w:rPr>
      </w:pPr>
    </w:p>
    <w:p w:rsidR="00BD5C97" w:rsidRPr="005C6CFA" w:rsidRDefault="00BD5C97" w:rsidP="005C6CFA">
      <w:pPr>
        <w:ind w:left="-56" w:firstLine="764"/>
        <w:jc w:val="both"/>
        <w:rPr>
          <w:b/>
          <w:sz w:val="26"/>
          <w:szCs w:val="26"/>
        </w:rPr>
      </w:pPr>
      <w:r w:rsidRPr="005C6CFA">
        <w:rPr>
          <w:sz w:val="26"/>
          <w:szCs w:val="26"/>
        </w:rPr>
        <w:t>В 2017  году в Районное Собрание  из прокуратур</w:t>
      </w:r>
      <w:r w:rsidR="005C6CFA">
        <w:rPr>
          <w:sz w:val="26"/>
          <w:szCs w:val="26"/>
        </w:rPr>
        <w:t xml:space="preserve">ы Мещовского района  поступили </w:t>
      </w:r>
      <w:r w:rsidRPr="005C6CFA">
        <w:rPr>
          <w:sz w:val="26"/>
          <w:szCs w:val="26"/>
        </w:rPr>
        <w:t xml:space="preserve">1 протест и 1 представление   на принятые муниципальные правовые акты, что составляет 2,6 % от общего количества принятых муниципальных правовых актов). </w:t>
      </w:r>
    </w:p>
    <w:p w:rsidR="00BD5C97" w:rsidRPr="005C6CFA" w:rsidRDefault="00BD5C97" w:rsidP="005C6CFA">
      <w:pPr>
        <w:ind w:left="-56" w:firstLine="764"/>
        <w:jc w:val="both"/>
        <w:rPr>
          <w:b/>
          <w:sz w:val="26"/>
          <w:szCs w:val="26"/>
        </w:rPr>
      </w:pPr>
      <w:r w:rsidRPr="005C6CFA">
        <w:rPr>
          <w:sz w:val="26"/>
          <w:szCs w:val="26"/>
        </w:rPr>
        <w:t xml:space="preserve">Проекты  нормативных правовых актов направляются  в   прокуратуру  Мещовского  района  для  проведения  правовой экспертизы.   </w:t>
      </w:r>
    </w:p>
    <w:p w:rsidR="00BD5C97" w:rsidRPr="005C6CFA" w:rsidRDefault="00BD5C97" w:rsidP="005C6CFA">
      <w:pPr>
        <w:ind w:firstLine="708"/>
        <w:jc w:val="both"/>
        <w:rPr>
          <w:b/>
          <w:i/>
          <w:sz w:val="26"/>
          <w:szCs w:val="26"/>
        </w:rPr>
      </w:pPr>
      <w:r w:rsidRPr="005C6CFA">
        <w:rPr>
          <w:sz w:val="26"/>
          <w:szCs w:val="26"/>
        </w:rPr>
        <w:t xml:space="preserve">В 2017 году  принято Решение «Об утверждении Положения о порядке реализации правотворческой инициативы граждан в муниципальном  районе  «Мещовский район».    </w:t>
      </w:r>
    </w:p>
    <w:p w:rsidR="00BD5C97" w:rsidRPr="005C6CFA" w:rsidRDefault="00BD5C97" w:rsidP="005C6CFA">
      <w:pPr>
        <w:ind w:firstLine="708"/>
        <w:jc w:val="both"/>
        <w:rPr>
          <w:b/>
          <w:sz w:val="26"/>
          <w:szCs w:val="26"/>
        </w:rPr>
      </w:pPr>
      <w:r w:rsidRPr="005C6CFA">
        <w:rPr>
          <w:color w:val="000000"/>
          <w:sz w:val="26"/>
          <w:szCs w:val="26"/>
        </w:rPr>
        <w:t>В 2017 году</w:t>
      </w:r>
      <w:r w:rsidRPr="005C6CFA">
        <w:rPr>
          <w:color w:val="000000"/>
          <w:sz w:val="26"/>
          <w:szCs w:val="26"/>
        </w:rPr>
        <w:tab/>
      </w:r>
      <w:r w:rsidRPr="005C6CFA">
        <w:rPr>
          <w:sz w:val="26"/>
          <w:szCs w:val="26"/>
        </w:rPr>
        <w:t xml:space="preserve">  муниципальный район исполнял 63 полномочия, в том числе 38 полномочий местного значения муниципального района, 25 иных полномочий местного значения решаемых органами местного самоуправления муниципального района на территории сельских поселений, а также  12 полномочий  по решению вопросов, не отнесённых к вопросам местного значения района.</w:t>
      </w:r>
    </w:p>
    <w:p w:rsidR="00BD5C97" w:rsidRPr="005C6CFA" w:rsidRDefault="00BD5C97" w:rsidP="005C6CFA">
      <w:pPr>
        <w:ind w:firstLine="560"/>
        <w:jc w:val="both"/>
        <w:rPr>
          <w:b/>
          <w:sz w:val="26"/>
          <w:szCs w:val="26"/>
        </w:rPr>
      </w:pPr>
      <w:r w:rsidRPr="005C6CFA">
        <w:rPr>
          <w:sz w:val="26"/>
          <w:szCs w:val="26"/>
        </w:rPr>
        <w:t xml:space="preserve">В соответствии с Соглашениями сельские поселения района передали на исполнение муниципальному району ещё  4 отдельных полномочия;  </w:t>
      </w:r>
    </w:p>
    <w:p w:rsidR="00BD5C97" w:rsidRPr="005C6CFA" w:rsidRDefault="00BD5C97" w:rsidP="005C6CFA">
      <w:pPr>
        <w:ind w:firstLine="540"/>
        <w:jc w:val="both"/>
        <w:rPr>
          <w:b/>
          <w:sz w:val="26"/>
          <w:szCs w:val="26"/>
        </w:rPr>
      </w:pPr>
      <w:r w:rsidRPr="005C6CFA">
        <w:rPr>
          <w:sz w:val="26"/>
          <w:szCs w:val="26"/>
        </w:rPr>
        <w:t xml:space="preserve">-  осуществление  контроля  исполнения бюджета поселений, в том числе осуществление внутреннего финансового контроля в части </w:t>
      </w:r>
      <w:r w:rsidRPr="005C6CFA">
        <w:rPr>
          <w:rFonts w:eastAsia="Calibri"/>
          <w:sz w:val="26"/>
          <w:szCs w:val="26"/>
        </w:rPr>
        <w:t>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BD5C97" w:rsidRPr="005C6CFA" w:rsidRDefault="00BD5C97" w:rsidP="005C6CFA">
      <w:pPr>
        <w:ind w:firstLine="560"/>
        <w:jc w:val="both"/>
        <w:rPr>
          <w:b/>
          <w:sz w:val="26"/>
          <w:szCs w:val="26"/>
        </w:rPr>
      </w:pPr>
      <w:r w:rsidRPr="005C6CFA">
        <w:rPr>
          <w:rFonts w:eastAsia="Calibri"/>
          <w:sz w:val="26"/>
          <w:szCs w:val="26"/>
        </w:rPr>
        <w:t>- осуществление контроля за полнотой и достоверностью отчетности о реализации муниципальных программ, в том числе отчетности об исполнении муниципальных заданий;</w:t>
      </w:r>
      <w:r w:rsidRPr="005C6CFA">
        <w:rPr>
          <w:sz w:val="26"/>
          <w:szCs w:val="26"/>
        </w:rPr>
        <w:t xml:space="preserve"> </w:t>
      </w:r>
    </w:p>
    <w:p w:rsidR="00BD5C97" w:rsidRPr="005C6CFA" w:rsidRDefault="00BD5C97" w:rsidP="005C6CFA">
      <w:pPr>
        <w:ind w:firstLine="708"/>
        <w:jc w:val="both"/>
        <w:rPr>
          <w:b/>
          <w:sz w:val="26"/>
          <w:szCs w:val="26"/>
        </w:rPr>
      </w:pPr>
      <w:r w:rsidRPr="005C6CFA">
        <w:rPr>
          <w:sz w:val="26"/>
          <w:szCs w:val="26"/>
        </w:rPr>
        <w:t xml:space="preserve">- создание условий для организации досуга и обеспечения жителей поселения услугами организаций культуры (в части оплаты жилищно- коммунальных услуг); </w:t>
      </w:r>
    </w:p>
    <w:p w:rsidR="00BD5C97" w:rsidRPr="005C6CFA" w:rsidRDefault="00BD5C97" w:rsidP="005C6CFA">
      <w:pPr>
        <w:ind w:firstLine="708"/>
        <w:jc w:val="both"/>
        <w:rPr>
          <w:b/>
          <w:sz w:val="26"/>
          <w:szCs w:val="26"/>
        </w:rPr>
      </w:pPr>
      <w:r w:rsidRPr="005C6CFA">
        <w:rPr>
          <w:sz w:val="26"/>
          <w:szCs w:val="26"/>
        </w:rPr>
        <w:t>- размещение  муниципального заказа  и осуществление  контроля за размещением  муниципального заказа; распоряжение  имуществом, находящимся  в муниципальной  собственности  поселения (в части приватизации жилых помещений).</w:t>
      </w:r>
    </w:p>
    <w:p w:rsidR="00BD5C97" w:rsidRPr="005C6CFA" w:rsidRDefault="00BD5C97" w:rsidP="005C6CFA">
      <w:pPr>
        <w:adjustRightInd w:val="0"/>
        <w:ind w:firstLine="540"/>
        <w:jc w:val="both"/>
        <w:rPr>
          <w:rFonts w:eastAsia="Calibri"/>
          <w:b/>
          <w:sz w:val="26"/>
          <w:szCs w:val="26"/>
        </w:rPr>
      </w:pPr>
      <w:r w:rsidRPr="005C6CFA">
        <w:rPr>
          <w:sz w:val="26"/>
          <w:szCs w:val="26"/>
        </w:rPr>
        <w:t xml:space="preserve">   Городское поселение на основании заключенного соглашения передало на исполнение муниципальному району 14 отдельных полномочий.</w:t>
      </w:r>
    </w:p>
    <w:p w:rsidR="00BD5C97" w:rsidRPr="005C6CFA" w:rsidRDefault="00BD5C97" w:rsidP="005C6CFA">
      <w:pPr>
        <w:jc w:val="both"/>
        <w:rPr>
          <w:b/>
          <w:sz w:val="26"/>
          <w:szCs w:val="26"/>
        </w:rPr>
      </w:pPr>
      <w:r w:rsidRPr="005C6CFA">
        <w:rPr>
          <w:sz w:val="26"/>
          <w:szCs w:val="26"/>
        </w:rPr>
        <w:t xml:space="preserve">  </w:t>
      </w:r>
      <w:r w:rsidRPr="005C6CFA">
        <w:rPr>
          <w:sz w:val="26"/>
          <w:szCs w:val="26"/>
        </w:rPr>
        <w:tab/>
        <w:t xml:space="preserve">Муниципальный район  передал на исполнение сельским поселениям района  </w:t>
      </w:r>
    </w:p>
    <w:p w:rsidR="00BD5C97" w:rsidRPr="005C6CFA" w:rsidRDefault="00BD5C97" w:rsidP="005C6CFA">
      <w:pPr>
        <w:jc w:val="both"/>
        <w:rPr>
          <w:b/>
          <w:sz w:val="26"/>
          <w:szCs w:val="26"/>
        </w:rPr>
      </w:pPr>
      <w:r w:rsidRPr="005C6CFA">
        <w:rPr>
          <w:sz w:val="26"/>
          <w:szCs w:val="26"/>
        </w:rPr>
        <w:t xml:space="preserve">8 отдельных полномочий: </w:t>
      </w:r>
    </w:p>
    <w:p w:rsidR="00BD5C97" w:rsidRPr="005C6CFA" w:rsidRDefault="00BD5C97" w:rsidP="005C6CFA">
      <w:pPr>
        <w:ind w:firstLine="708"/>
        <w:jc w:val="both"/>
        <w:rPr>
          <w:b/>
          <w:sz w:val="26"/>
          <w:szCs w:val="26"/>
        </w:rPr>
      </w:pPr>
      <w:r w:rsidRPr="005C6CFA">
        <w:rPr>
          <w:sz w:val="26"/>
          <w:szCs w:val="26"/>
        </w:rPr>
        <w:lastRenderedPageBreak/>
        <w:t>-дорожная деятельность  в отношении автомобильных дорог  местного значения   в  границах   населенных   пунктов    поселения   ( в   части   содержания</w:t>
      </w:r>
    </w:p>
    <w:p w:rsidR="00BD5C97" w:rsidRPr="005C6CFA" w:rsidRDefault="00BD5C97" w:rsidP="005C6CFA">
      <w:pPr>
        <w:jc w:val="both"/>
        <w:rPr>
          <w:b/>
          <w:sz w:val="26"/>
          <w:szCs w:val="26"/>
        </w:rPr>
      </w:pPr>
      <w:r w:rsidRPr="005C6CFA">
        <w:rPr>
          <w:sz w:val="26"/>
          <w:szCs w:val="26"/>
        </w:rPr>
        <w:t>автомобильных   дорог  общего  пользования   муниципального   значения    и</w:t>
      </w:r>
    </w:p>
    <w:p w:rsidR="00BD5C97" w:rsidRPr="005C6CFA" w:rsidRDefault="00BD5C97" w:rsidP="005C6CFA">
      <w:pPr>
        <w:jc w:val="both"/>
        <w:rPr>
          <w:b/>
          <w:sz w:val="26"/>
          <w:szCs w:val="26"/>
        </w:rPr>
      </w:pPr>
      <w:r w:rsidRPr="005C6CFA">
        <w:rPr>
          <w:sz w:val="26"/>
          <w:szCs w:val="26"/>
        </w:rPr>
        <w:t xml:space="preserve">искусственных  дорожных  сооружений) с финансированием;  </w:t>
      </w:r>
    </w:p>
    <w:p w:rsidR="00BD5C97" w:rsidRPr="005C6CFA" w:rsidRDefault="00BD5C97" w:rsidP="005C6CFA">
      <w:pPr>
        <w:jc w:val="both"/>
        <w:rPr>
          <w:sz w:val="26"/>
          <w:szCs w:val="26"/>
        </w:rPr>
      </w:pPr>
      <w:r w:rsidRPr="005C6CFA">
        <w:rPr>
          <w:sz w:val="26"/>
          <w:szCs w:val="26"/>
        </w:rPr>
        <w:tab/>
        <w:t xml:space="preserve">- участие  в организации  деятельности  по сбору  (в том числе  раздельному  сбору) и  транспортированию  твердых  коммунальных отходов; </w:t>
      </w:r>
    </w:p>
    <w:p w:rsidR="00BD5C97" w:rsidRDefault="00BD5C97" w:rsidP="005C6CFA">
      <w:pPr>
        <w:pStyle w:val="ConsPlusNormal"/>
        <w:ind w:firstLine="540"/>
        <w:jc w:val="both"/>
        <w:rPr>
          <w:rFonts w:ascii="Times New Roman" w:hAnsi="Times New Roman" w:cs="Times New Roman"/>
          <w:sz w:val="26"/>
          <w:szCs w:val="26"/>
        </w:rPr>
      </w:pPr>
      <w:r>
        <w:rPr>
          <w:sz w:val="26"/>
          <w:szCs w:val="26"/>
        </w:rPr>
        <w:tab/>
      </w:r>
      <w:r>
        <w:rPr>
          <w:rFonts w:ascii="Times New Roman" w:hAnsi="Times New Roman" w:cs="Times New Roman"/>
          <w:sz w:val="26"/>
          <w:szCs w:val="26"/>
        </w:rPr>
        <w:t>-</w:t>
      </w:r>
      <w:r w:rsidRPr="00362D6E">
        <w:rPr>
          <w:rFonts w:ascii="Times New Roman" w:hAnsi="Times New Roman" w:cs="Times New Roman"/>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взноса на капитальный ремонт общего имущества в многоквартирных домах</w:t>
      </w:r>
      <w:r>
        <w:rPr>
          <w:rFonts w:ascii="Times New Roman" w:hAnsi="Times New Roman" w:cs="Times New Roman"/>
          <w:sz w:val="26"/>
          <w:szCs w:val="26"/>
        </w:rPr>
        <w:t>) с финансированием;</w:t>
      </w:r>
      <w:r w:rsidRPr="00362D6E">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BD5C97" w:rsidRDefault="00BD5C97" w:rsidP="005C6C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362D6E">
        <w:rPr>
          <w:rFonts w:ascii="Times New Roman" w:hAnsi="Times New Roman" w:cs="Times New Roman"/>
          <w:sz w:val="26"/>
          <w:szCs w:val="26"/>
        </w:rPr>
        <w:t>учет муниципального жилищного фонда;</w:t>
      </w:r>
      <w:r>
        <w:rPr>
          <w:rFonts w:ascii="Times New Roman" w:hAnsi="Times New Roman" w:cs="Times New Roman"/>
          <w:sz w:val="26"/>
          <w:szCs w:val="26"/>
        </w:rPr>
        <w:t xml:space="preserve"> </w:t>
      </w:r>
      <w:hyperlink r:id="rId7" w:history="1">
        <w:r w:rsidRPr="00362D6E">
          <w:rPr>
            <w:rFonts w:ascii="Times New Roman" w:hAnsi="Times New Roman" w:cs="Times New Roman"/>
            <w:sz w:val="26"/>
            <w:szCs w:val="26"/>
          </w:rPr>
          <w:t>установления</w:t>
        </w:r>
      </w:hyperlink>
      <w:r w:rsidRPr="00362D6E">
        <w:rPr>
          <w:rFonts w:ascii="Times New Roman" w:hAnsi="Times New Roman" w:cs="Times New Roman"/>
          <w:sz w:val="26"/>
          <w:szCs w:val="26"/>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Pr>
          <w:rFonts w:ascii="Times New Roman" w:hAnsi="Times New Roman" w:cs="Times New Roman"/>
          <w:sz w:val="26"/>
          <w:szCs w:val="26"/>
        </w:rPr>
        <w:t xml:space="preserve"> </w:t>
      </w:r>
      <w:r w:rsidRPr="00362D6E">
        <w:rPr>
          <w:rFonts w:ascii="Times New Roman" w:hAnsi="Times New Roman" w:cs="Times New Roman"/>
          <w:sz w:val="26"/>
          <w:szCs w:val="26"/>
        </w:rPr>
        <w:t xml:space="preserve"> </w:t>
      </w:r>
    </w:p>
    <w:p w:rsidR="00BD5C97" w:rsidRPr="00362D6E" w:rsidRDefault="00BD5C97" w:rsidP="005C6C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362D6E">
        <w:rPr>
          <w:rFonts w:ascii="Times New Roman" w:hAnsi="Times New Roman" w:cs="Times New Roman"/>
          <w:sz w:val="26"/>
          <w:szCs w:val="26"/>
        </w:rPr>
        <w:t>определени</w:t>
      </w:r>
      <w:r>
        <w:rPr>
          <w:rFonts w:ascii="Times New Roman" w:hAnsi="Times New Roman" w:cs="Times New Roman"/>
          <w:sz w:val="26"/>
          <w:szCs w:val="26"/>
        </w:rPr>
        <w:t>е</w:t>
      </w:r>
      <w:r w:rsidRPr="00362D6E">
        <w:rPr>
          <w:rFonts w:ascii="Times New Roman" w:hAnsi="Times New Roman" w:cs="Times New Roman"/>
          <w:sz w:val="26"/>
          <w:szCs w:val="26"/>
        </w:rPr>
        <w:t xml:space="preserve">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5C97" w:rsidRDefault="00BD5C97" w:rsidP="005C6C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362D6E">
        <w:rPr>
          <w:rFonts w:ascii="Times New Roman" w:hAnsi="Times New Roman" w:cs="Times New Roman"/>
          <w:sz w:val="26"/>
          <w:szCs w:val="26"/>
        </w:rPr>
        <w:t>установлени</w:t>
      </w:r>
      <w:r>
        <w:rPr>
          <w:rFonts w:ascii="Times New Roman" w:hAnsi="Times New Roman" w:cs="Times New Roman"/>
          <w:sz w:val="26"/>
          <w:szCs w:val="26"/>
        </w:rPr>
        <w:t>я</w:t>
      </w:r>
      <w:r w:rsidRPr="00362D6E">
        <w:rPr>
          <w:rFonts w:ascii="Times New Roman" w:hAnsi="Times New Roman" w:cs="Times New Roman"/>
          <w:sz w:val="26"/>
          <w:szCs w:val="26"/>
        </w:rPr>
        <w:t xml:space="preserve">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BD5C97" w:rsidRDefault="00BD5C97" w:rsidP="005C6CF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362D6E">
        <w:rPr>
          <w:rFonts w:ascii="Times New Roman" w:hAnsi="Times New Roman" w:cs="Times New Roman"/>
          <w:sz w:val="26"/>
          <w:szCs w:val="26"/>
        </w:rPr>
        <w:t xml:space="preserve"> ведени</w:t>
      </w:r>
      <w:r>
        <w:rPr>
          <w:rFonts w:ascii="Times New Roman" w:hAnsi="Times New Roman" w:cs="Times New Roman"/>
          <w:sz w:val="26"/>
          <w:szCs w:val="26"/>
        </w:rPr>
        <w:t>я</w:t>
      </w:r>
      <w:r w:rsidRPr="00362D6E">
        <w:rPr>
          <w:rFonts w:ascii="Times New Roman" w:hAnsi="Times New Roman" w:cs="Times New Roman"/>
          <w:sz w:val="26"/>
          <w:szCs w:val="26"/>
        </w:rPr>
        <w:t xml:space="preserve"> в установленном </w:t>
      </w:r>
      <w:hyperlink r:id="rId8" w:history="1">
        <w:r w:rsidRPr="00362D6E">
          <w:rPr>
            <w:rFonts w:ascii="Times New Roman" w:hAnsi="Times New Roman" w:cs="Times New Roman"/>
            <w:sz w:val="26"/>
            <w:szCs w:val="26"/>
          </w:rPr>
          <w:t>порядке</w:t>
        </w:r>
      </w:hyperlink>
      <w:r w:rsidRPr="00362D6E">
        <w:rPr>
          <w:rFonts w:ascii="Times New Roman" w:hAnsi="Times New Roman" w:cs="Times New Roman"/>
          <w:sz w:val="26"/>
          <w:szCs w:val="26"/>
        </w:rPr>
        <w:t xml:space="preserve"> учета граждан в качестве нуждающихся в жилых помещениях, предоставляемых по договорам социального найма;</w:t>
      </w:r>
      <w:r w:rsidRPr="00187D01">
        <w:rPr>
          <w:rFonts w:ascii="Times New Roman" w:hAnsi="Times New Roman" w:cs="Times New Roman"/>
          <w:sz w:val="26"/>
          <w:szCs w:val="26"/>
        </w:rPr>
        <w:t xml:space="preserve"> </w:t>
      </w:r>
    </w:p>
    <w:p w:rsidR="005C6CFA" w:rsidRDefault="00BD5C97" w:rsidP="005C6CF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62D6E">
        <w:rPr>
          <w:rFonts w:ascii="Times New Roman" w:hAnsi="Times New Roman" w:cs="Times New Roman"/>
          <w:sz w:val="26"/>
          <w:szCs w:val="26"/>
        </w:rPr>
        <w:t>ведени</w:t>
      </w:r>
      <w:r>
        <w:rPr>
          <w:rFonts w:ascii="Times New Roman" w:hAnsi="Times New Roman" w:cs="Times New Roman"/>
          <w:sz w:val="26"/>
          <w:szCs w:val="26"/>
        </w:rPr>
        <w:t>я</w:t>
      </w:r>
      <w:r w:rsidRPr="00362D6E">
        <w:rPr>
          <w:rFonts w:ascii="Times New Roman" w:hAnsi="Times New Roman" w:cs="Times New Roman"/>
          <w:sz w:val="26"/>
          <w:szCs w:val="26"/>
        </w:rPr>
        <w:t xml:space="preserve"> учета граждан, нуждающихся в предоставлении жилых помещений по договорам найма жилых помещений жилищного </w:t>
      </w:r>
      <w:r>
        <w:rPr>
          <w:rFonts w:ascii="Times New Roman" w:hAnsi="Times New Roman" w:cs="Times New Roman"/>
          <w:sz w:val="26"/>
          <w:szCs w:val="26"/>
        </w:rPr>
        <w:t>фонда социального использования).</w:t>
      </w:r>
    </w:p>
    <w:p w:rsidR="00BD5C97" w:rsidRPr="005C6CFA" w:rsidRDefault="00BD5C97" w:rsidP="005C6CFA">
      <w:pPr>
        <w:pStyle w:val="ConsPlusNormal"/>
        <w:ind w:firstLine="708"/>
        <w:jc w:val="both"/>
        <w:rPr>
          <w:rFonts w:ascii="Times New Roman" w:hAnsi="Times New Roman" w:cs="Times New Roman"/>
          <w:sz w:val="26"/>
          <w:szCs w:val="26"/>
        </w:rPr>
      </w:pPr>
      <w:r w:rsidRPr="005C6CFA">
        <w:rPr>
          <w:rFonts w:ascii="Times New Roman" w:hAnsi="Times New Roman" w:cs="Times New Roman"/>
          <w:sz w:val="26"/>
          <w:szCs w:val="26"/>
        </w:rPr>
        <w:t xml:space="preserve"> В соответствии с Уставом муниципального района и Положением о публичных слушаниях, в муниципальном районе «Мещовский район» проводятся публичные слушания. </w:t>
      </w:r>
      <w:r w:rsidRPr="005C6CFA">
        <w:rPr>
          <w:rFonts w:ascii="Times New Roman" w:hAnsi="Times New Roman" w:cs="Times New Roman"/>
          <w:color w:val="000000"/>
          <w:sz w:val="26"/>
          <w:szCs w:val="26"/>
        </w:rPr>
        <w:t>Они назначаются Главой района и Районным Собранием для обсуждения с участием населения проектов муниципальных правовых актов муниципального района по вопросам местного значения.</w:t>
      </w:r>
    </w:p>
    <w:p w:rsidR="00BD5C97" w:rsidRPr="005C6CFA" w:rsidRDefault="00BD5C97" w:rsidP="005C6CFA">
      <w:pPr>
        <w:shd w:val="clear" w:color="auto" w:fill="FFFFFF"/>
        <w:jc w:val="both"/>
        <w:rPr>
          <w:b/>
          <w:color w:val="000000"/>
          <w:sz w:val="26"/>
          <w:szCs w:val="26"/>
        </w:rPr>
      </w:pPr>
      <w:r w:rsidRPr="009D4B96">
        <w:rPr>
          <w:i/>
          <w:color w:val="000000"/>
        </w:rPr>
        <w:tab/>
      </w:r>
      <w:r w:rsidRPr="005C6CFA">
        <w:rPr>
          <w:color w:val="000000"/>
          <w:sz w:val="26"/>
          <w:szCs w:val="26"/>
        </w:rPr>
        <w:t>На публичные слушания в обязательном порядке выносятся:</w:t>
      </w:r>
    </w:p>
    <w:p w:rsidR="00BD5C97" w:rsidRPr="005C6CFA" w:rsidRDefault="00BD5C97" w:rsidP="005C6CFA">
      <w:pPr>
        <w:shd w:val="clear" w:color="auto" w:fill="FFFFFF"/>
        <w:jc w:val="both"/>
        <w:rPr>
          <w:b/>
          <w:color w:val="000000"/>
          <w:sz w:val="26"/>
          <w:szCs w:val="26"/>
        </w:rPr>
      </w:pPr>
      <w:r w:rsidRPr="005C6CFA">
        <w:rPr>
          <w:color w:val="000000"/>
          <w:sz w:val="26"/>
          <w:szCs w:val="26"/>
        </w:rPr>
        <w:tab/>
        <w:t xml:space="preserve">  - проект устава муниципального района, проект муниципального правового акта о внесении изменений и дополнений в  устав муниципального района;</w:t>
      </w:r>
    </w:p>
    <w:p w:rsidR="00BD5C97" w:rsidRPr="005C6CFA" w:rsidRDefault="00BD5C97" w:rsidP="005C6CFA">
      <w:pPr>
        <w:shd w:val="clear" w:color="auto" w:fill="FFFFFF"/>
        <w:jc w:val="both"/>
        <w:rPr>
          <w:b/>
          <w:color w:val="000000"/>
          <w:sz w:val="26"/>
          <w:szCs w:val="26"/>
        </w:rPr>
      </w:pPr>
      <w:r w:rsidRPr="005C6CFA">
        <w:rPr>
          <w:color w:val="000000"/>
          <w:sz w:val="26"/>
          <w:szCs w:val="26"/>
        </w:rPr>
        <w:tab/>
        <w:t xml:space="preserve">- проект бюджета муниципального района и отчет о его исполнении;   </w:t>
      </w:r>
    </w:p>
    <w:p w:rsidR="00BD5C97" w:rsidRPr="005C6CFA" w:rsidRDefault="00BD5C97" w:rsidP="005C6CFA">
      <w:pPr>
        <w:shd w:val="clear" w:color="auto" w:fill="FFFFFF"/>
        <w:jc w:val="both"/>
        <w:rPr>
          <w:b/>
          <w:color w:val="000000"/>
          <w:sz w:val="26"/>
          <w:szCs w:val="26"/>
        </w:rPr>
      </w:pPr>
      <w:r w:rsidRPr="005C6CFA">
        <w:rPr>
          <w:color w:val="000000"/>
          <w:sz w:val="26"/>
          <w:szCs w:val="26"/>
        </w:rPr>
        <w:tab/>
        <w:t xml:space="preserve"> - проекты планов и программ развития муниципального образования, </w:t>
      </w:r>
    </w:p>
    <w:p w:rsidR="00BD5C97" w:rsidRPr="005C6CFA" w:rsidRDefault="00BD5C97" w:rsidP="005C6CFA">
      <w:pPr>
        <w:shd w:val="clear" w:color="auto" w:fill="FFFFFF"/>
        <w:jc w:val="both"/>
        <w:rPr>
          <w:b/>
          <w:color w:val="000000"/>
          <w:sz w:val="26"/>
          <w:szCs w:val="26"/>
        </w:rPr>
      </w:pPr>
      <w:r w:rsidRPr="005C6CFA">
        <w:rPr>
          <w:color w:val="000000"/>
          <w:sz w:val="26"/>
          <w:szCs w:val="26"/>
        </w:rPr>
        <w:tab/>
        <w:t xml:space="preserve">- проекты правил землепользования и застройки, проекты планировки территорий и проекты межевания территорий,       </w:t>
      </w:r>
    </w:p>
    <w:p w:rsidR="00BD5C97" w:rsidRPr="005C6CFA" w:rsidRDefault="00BD5C97" w:rsidP="005C6CFA">
      <w:pPr>
        <w:shd w:val="clear" w:color="auto" w:fill="FFFFFF"/>
        <w:jc w:val="both"/>
        <w:rPr>
          <w:b/>
          <w:color w:val="000000"/>
          <w:sz w:val="26"/>
          <w:szCs w:val="26"/>
        </w:rPr>
      </w:pPr>
      <w:r w:rsidRPr="005C6CFA">
        <w:rPr>
          <w:color w:val="000000"/>
          <w:sz w:val="26"/>
          <w:szCs w:val="26"/>
        </w:rPr>
        <w:lastRenderedPageBreak/>
        <w:tab/>
        <w:t xml:space="preserve">-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w:t>
      </w:r>
      <w:r w:rsidRPr="005C6CFA">
        <w:rPr>
          <w:color w:val="000000"/>
          <w:sz w:val="26"/>
          <w:szCs w:val="26"/>
        </w:rPr>
        <w:tab/>
      </w:r>
    </w:p>
    <w:p w:rsidR="00BD5C97" w:rsidRPr="005C6CFA" w:rsidRDefault="00BD5C97" w:rsidP="00BD5C97">
      <w:pPr>
        <w:shd w:val="clear" w:color="auto" w:fill="FFFFFF"/>
        <w:ind w:firstLine="708"/>
        <w:jc w:val="both"/>
        <w:rPr>
          <w:b/>
          <w:color w:val="000000"/>
          <w:sz w:val="26"/>
          <w:szCs w:val="26"/>
        </w:rPr>
      </w:pPr>
      <w:r w:rsidRPr="005C6CFA">
        <w:rPr>
          <w:color w:val="000000"/>
          <w:sz w:val="26"/>
          <w:szCs w:val="26"/>
        </w:rPr>
        <w:t>- реконструкции объектов капитального строительства.</w:t>
      </w:r>
    </w:p>
    <w:p w:rsidR="00BD5C97" w:rsidRPr="005C6CFA" w:rsidRDefault="00BD5C97" w:rsidP="009F714F">
      <w:pPr>
        <w:shd w:val="clear" w:color="auto" w:fill="FFFFFF"/>
        <w:jc w:val="both"/>
        <w:rPr>
          <w:b/>
          <w:sz w:val="26"/>
          <w:szCs w:val="26"/>
        </w:rPr>
      </w:pPr>
      <w:r w:rsidRPr="009D4B96">
        <w:rPr>
          <w:rFonts w:cs="Arial"/>
          <w:color w:val="000000"/>
        </w:rPr>
        <w:tab/>
      </w:r>
      <w:r w:rsidRPr="005C6CFA">
        <w:rPr>
          <w:color w:val="000000"/>
          <w:sz w:val="26"/>
          <w:szCs w:val="26"/>
        </w:rPr>
        <w:t>В обязательном порядке публикации подлежит порядок работы с замечаниями и предложениями к муниципальным правовым актам, вынесенным на публичные слушания.</w:t>
      </w:r>
      <w:r w:rsidRPr="005C6CFA">
        <w:rPr>
          <w:color w:val="000000"/>
          <w:sz w:val="26"/>
          <w:szCs w:val="26"/>
        </w:rPr>
        <w:tab/>
      </w:r>
      <w:r w:rsidRPr="005C6CFA">
        <w:rPr>
          <w:sz w:val="26"/>
          <w:szCs w:val="26"/>
        </w:rPr>
        <w:t>Все материалы, которые выносятся на публичные слушания, публикуются в районной газете «Восход» и размещаются на электронном сайте администрации  муниципального района на страничке «Районное Собрание».</w:t>
      </w:r>
    </w:p>
    <w:p w:rsidR="00BD5C97" w:rsidRPr="005C6CFA" w:rsidRDefault="00BD5C97" w:rsidP="00BD5C97">
      <w:pPr>
        <w:jc w:val="both"/>
        <w:rPr>
          <w:color w:val="000000"/>
          <w:sz w:val="26"/>
          <w:szCs w:val="26"/>
        </w:rPr>
      </w:pPr>
      <w:r w:rsidRPr="005C6CFA">
        <w:rPr>
          <w:rFonts w:cstheme="minorHAnsi"/>
          <w:sz w:val="26"/>
          <w:szCs w:val="26"/>
        </w:rPr>
        <w:tab/>
      </w:r>
      <w:r w:rsidRPr="005C6CFA">
        <w:rPr>
          <w:color w:val="000000"/>
          <w:sz w:val="26"/>
          <w:szCs w:val="26"/>
        </w:rPr>
        <w:t xml:space="preserve"> </w:t>
      </w:r>
    </w:p>
    <w:p w:rsidR="00BD5C97" w:rsidRPr="005C6CFA" w:rsidRDefault="00BD5C97" w:rsidP="00BD5C97">
      <w:pPr>
        <w:jc w:val="both"/>
        <w:rPr>
          <w:b/>
          <w:sz w:val="26"/>
          <w:szCs w:val="26"/>
        </w:rPr>
      </w:pPr>
      <w:r w:rsidRPr="005C6CFA">
        <w:rPr>
          <w:b/>
          <w:color w:val="000000"/>
          <w:sz w:val="26"/>
          <w:szCs w:val="26"/>
        </w:rPr>
        <w:t xml:space="preserve"> </w:t>
      </w:r>
      <w:r w:rsidRPr="005C6CFA">
        <w:rPr>
          <w:b/>
          <w:sz w:val="26"/>
          <w:szCs w:val="26"/>
        </w:rPr>
        <w:t>В 2017 году проведены публичные слушания по следующим вопросам:</w:t>
      </w:r>
    </w:p>
    <w:p w:rsidR="00BD5C97" w:rsidRPr="005C6CFA" w:rsidRDefault="00BD5C97" w:rsidP="00BD5C97">
      <w:pPr>
        <w:jc w:val="both"/>
        <w:rPr>
          <w:b/>
          <w:sz w:val="26"/>
          <w:szCs w:val="2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5590"/>
        <w:gridCol w:w="1325"/>
        <w:gridCol w:w="1367"/>
      </w:tblGrid>
      <w:tr w:rsidR="00BD5C97" w:rsidRPr="005C6CFA" w:rsidTr="005C6CFA">
        <w:trPr>
          <w:trHeight w:val="286"/>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5C6CFA" w:rsidP="005C6CFA">
            <w:pPr>
              <w:jc w:val="center"/>
              <w:rPr>
                <w:b/>
                <w:sz w:val="26"/>
                <w:szCs w:val="26"/>
                <w:lang w:eastAsia="en-US"/>
              </w:rPr>
            </w:pPr>
            <w:r w:rsidRPr="005C6CFA">
              <w:rPr>
                <w:b/>
                <w:sz w:val="26"/>
                <w:szCs w:val="26"/>
              </w:rPr>
              <w:t>№п/п</w:t>
            </w:r>
            <w:r w:rsidR="00BD5C97" w:rsidRPr="005C6CFA">
              <w:rPr>
                <w:b/>
                <w:color w:val="000000"/>
                <w:sz w:val="26"/>
                <w:szCs w:val="26"/>
              </w:rPr>
              <w:t xml:space="preserve">    </w:t>
            </w:r>
          </w:p>
        </w:tc>
        <w:tc>
          <w:tcPr>
            <w:tcW w:w="5590"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r w:rsidRPr="005C6CFA">
              <w:rPr>
                <w:b/>
                <w:sz w:val="26"/>
                <w:szCs w:val="26"/>
              </w:rPr>
              <w:t>Наименование публичных слушаний</w:t>
            </w:r>
          </w:p>
          <w:p w:rsidR="00BD5C97" w:rsidRPr="005C6CFA" w:rsidRDefault="00BD5C97" w:rsidP="00691085">
            <w:pPr>
              <w:jc w:val="center"/>
              <w:rPr>
                <w:b/>
                <w:sz w:val="26"/>
                <w:szCs w:val="26"/>
                <w:lang w:eastAsia="en-US"/>
              </w:rPr>
            </w:pP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r w:rsidRPr="005C6CFA">
              <w:rPr>
                <w:b/>
                <w:sz w:val="26"/>
                <w:szCs w:val="26"/>
              </w:rPr>
              <w:t xml:space="preserve"> 2016 год</w:t>
            </w:r>
          </w:p>
          <w:p w:rsidR="00BD5C97" w:rsidRPr="005C6CFA" w:rsidRDefault="00BD5C97" w:rsidP="00691085">
            <w:pPr>
              <w:jc w:val="center"/>
              <w:rPr>
                <w:b/>
                <w:sz w:val="26"/>
                <w:szCs w:val="26"/>
                <w:lang w:eastAsia="en-US"/>
              </w:rPr>
            </w:pPr>
          </w:p>
        </w:tc>
        <w:tc>
          <w:tcPr>
            <w:tcW w:w="1367"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b/>
                <w:sz w:val="26"/>
                <w:szCs w:val="26"/>
                <w:lang w:eastAsia="en-US"/>
              </w:rPr>
              <w:t>2017</w:t>
            </w:r>
          </w:p>
        </w:tc>
      </w:tr>
      <w:tr w:rsidR="00BD5C97" w:rsidRPr="005C6CFA" w:rsidTr="00691085">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1.</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15"/>
              <w:rPr>
                <w:b/>
                <w:sz w:val="26"/>
                <w:szCs w:val="26"/>
                <w:lang w:eastAsia="en-US"/>
              </w:rPr>
            </w:pPr>
            <w:r w:rsidRPr="005C6CFA">
              <w:rPr>
                <w:sz w:val="26"/>
                <w:szCs w:val="26"/>
              </w:rPr>
              <w:t>О внесении изменений и дополнений в Устав МО МР «Мещовский район»</w:t>
            </w:r>
          </w:p>
        </w:tc>
        <w:tc>
          <w:tcPr>
            <w:tcW w:w="1325"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1</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sz w:val="26"/>
                <w:szCs w:val="26"/>
                <w:lang w:eastAsia="en-US"/>
              </w:rPr>
              <w:t>2</w:t>
            </w:r>
          </w:p>
        </w:tc>
      </w:tr>
      <w:tr w:rsidR="00BD5C97" w:rsidRPr="005C6CFA" w:rsidTr="00691085">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2</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15"/>
              <w:rPr>
                <w:b/>
                <w:sz w:val="26"/>
                <w:szCs w:val="26"/>
                <w:lang w:eastAsia="en-US"/>
              </w:rPr>
            </w:pPr>
            <w:r w:rsidRPr="005C6CFA">
              <w:rPr>
                <w:sz w:val="26"/>
                <w:szCs w:val="26"/>
              </w:rPr>
              <w:t>Об исполнении бюджета муниципального района «Мещовский район»</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1</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619"/>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3</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142" w:right="-115"/>
              <w:rPr>
                <w:b/>
                <w:sz w:val="26"/>
                <w:szCs w:val="26"/>
                <w:lang w:eastAsia="en-US"/>
              </w:rPr>
            </w:pPr>
            <w:r w:rsidRPr="005C6CFA">
              <w:rPr>
                <w:sz w:val="26"/>
                <w:szCs w:val="26"/>
              </w:rPr>
              <w:t xml:space="preserve">О внесении изменений в Правила землепользования и застройки поселений       </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2</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664"/>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4</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47"/>
              <w:rPr>
                <w:b/>
                <w:sz w:val="26"/>
                <w:szCs w:val="26"/>
                <w:lang w:eastAsia="en-US"/>
              </w:rPr>
            </w:pPr>
            <w:r w:rsidRPr="005C6CFA">
              <w:rPr>
                <w:sz w:val="26"/>
                <w:szCs w:val="26"/>
              </w:rPr>
              <w:t xml:space="preserve">По проекту планировки  территории сельских поселений района (газификация населённых пунктов, дорог)  </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8</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sz w:val="26"/>
                <w:szCs w:val="26"/>
                <w:lang w:eastAsia="en-US"/>
              </w:rPr>
              <w:t>2</w:t>
            </w:r>
          </w:p>
        </w:tc>
      </w:tr>
      <w:tr w:rsidR="00BD5C97" w:rsidRPr="005C6CFA" w:rsidTr="00691085">
        <w:trPr>
          <w:trHeight w:val="482"/>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5</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47"/>
              <w:rPr>
                <w:b/>
                <w:sz w:val="26"/>
                <w:szCs w:val="26"/>
                <w:lang w:eastAsia="en-US"/>
              </w:rPr>
            </w:pPr>
            <w:r w:rsidRPr="005C6CFA">
              <w:rPr>
                <w:sz w:val="26"/>
                <w:szCs w:val="26"/>
              </w:rPr>
              <w:t>По проекту бюджета муниципального района «Мещовский район»</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1</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495"/>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lang w:eastAsia="en-US"/>
              </w:rPr>
            </w:pPr>
            <w:r w:rsidRPr="005C6CFA">
              <w:rPr>
                <w:sz w:val="26"/>
                <w:szCs w:val="26"/>
              </w:rPr>
              <w:t>6</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47"/>
              <w:rPr>
                <w:b/>
                <w:sz w:val="26"/>
                <w:szCs w:val="26"/>
                <w:lang w:eastAsia="en-US"/>
              </w:rPr>
            </w:pPr>
            <w:r w:rsidRPr="005C6CFA">
              <w:rPr>
                <w:sz w:val="26"/>
                <w:szCs w:val="26"/>
              </w:rPr>
              <w:t>По размещению объекта капитального строительства</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sz w:val="26"/>
                <w:szCs w:val="26"/>
              </w:rPr>
              <w:t>1</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tc>
      </w:tr>
      <w:tr w:rsidR="00BD5C97" w:rsidRPr="005C6CFA" w:rsidTr="00691085">
        <w:trPr>
          <w:trHeight w:val="449"/>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rPr>
            </w:pPr>
            <w:r w:rsidRPr="005C6CFA">
              <w:rPr>
                <w:sz w:val="26"/>
                <w:szCs w:val="26"/>
              </w:rPr>
              <w:t>7</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ind w:left="-47"/>
              <w:rPr>
                <w:b/>
                <w:sz w:val="26"/>
                <w:szCs w:val="26"/>
              </w:rPr>
            </w:pPr>
            <w:r w:rsidRPr="005C6CFA">
              <w:rPr>
                <w:sz w:val="26"/>
                <w:szCs w:val="26"/>
              </w:rPr>
              <w:t>По корректировки Генплана СП «Железнодорожная станция Кудринская»</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357"/>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rPr>
            </w:pPr>
            <w:r w:rsidRPr="005C6CFA">
              <w:rPr>
                <w:sz w:val="26"/>
                <w:szCs w:val="26"/>
              </w:rPr>
              <w:t>8</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rPr>
                <w:b/>
                <w:sz w:val="26"/>
                <w:szCs w:val="26"/>
              </w:rPr>
            </w:pPr>
            <w:r w:rsidRPr="005C6CFA">
              <w:rPr>
                <w:sz w:val="26"/>
                <w:szCs w:val="26"/>
              </w:rPr>
              <w:t>О  предоставлении разрешения на условно-разрешённый вид использования земельных  участков</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461"/>
        </w:trPr>
        <w:tc>
          <w:tcPr>
            <w:tcW w:w="898" w:type="dxa"/>
            <w:tcBorders>
              <w:top w:val="single" w:sz="4" w:space="0" w:color="auto"/>
              <w:left w:val="single" w:sz="4" w:space="0" w:color="auto"/>
              <w:bottom w:val="single" w:sz="4" w:space="0" w:color="auto"/>
              <w:right w:val="single" w:sz="4" w:space="0" w:color="auto"/>
            </w:tcBorders>
            <w:hideMark/>
          </w:tcPr>
          <w:p w:rsidR="00BD5C97" w:rsidRPr="005C6CFA" w:rsidRDefault="00BD5C97" w:rsidP="00691085">
            <w:pPr>
              <w:jc w:val="center"/>
              <w:rPr>
                <w:b/>
                <w:sz w:val="26"/>
                <w:szCs w:val="26"/>
              </w:rPr>
            </w:pPr>
            <w:r w:rsidRPr="005C6CFA">
              <w:rPr>
                <w:sz w:val="26"/>
                <w:szCs w:val="26"/>
              </w:rPr>
              <w:t>9</w:t>
            </w:r>
          </w:p>
        </w:tc>
        <w:tc>
          <w:tcPr>
            <w:tcW w:w="5590" w:type="dxa"/>
            <w:tcBorders>
              <w:top w:val="single" w:sz="4" w:space="0" w:color="auto"/>
              <w:left w:val="single" w:sz="4" w:space="0" w:color="auto"/>
              <w:bottom w:val="single" w:sz="4" w:space="0" w:color="auto"/>
              <w:right w:val="single" w:sz="4" w:space="0" w:color="auto"/>
            </w:tcBorders>
            <w:hideMark/>
          </w:tcPr>
          <w:p w:rsidR="00BD5C97" w:rsidRPr="005C6CFA" w:rsidRDefault="00BD5C97" w:rsidP="005C6CFA">
            <w:pPr>
              <w:rPr>
                <w:b/>
                <w:sz w:val="26"/>
                <w:szCs w:val="26"/>
              </w:rPr>
            </w:pPr>
            <w:r w:rsidRPr="005C6CFA">
              <w:rPr>
                <w:sz w:val="26"/>
                <w:szCs w:val="26"/>
              </w:rPr>
              <w:t xml:space="preserve">По разрешению на  отклонение  предельных параметров разрешённого строительства, реконструкции строительства объекта </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r w:rsidRPr="005C6CFA">
              <w:rPr>
                <w:sz w:val="26"/>
                <w:szCs w:val="26"/>
                <w:lang w:eastAsia="en-US"/>
              </w:rPr>
              <w:t>1</w:t>
            </w:r>
          </w:p>
        </w:tc>
      </w:tr>
      <w:tr w:rsidR="00BD5C97" w:rsidRPr="005C6CFA" w:rsidTr="00691085">
        <w:trPr>
          <w:trHeight w:val="624"/>
        </w:trPr>
        <w:tc>
          <w:tcPr>
            <w:tcW w:w="898"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tc>
        <w:tc>
          <w:tcPr>
            <w:tcW w:w="5590"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rPr>
                <w:b/>
                <w:bCs/>
                <w:sz w:val="26"/>
                <w:szCs w:val="26"/>
              </w:rPr>
            </w:pPr>
          </w:p>
          <w:p w:rsidR="00BD5C97" w:rsidRPr="005C6CFA" w:rsidRDefault="00BD5C97" w:rsidP="009F714F">
            <w:pPr>
              <w:jc w:val="center"/>
              <w:rPr>
                <w:b/>
                <w:sz w:val="26"/>
                <w:szCs w:val="26"/>
                <w:lang w:eastAsia="en-US"/>
              </w:rPr>
            </w:pPr>
            <w:r w:rsidRPr="005C6CFA">
              <w:rPr>
                <w:b/>
                <w:sz w:val="26"/>
                <w:szCs w:val="26"/>
              </w:rPr>
              <w:t>ИТОГО</w:t>
            </w:r>
          </w:p>
        </w:tc>
        <w:tc>
          <w:tcPr>
            <w:tcW w:w="1325"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bCs/>
                <w:sz w:val="26"/>
                <w:szCs w:val="26"/>
              </w:rPr>
            </w:pPr>
          </w:p>
          <w:p w:rsidR="00BD5C97" w:rsidRPr="005C6CFA" w:rsidRDefault="00BD5C97" w:rsidP="00691085">
            <w:pPr>
              <w:jc w:val="center"/>
              <w:rPr>
                <w:b/>
                <w:sz w:val="26"/>
                <w:szCs w:val="26"/>
                <w:lang w:eastAsia="en-US"/>
              </w:rPr>
            </w:pPr>
            <w:r w:rsidRPr="005C6CFA">
              <w:rPr>
                <w:b/>
                <w:sz w:val="26"/>
                <w:szCs w:val="26"/>
              </w:rPr>
              <w:t>14</w:t>
            </w:r>
          </w:p>
        </w:tc>
        <w:tc>
          <w:tcPr>
            <w:tcW w:w="1367" w:type="dxa"/>
            <w:tcBorders>
              <w:top w:val="single" w:sz="4" w:space="0" w:color="auto"/>
              <w:left w:val="single" w:sz="4" w:space="0" w:color="auto"/>
              <w:bottom w:val="single" w:sz="4" w:space="0" w:color="auto"/>
              <w:right w:val="single" w:sz="4" w:space="0" w:color="auto"/>
            </w:tcBorders>
          </w:tcPr>
          <w:p w:rsidR="00BD5C97" w:rsidRPr="005C6CFA" w:rsidRDefault="00BD5C97" w:rsidP="00691085">
            <w:pPr>
              <w:jc w:val="center"/>
              <w:rPr>
                <w:b/>
                <w:sz w:val="26"/>
                <w:szCs w:val="26"/>
                <w:lang w:eastAsia="en-US"/>
              </w:rPr>
            </w:pPr>
          </w:p>
          <w:p w:rsidR="00BD5C97" w:rsidRPr="005C6CFA" w:rsidRDefault="00BD5C97" w:rsidP="00691085">
            <w:pPr>
              <w:jc w:val="center"/>
              <w:rPr>
                <w:b/>
                <w:sz w:val="26"/>
                <w:szCs w:val="26"/>
                <w:lang w:eastAsia="en-US"/>
              </w:rPr>
            </w:pPr>
            <w:r w:rsidRPr="005C6CFA">
              <w:rPr>
                <w:b/>
                <w:sz w:val="26"/>
                <w:szCs w:val="26"/>
                <w:lang w:eastAsia="en-US"/>
              </w:rPr>
              <w:t>10</w:t>
            </w:r>
          </w:p>
        </w:tc>
      </w:tr>
    </w:tbl>
    <w:p w:rsidR="00BD5C97" w:rsidRPr="005C6CFA" w:rsidRDefault="00BD5C97" w:rsidP="00BD5C97">
      <w:pPr>
        <w:shd w:val="clear" w:color="auto" w:fill="FFFFFF"/>
        <w:jc w:val="both"/>
        <w:rPr>
          <w:rFonts w:cs="Arial"/>
          <w:b/>
          <w:color w:val="000000"/>
          <w:sz w:val="26"/>
          <w:szCs w:val="26"/>
        </w:rPr>
      </w:pPr>
    </w:p>
    <w:p w:rsidR="00BD5C97" w:rsidRPr="005C6CFA" w:rsidRDefault="00BD5C97" w:rsidP="009F714F">
      <w:pPr>
        <w:ind w:firstLine="708"/>
        <w:jc w:val="both"/>
        <w:rPr>
          <w:b/>
          <w:bCs/>
          <w:sz w:val="26"/>
          <w:szCs w:val="26"/>
        </w:rPr>
      </w:pPr>
      <w:r w:rsidRPr="005C6CFA">
        <w:rPr>
          <w:sz w:val="26"/>
          <w:szCs w:val="26"/>
        </w:rPr>
        <w:t>В представительном органе муниципального района  6 созыва решением от 01.10.2015г.№4 «О создании постоянных депутатских комиссий Районного Собрания муниципального района «Мещовский район» образованы   постоянно действующие депутатские комиссии:</w:t>
      </w:r>
    </w:p>
    <w:p w:rsidR="00BD5C97" w:rsidRPr="005C6CFA" w:rsidRDefault="00BD5C97" w:rsidP="009F714F">
      <w:pPr>
        <w:jc w:val="both"/>
        <w:rPr>
          <w:b/>
          <w:bCs/>
          <w:sz w:val="26"/>
          <w:szCs w:val="26"/>
        </w:rPr>
      </w:pPr>
      <w:r w:rsidRPr="005C6CFA">
        <w:rPr>
          <w:sz w:val="26"/>
          <w:szCs w:val="26"/>
        </w:rPr>
        <w:t xml:space="preserve">        -  по  бюджету, финансам,  налогам и  экономике в  составе 4  депутатов</w:t>
      </w:r>
    </w:p>
    <w:p w:rsidR="00BD5C97" w:rsidRPr="005C6CFA" w:rsidRDefault="00BD5C97" w:rsidP="009F714F">
      <w:pPr>
        <w:pStyle w:val="ad"/>
        <w:spacing w:before="0" w:beforeAutospacing="0" w:after="0" w:afterAutospacing="0"/>
        <w:jc w:val="both"/>
        <w:rPr>
          <w:sz w:val="26"/>
          <w:szCs w:val="26"/>
        </w:rPr>
      </w:pPr>
      <w:r w:rsidRPr="005C6CFA">
        <w:rPr>
          <w:sz w:val="26"/>
          <w:szCs w:val="26"/>
        </w:rPr>
        <w:t xml:space="preserve"> (председатель Баринова Т.М);</w:t>
      </w:r>
    </w:p>
    <w:p w:rsidR="00BD5C97" w:rsidRPr="005C6CFA" w:rsidRDefault="00BD5C97" w:rsidP="009F714F">
      <w:pPr>
        <w:pStyle w:val="ad"/>
        <w:spacing w:before="0" w:beforeAutospacing="0" w:after="0" w:afterAutospacing="0"/>
        <w:jc w:val="both"/>
        <w:rPr>
          <w:sz w:val="26"/>
          <w:szCs w:val="26"/>
        </w:rPr>
      </w:pPr>
      <w:r w:rsidRPr="005C6CFA">
        <w:rPr>
          <w:sz w:val="26"/>
          <w:szCs w:val="26"/>
        </w:rPr>
        <w:t xml:space="preserve">        - по социальной политике в составе 4 депутатов (председатель Иванов Н.В.);</w:t>
      </w:r>
    </w:p>
    <w:p w:rsidR="00BD5C97" w:rsidRPr="005C6CFA" w:rsidRDefault="00BD5C97" w:rsidP="009F714F">
      <w:pPr>
        <w:pStyle w:val="ad"/>
        <w:spacing w:before="0" w:beforeAutospacing="0" w:after="0" w:afterAutospacing="0"/>
        <w:jc w:val="both"/>
        <w:rPr>
          <w:sz w:val="26"/>
          <w:szCs w:val="26"/>
        </w:rPr>
      </w:pPr>
      <w:r w:rsidRPr="005C6CFA">
        <w:rPr>
          <w:sz w:val="26"/>
          <w:szCs w:val="26"/>
        </w:rPr>
        <w:t xml:space="preserve">        -</w:t>
      </w:r>
      <w:r w:rsidRPr="005C6CFA">
        <w:rPr>
          <w:sz w:val="26"/>
          <w:szCs w:val="26"/>
        </w:rPr>
        <w:tab/>
        <w:t>по контролю за исполнением муниципальных заказов в составе 4 депутатов</w:t>
      </w:r>
    </w:p>
    <w:p w:rsidR="00BD5C97" w:rsidRPr="005C6CFA" w:rsidRDefault="00BD5C97" w:rsidP="009F714F">
      <w:pPr>
        <w:pStyle w:val="ad"/>
        <w:spacing w:before="0" w:beforeAutospacing="0" w:after="0" w:afterAutospacing="0"/>
        <w:jc w:val="both"/>
        <w:rPr>
          <w:sz w:val="26"/>
          <w:szCs w:val="26"/>
        </w:rPr>
      </w:pPr>
      <w:r w:rsidRPr="005C6CFA">
        <w:rPr>
          <w:sz w:val="26"/>
          <w:szCs w:val="26"/>
        </w:rPr>
        <w:lastRenderedPageBreak/>
        <w:t xml:space="preserve"> (председатель Денина А.П.)</w:t>
      </w:r>
    </w:p>
    <w:p w:rsidR="00BD5C97" w:rsidRPr="005C6CFA" w:rsidRDefault="00BD5C97" w:rsidP="009F714F">
      <w:pPr>
        <w:jc w:val="both"/>
        <w:rPr>
          <w:b/>
          <w:sz w:val="26"/>
          <w:szCs w:val="26"/>
        </w:rPr>
      </w:pPr>
      <w:r w:rsidRPr="005C6CFA">
        <w:rPr>
          <w:sz w:val="26"/>
          <w:szCs w:val="26"/>
        </w:rPr>
        <w:t xml:space="preserve">      - по депутатской этике в составе 3 депутатов (председатель Филонов Е.Н). </w:t>
      </w:r>
    </w:p>
    <w:p w:rsidR="00BD5C97" w:rsidRPr="005C6CFA" w:rsidRDefault="00BD5C97" w:rsidP="00BD5C97">
      <w:pPr>
        <w:spacing w:line="276" w:lineRule="auto"/>
        <w:jc w:val="both"/>
        <w:rPr>
          <w:b/>
          <w:sz w:val="26"/>
          <w:szCs w:val="26"/>
        </w:rPr>
      </w:pPr>
      <w:r w:rsidRPr="005C6CFA">
        <w:rPr>
          <w:sz w:val="26"/>
          <w:szCs w:val="26"/>
        </w:rPr>
        <w:t xml:space="preserve">     - по контролю за достоверностью сведений о доходах, расходах, об имуществе и обязательствах имущественного характера, представляемых депутатами Районного Собрания» в     составе   3 депутатов (председатель Серёгина И.Е.).</w:t>
      </w:r>
    </w:p>
    <w:p w:rsidR="00BD5C97" w:rsidRPr="005C6CFA" w:rsidRDefault="00BD5C97" w:rsidP="00BD5C97">
      <w:pPr>
        <w:spacing w:line="276" w:lineRule="auto"/>
        <w:jc w:val="both"/>
        <w:rPr>
          <w:b/>
          <w:sz w:val="26"/>
          <w:szCs w:val="26"/>
        </w:rPr>
      </w:pPr>
      <w:r w:rsidRPr="005C6CFA">
        <w:rPr>
          <w:sz w:val="26"/>
          <w:szCs w:val="26"/>
        </w:rPr>
        <w:tab/>
        <w:t xml:space="preserve">Также в Районном Собрании   работает  депутатская комиссия   по контролю за ходом капитального ремонта дорог на территории Мещовского района»   в количестве 4 депутатов (председатель Денина А.П.).  </w:t>
      </w:r>
    </w:p>
    <w:p w:rsidR="00BD5C97" w:rsidRPr="005C6CFA" w:rsidRDefault="00BD5C97" w:rsidP="009F714F">
      <w:pPr>
        <w:spacing w:line="276" w:lineRule="auto"/>
        <w:ind w:firstLine="708"/>
        <w:jc w:val="both"/>
        <w:rPr>
          <w:b/>
          <w:sz w:val="26"/>
          <w:szCs w:val="26"/>
        </w:rPr>
      </w:pPr>
      <w:r w:rsidRPr="005C6CFA">
        <w:rPr>
          <w:sz w:val="26"/>
          <w:szCs w:val="26"/>
        </w:rPr>
        <w:t xml:space="preserve">В 2017 году проведено 19 заседаний   постоянных депутатских комиссий, на которых рассмотрено 62  проекта  муниципальных актов или 74 процента от общего числа принятых муниципальных актов.  </w:t>
      </w:r>
      <w:r w:rsidR="009F714F">
        <w:rPr>
          <w:sz w:val="26"/>
          <w:szCs w:val="26"/>
        </w:rPr>
        <w:t xml:space="preserve"> </w:t>
      </w:r>
    </w:p>
    <w:p w:rsidR="00BD5C97" w:rsidRPr="005C6CFA" w:rsidRDefault="00BD5C97" w:rsidP="00BD5C97">
      <w:pPr>
        <w:spacing w:line="276" w:lineRule="auto"/>
        <w:ind w:firstLine="708"/>
        <w:jc w:val="both"/>
        <w:rPr>
          <w:b/>
          <w:sz w:val="26"/>
          <w:szCs w:val="26"/>
        </w:rPr>
      </w:pPr>
      <w:r w:rsidRPr="005C6CFA">
        <w:rPr>
          <w:sz w:val="26"/>
          <w:szCs w:val="26"/>
        </w:rPr>
        <w:t>Председатели постоянных депутатских комиссий Районного Собрания   отчитываются о проделанной ими работе перед депутатами Районного Собрания,  и эта информация размещается в районной газете «Восход».</w:t>
      </w:r>
    </w:p>
    <w:p w:rsidR="00BD5C97" w:rsidRPr="005C6CFA" w:rsidRDefault="00BD5C97" w:rsidP="009F714F">
      <w:pPr>
        <w:pStyle w:val="ad"/>
        <w:spacing w:before="0" w:beforeAutospacing="0" w:after="0" w:afterAutospacing="0"/>
        <w:ind w:firstLine="708"/>
        <w:jc w:val="both"/>
        <w:rPr>
          <w:b/>
          <w:sz w:val="26"/>
          <w:szCs w:val="26"/>
        </w:rPr>
      </w:pPr>
      <w:r w:rsidRPr="005C6CFA">
        <w:rPr>
          <w:sz w:val="26"/>
          <w:szCs w:val="26"/>
        </w:rPr>
        <w:t>В соответствии с действующим законодательством и   решением  Районного Собрания от 01.10.2015г. №3 «О составе   контрольно-счетной  комиссии  муниципального района «Мещовский район» создана контрольно-счётная комиссия муниципального района в составе 6 человек ( председатель Потёмкина В.П.).</w:t>
      </w:r>
    </w:p>
    <w:p w:rsidR="00BD5C97" w:rsidRPr="005C6CFA" w:rsidRDefault="00BD5C97" w:rsidP="00BD5C97">
      <w:pPr>
        <w:adjustRightInd w:val="0"/>
        <w:jc w:val="both"/>
        <w:rPr>
          <w:b/>
          <w:sz w:val="26"/>
          <w:szCs w:val="26"/>
        </w:rPr>
      </w:pPr>
      <w:r w:rsidRPr="005C6CFA">
        <w:rPr>
          <w:sz w:val="26"/>
          <w:szCs w:val="26"/>
        </w:rPr>
        <w:t xml:space="preserve">       Контрольно-счётная комиссия муниципального района «Мещовский район» осуществляет  работу на основании утверждённого годового плана работы  в соответствии  с Положением о контрольно-счётной комиссии муниципального района «Мещовский район»,  Бюджетным кодексом РФ, Уставом муниципального района «Мещовский район». </w:t>
      </w:r>
    </w:p>
    <w:p w:rsidR="00BD5C97" w:rsidRPr="005C6CFA" w:rsidRDefault="00BD5C97" w:rsidP="00BD5C97">
      <w:pPr>
        <w:jc w:val="both"/>
        <w:rPr>
          <w:b/>
          <w:sz w:val="26"/>
          <w:szCs w:val="26"/>
        </w:rPr>
      </w:pPr>
      <w:r w:rsidRPr="005C6CFA">
        <w:rPr>
          <w:sz w:val="26"/>
          <w:szCs w:val="26"/>
        </w:rPr>
        <w:t xml:space="preserve">      Муниципальный контроль осуществляется   в отношении муниципальных органов местного самоуправления, муниципальных учреждений и организаций, муниципальных унитарных предприятий, иных организаций.   </w:t>
      </w:r>
    </w:p>
    <w:p w:rsidR="00BD5C97" w:rsidRPr="005C6CFA" w:rsidRDefault="00BD5C97" w:rsidP="00BD5C97">
      <w:pPr>
        <w:adjustRightInd w:val="0"/>
        <w:jc w:val="both"/>
        <w:rPr>
          <w:b/>
          <w:sz w:val="26"/>
          <w:szCs w:val="26"/>
        </w:rPr>
      </w:pPr>
      <w:r w:rsidRPr="005C6CFA">
        <w:rPr>
          <w:sz w:val="26"/>
          <w:szCs w:val="26"/>
        </w:rPr>
        <w:tab/>
        <w:t xml:space="preserve">Проводится контроль законности, результативности (эффективности и экономности), целевого расходования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w:t>
      </w:r>
    </w:p>
    <w:p w:rsidR="00BD5C97" w:rsidRPr="005C6CFA" w:rsidRDefault="00BD5C97" w:rsidP="009F714F">
      <w:pPr>
        <w:contextualSpacing/>
        <w:jc w:val="both"/>
        <w:rPr>
          <w:b/>
          <w:sz w:val="26"/>
          <w:szCs w:val="26"/>
        </w:rPr>
      </w:pPr>
      <w:r w:rsidRPr="005C6CFA">
        <w:rPr>
          <w:sz w:val="26"/>
          <w:szCs w:val="26"/>
        </w:rPr>
        <w:t xml:space="preserve">         За  2017 год  контрольно-счётной комиссией проведено 23 ревизий и проверок, из них по внешней проверке отчёта об исполнении бюджета и бюджетной отчётности главных администраторов бюджетных средств – 8 и 15 по внешнему контролю за использованием бюджетных средств, в ходе которых проверены: отделы   администрации МР «Мещовский район» - 2, МУПы -3,   МКУ «Центр развития физкультуры и  спорта «Олимп», сельские поселения – 4, городское поселение «Город Мещовск», АНО  «Мещовская районная редакция газеты «Восход»,  АТП «Мещовское», МКОУ Мещовская средняя общеобразовательная школа. </w:t>
      </w:r>
    </w:p>
    <w:p w:rsidR="00BD5C97" w:rsidRPr="005C6CFA" w:rsidRDefault="00BD5C97" w:rsidP="009F714F">
      <w:pPr>
        <w:ind w:firstLine="708"/>
        <w:contextualSpacing/>
        <w:jc w:val="both"/>
        <w:rPr>
          <w:b/>
          <w:sz w:val="26"/>
          <w:szCs w:val="26"/>
        </w:rPr>
      </w:pPr>
      <w:r w:rsidRPr="005C6CFA">
        <w:rPr>
          <w:sz w:val="26"/>
          <w:szCs w:val="26"/>
        </w:rPr>
        <w:t>Выявлено  4  нарушения   на  сумму   250 тысяч рублей,  из  них  нецелевого использование</w:t>
      </w:r>
      <w:r w:rsidR="009F714F">
        <w:rPr>
          <w:sz w:val="26"/>
          <w:szCs w:val="26"/>
        </w:rPr>
        <w:t xml:space="preserve"> </w:t>
      </w:r>
      <w:r w:rsidRPr="005C6CFA">
        <w:rPr>
          <w:sz w:val="26"/>
          <w:szCs w:val="26"/>
        </w:rPr>
        <w:t xml:space="preserve"> бюджетных средств - нет,  неэффективное использование 48,5 тысяч рублей,   устранено 48,5 тысяч рублей.    </w:t>
      </w:r>
    </w:p>
    <w:p w:rsidR="00BD5C97" w:rsidRPr="005C6CFA" w:rsidRDefault="00BD5C97" w:rsidP="009F714F">
      <w:pPr>
        <w:ind w:firstLine="708"/>
        <w:contextualSpacing/>
        <w:jc w:val="both"/>
        <w:rPr>
          <w:b/>
          <w:sz w:val="26"/>
          <w:szCs w:val="26"/>
        </w:rPr>
      </w:pPr>
      <w:r w:rsidRPr="005C6CFA">
        <w:rPr>
          <w:sz w:val="26"/>
          <w:szCs w:val="26"/>
        </w:rPr>
        <w:t xml:space="preserve">Также  по заданию Контрольно-Счётной Палаты Калужской области проведено 1 контрольно-проверочное мероприятие по вопросам наличия порядка осуществления муниципального  контроля  за  обеспечением  сохранности  </w:t>
      </w:r>
      <w:r w:rsidRPr="005C6CFA">
        <w:rPr>
          <w:sz w:val="26"/>
          <w:szCs w:val="26"/>
        </w:rPr>
        <w:lastRenderedPageBreak/>
        <w:t>автомобильных  дорог местного значения, ремонтные работы по которым проводились в 2014-2015 годах за счёт субсидий из областного бюджета.  По итогам проверки нарушений не обнаружено.</w:t>
      </w:r>
    </w:p>
    <w:p w:rsidR="00BD5C97" w:rsidRPr="005C6CFA" w:rsidRDefault="00BD5C97" w:rsidP="009F714F">
      <w:pPr>
        <w:contextualSpacing/>
        <w:jc w:val="both"/>
        <w:rPr>
          <w:b/>
          <w:sz w:val="26"/>
          <w:szCs w:val="26"/>
        </w:rPr>
      </w:pPr>
      <w:r w:rsidRPr="005C6CFA">
        <w:rPr>
          <w:sz w:val="26"/>
          <w:szCs w:val="26"/>
        </w:rPr>
        <w:t xml:space="preserve"> </w:t>
      </w:r>
      <w:r w:rsidRPr="005C6CFA">
        <w:rPr>
          <w:sz w:val="26"/>
          <w:szCs w:val="26"/>
        </w:rPr>
        <w:tab/>
        <w:t xml:space="preserve"> По результатам ревизий проверяемым учреждениям и организациям, допустившим финансовые нарушения и недостатки, связанные с несоблюдением нормативных актов, правил ведения бухгалтерского учёта давались предложения по устранению выявленных нарушений.</w:t>
      </w:r>
    </w:p>
    <w:p w:rsidR="00BD5C97" w:rsidRPr="005C6CFA" w:rsidRDefault="00BD5C97" w:rsidP="009F714F">
      <w:pPr>
        <w:contextualSpacing/>
        <w:jc w:val="both"/>
        <w:rPr>
          <w:b/>
          <w:sz w:val="26"/>
          <w:szCs w:val="26"/>
        </w:rPr>
      </w:pPr>
      <w:r w:rsidRPr="005C6CFA">
        <w:rPr>
          <w:sz w:val="26"/>
          <w:szCs w:val="26"/>
        </w:rPr>
        <w:tab/>
        <w:t xml:space="preserve">По истечении квартала материалы ревизий и проверок направляются в прокуратуру.                        </w:t>
      </w:r>
    </w:p>
    <w:p w:rsidR="00BD5C97" w:rsidRPr="005C6CFA" w:rsidRDefault="00BD5C97" w:rsidP="009F714F">
      <w:pPr>
        <w:adjustRightInd w:val="0"/>
        <w:jc w:val="both"/>
        <w:rPr>
          <w:b/>
          <w:sz w:val="26"/>
          <w:szCs w:val="26"/>
        </w:rPr>
      </w:pPr>
      <w:r w:rsidRPr="005C6CFA">
        <w:rPr>
          <w:sz w:val="26"/>
          <w:szCs w:val="26"/>
        </w:rPr>
        <w:t xml:space="preserve">   </w:t>
      </w:r>
      <w:r w:rsidRPr="005C6CFA">
        <w:rPr>
          <w:sz w:val="26"/>
          <w:szCs w:val="26"/>
        </w:rPr>
        <w:tab/>
        <w:t xml:space="preserve">Контрольно-счётная комиссия рассматривает  материалы о соответствии проекта решения о  бюджете муниципального района на очередной финансовый год  и прилагаемых к нему материалов  и документов требованиям действующего бюджетного законодательства и принимает своё заключение и   проводит внешнюю проверку об исполнении бюджета муниципального района за очередной финансовый год.   </w:t>
      </w:r>
    </w:p>
    <w:p w:rsidR="00BD5C97" w:rsidRPr="005C6CFA" w:rsidRDefault="00BD5C97" w:rsidP="009F714F">
      <w:pPr>
        <w:jc w:val="both"/>
        <w:rPr>
          <w:b/>
          <w:sz w:val="26"/>
          <w:szCs w:val="26"/>
        </w:rPr>
      </w:pPr>
      <w:r w:rsidRPr="005C6CFA">
        <w:rPr>
          <w:sz w:val="26"/>
          <w:szCs w:val="26"/>
        </w:rPr>
        <w:tab/>
        <w:t xml:space="preserve"> Депутатская  комиссия Районного Собрания  по контролю за ходом капитального ремонта дорог на территории Мещовского района (председатель Денина А.П.), активно осуществляет свою деятельность по контролю за технологическим процессом во время  проведения дорожных работ,  участвует при составлении  дефектных ведомостей совместно со специалистами администрации муниципального района  и в тесном контакте со специалистами Министерства дорожного хозяйства Калужской области.  </w:t>
      </w:r>
    </w:p>
    <w:p w:rsidR="00BD5C97" w:rsidRPr="005C6CFA" w:rsidRDefault="00BD5C97" w:rsidP="009F714F">
      <w:pPr>
        <w:ind w:firstLine="705"/>
        <w:jc w:val="both"/>
        <w:rPr>
          <w:b/>
          <w:sz w:val="26"/>
          <w:szCs w:val="26"/>
        </w:rPr>
      </w:pPr>
      <w:r w:rsidRPr="005C6CFA">
        <w:rPr>
          <w:sz w:val="26"/>
          <w:szCs w:val="26"/>
        </w:rPr>
        <w:t>Депутаты Районного Собрания в 2017году рассмотрели и утвердили  выделение финансовых средств  на проведение капитального ремонта  дорог  в сумме 42 909 тысяч рублей, в том числе ГП «Город Мещовск» - 10 742 тысяч рублей и сельским  поселениям  района  в сумме 10 742 миллионов рублей.</w:t>
      </w:r>
    </w:p>
    <w:p w:rsidR="00BD5C97" w:rsidRPr="005C6CFA" w:rsidRDefault="00BD5C97" w:rsidP="009F714F">
      <w:pPr>
        <w:ind w:firstLine="705"/>
        <w:jc w:val="both"/>
        <w:rPr>
          <w:b/>
          <w:sz w:val="26"/>
          <w:szCs w:val="26"/>
        </w:rPr>
      </w:pPr>
      <w:r w:rsidRPr="005C6CFA">
        <w:rPr>
          <w:sz w:val="26"/>
          <w:szCs w:val="26"/>
        </w:rPr>
        <w:t xml:space="preserve">Члены депутатской комиссии   при проведении капитального  ремонта дорог, кроме предусмотренных работ в сметах, также обращали внимание на очистку обочин дорог от кустарников и на уплотнение обочин дорог. </w:t>
      </w:r>
    </w:p>
    <w:p w:rsidR="00BD5C97" w:rsidRPr="005C6CFA" w:rsidRDefault="00BD5C97" w:rsidP="009F714F">
      <w:pPr>
        <w:ind w:firstLine="705"/>
        <w:jc w:val="both"/>
        <w:rPr>
          <w:b/>
          <w:sz w:val="26"/>
          <w:szCs w:val="26"/>
        </w:rPr>
      </w:pPr>
      <w:r w:rsidRPr="005C6CFA">
        <w:rPr>
          <w:sz w:val="26"/>
          <w:szCs w:val="26"/>
        </w:rPr>
        <w:t xml:space="preserve">Работа осуществляется в тесном контакте с представителями поселений, а с проведением  ремонтных работ в населённых пунктах с населением. В  течение года осуществляется контроль за проведением работ  по грейдированию  дорог и очистке от снега.     </w:t>
      </w:r>
    </w:p>
    <w:p w:rsidR="00BD5C97" w:rsidRPr="005C6CFA" w:rsidRDefault="00BD5C97" w:rsidP="009F714F">
      <w:pPr>
        <w:jc w:val="both"/>
        <w:rPr>
          <w:b/>
          <w:sz w:val="26"/>
          <w:szCs w:val="26"/>
        </w:rPr>
      </w:pPr>
      <w:r w:rsidRPr="005C6CFA">
        <w:rPr>
          <w:sz w:val="26"/>
          <w:szCs w:val="26"/>
        </w:rPr>
        <w:t xml:space="preserve">          В 2017 году   Районным Собранием проведена  большая работа  по принятию  и рассмотрению Справок о доходах, расходах, об имуществе и обязательствах имущественного характера, представляемых депутатами Районного Собрания  за 2016 год.     </w:t>
      </w:r>
    </w:p>
    <w:p w:rsidR="00BD5C97" w:rsidRPr="005C6CFA" w:rsidRDefault="00BD5C97" w:rsidP="009F714F">
      <w:pPr>
        <w:ind w:firstLine="708"/>
        <w:jc w:val="both"/>
        <w:rPr>
          <w:b/>
          <w:sz w:val="26"/>
          <w:szCs w:val="26"/>
        </w:rPr>
      </w:pPr>
      <w:r w:rsidRPr="005C6CFA">
        <w:rPr>
          <w:sz w:val="26"/>
          <w:szCs w:val="26"/>
        </w:rPr>
        <w:t xml:space="preserve">Члены депутатской комиссии по контролю за достоверностью сведений о доходах, расходах, об имуществе и обязательствах имущественного характера  на своих заседаниях тщательно рассматривали представленные депутатами Справки   о доходах, расходах, об имуществе и обязательствах имущественного характера  на их соответствие с действующим законодательством.     </w:t>
      </w:r>
    </w:p>
    <w:p w:rsidR="00BD5C97" w:rsidRPr="005C6CFA" w:rsidRDefault="00BD5C97" w:rsidP="009F714F">
      <w:pPr>
        <w:ind w:firstLine="765"/>
        <w:jc w:val="both"/>
        <w:rPr>
          <w:b/>
          <w:sz w:val="26"/>
          <w:szCs w:val="26"/>
        </w:rPr>
      </w:pPr>
      <w:r w:rsidRPr="005C6CFA">
        <w:rPr>
          <w:sz w:val="26"/>
          <w:szCs w:val="26"/>
        </w:rPr>
        <w:t xml:space="preserve"> Все депутаты Районного Собрания в установленный   срок подали  Справки о доходах, расходах, об имуществе и обязательствах имущественного характера за 2016 год. </w:t>
      </w:r>
    </w:p>
    <w:p w:rsidR="00BD5C97" w:rsidRPr="005C6CFA" w:rsidRDefault="00BD5C97" w:rsidP="009F714F">
      <w:pPr>
        <w:ind w:firstLine="765"/>
        <w:jc w:val="both"/>
        <w:rPr>
          <w:b/>
          <w:sz w:val="26"/>
          <w:szCs w:val="26"/>
        </w:rPr>
      </w:pPr>
      <w:r w:rsidRPr="005C6CFA">
        <w:rPr>
          <w:sz w:val="26"/>
          <w:szCs w:val="26"/>
        </w:rPr>
        <w:t>Сводные данные вышеуказанных сведений депутатов Районного Собрания  были своевременно размещены на официальном электронном сайте администрации</w:t>
      </w:r>
    </w:p>
    <w:p w:rsidR="00BD5C97" w:rsidRPr="005C6CFA" w:rsidRDefault="00BD5C97" w:rsidP="00BD5C97">
      <w:pPr>
        <w:spacing w:line="276" w:lineRule="auto"/>
        <w:jc w:val="both"/>
        <w:rPr>
          <w:b/>
          <w:sz w:val="26"/>
          <w:szCs w:val="26"/>
        </w:rPr>
      </w:pPr>
      <w:r w:rsidRPr="005C6CFA">
        <w:rPr>
          <w:sz w:val="26"/>
          <w:szCs w:val="26"/>
        </w:rPr>
        <w:t>муниципального района «Мещовский район» на страничке «Районное Собрание».</w:t>
      </w:r>
    </w:p>
    <w:p w:rsidR="00BD5C97" w:rsidRPr="005C6CFA" w:rsidRDefault="00BD5C97" w:rsidP="00BD5C97">
      <w:pPr>
        <w:adjustRightInd w:val="0"/>
        <w:jc w:val="both"/>
        <w:rPr>
          <w:b/>
          <w:sz w:val="26"/>
          <w:szCs w:val="26"/>
        </w:rPr>
      </w:pPr>
    </w:p>
    <w:p w:rsidR="00BD5C97" w:rsidRPr="005C6CFA" w:rsidRDefault="00BD5C97" w:rsidP="009F714F">
      <w:pPr>
        <w:ind w:firstLine="708"/>
        <w:jc w:val="both"/>
        <w:rPr>
          <w:b/>
          <w:sz w:val="26"/>
          <w:szCs w:val="26"/>
        </w:rPr>
      </w:pPr>
      <w:r w:rsidRPr="005C6CFA">
        <w:rPr>
          <w:sz w:val="26"/>
          <w:szCs w:val="26"/>
        </w:rPr>
        <w:t xml:space="preserve">Депутаты участвовали в работе комиссии по  укреплению бюджетной   и    налоговой дисциплины.   В 2017году  проведено 24 заседания комиссии.     На них заслушано  95 организаций, 32 индивидуальных предпринимателя и 48 физических лиц. В результате  задолженность по обязательным платежам в бюджеты снижена на сумму 12 796 тысяч рублей. </w:t>
      </w:r>
      <w:r w:rsidR="009F714F">
        <w:rPr>
          <w:sz w:val="26"/>
          <w:szCs w:val="26"/>
        </w:rPr>
        <w:t xml:space="preserve"> </w:t>
      </w:r>
    </w:p>
    <w:p w:rsidR="00BD5C97" w:rsidRPr="005C6CFA" w:rsidRDefault="00BD5C97" w:rsidP="009F714F">
      <w:pPr>
        <w:jc w:val="both"/>
        <w:rPr>
          <w:b/>
          <w:sz w:val="26"/>
          <w:szCs w:val="26"/>
        </w:rPr>
      </w:pPr>
      <w:r w:rsidRPr="005C6CFA">
        <w:rPr>
          <w:sz w:val="26"/>
          <w:szCs w:val="26"/>
        </w:rPr>
        <w:t xml:space="preserve">           Депутаты принимали активное участие в формировании проекта бюджета муниципального района «Мещовский район» на очередной</w:t>
      </w:r>
      <w:r w:rsidR="009F714F">
        <w:rPr>
          <w:sz w:val="26"/>
          <w:szCs w:val="26"/>
        </w:rPr>
        <w:t xml:space="preserve"> </w:t>
      </w:r>
      <w:r w:rsidRPr="005C6CFA">
        <w:rPr>
          <w:sz w:val="26"/>
          <w:szCs w:val="26"/>
        </w:rPr>
        <w:t xml:space="preserve"> 2017 год и на плановый период </w:t>
      </w:r>
      <w:r w:rsidR="009F714F">
        <w:rPr>
          <w:sz w:val="26"/>
          <w:szCs w:val="26"/>
        </w:rPr>
        <w:t xml:space="preserve">2018-2019 </w:t>
      </w:r>
      <w:r w:rsidRPr="005C6CFA">
        <w:rPr>
          <w:sz w:val="26"/>
          <w:szCs w:val="26"/>
        </w:rPr>
        <w:t xml:space="preserve">годов и в его утверждении. </w:t>
      </w:r>
    </w:p>
    <w:p w:rsidR="00BD5C97" w:rsidRPr="005C6CFA" w:rsidRDefault="00BD5C97" w:rsidP="009F714F">
      <w:pPr>
        <w:ind w:firstLine="708"/>
        <w:jc w:val="both"/>
        <w:rPr>
          <w:b/>
          <w:sz w:val="26"/>
          <w:szCs w:val="26"/>
        </w:rPr>
      </w:pPr>
      <w:r w:rsidRPr="005C6CFA">
        <w:rPr>
          <w:sz w:val="26"/>
          <w:szCs w:val="26"/>
        </w:rPr>
        <w:t>Бюджет района сформирован на основе программного метода и депутаты ежемесячно на заседаниях Районного Собрания рассматривают вопросы о  выполнении муниципальных программ.  Большое внимание уделяется вопросам экономного и рационального использования теплоэнергетических ресурсов в бюджетной сфере.</w:t>
      </w:r>
    </w:p>
    <w:p w:rsidR="00BD5C97" w:rsidRPr="005C6CFA" w:rsidRDefault="00BD5C97" w:rsidP="009F714F">
      <w:pPr>
        <w:ind w:firstLine="705"/>
        <w:jc w:val="both"/>
        <w:rPr>
          <w:b/>
          <w:sz w:val="26"/>
          <w:szCs w:val="26"/>
        </w:rPr>
      </w:pPr>
      <w:r w:rsidRPr="005C6CFA">
        <w:rPr>
          <w:sz w:val="26"/>
          <w:szCs w:val="26"/>
        </w:rPr>
        <w:t>По итогам 2017 года в консолидированный бюджет   района поступило доходов в сумме 449 557,1 тысяч рублей, выполнение к плану 104,2%. Поступления налоговых и неналоговых доходов составили – 131 345,2 тысяч рублей, или 118,6%.  Дополнительно привлечено в районный бюджет  73 052,8 тысяч рублей.</w:t>
      </w:r>
    </w:p>
    <w:p w:rsidR="00BD5C97" w:rsidRPr="005C6CFA" w:rsidRDefault="00BD5C97" w:rsidP="009F714F">
      <w:pPr>
        <w:ind w:firstLine="708"/>
        <w:jc w:val="both"/>
        <w:rPr>
          <w:b/>
          <w:sz w:val="26"/>
          <w:szCs w:val="26"/>
        </w:rPr>
      </w:pPr>
      <w:r w:rsidRPr="005C6CFA">
        <w:rPr>
          <w:sz w:val="26"/>
          <w:szCs w:val="26"/>
        </w:rPr>
        <w:t xml:space="preserve">Исполнение бюджета по расходам   составило  392 499,4 тысяч рублей, выполнение 92,9%. Более 98% всех расходов бюджета  осуществлены в рамках реализации  целевых программ.    Доля расходов на социальную  сферу за отчётный период  составили  64,2% от общего объёма расходов бюджета. </w:t>
      </w:r>
    </w:p>
    <w:p w:rsidR="00BD5C97" w:rsidRPr="005C6CFA" w:rsidRDefault="00BD5C97" w:rsidP="009F714F">
      <w:pPr>
        <w:jc w:val="both"/>
        <w:rPr>
          <w:b/>
          <w:sz w:val="26"/>
          <w:szCs w:val="26"/>
        </w:rPr>
      </w:pPr>
      <w:r w:rsidRPr="005C6CFA">
        <w:rPr>
          <w:sz w:val="26"/>
          <w:szCs w:val="26"/>
        </w:rPr>
        <w:t xml:space="preserve">        Депутаты  Районного Собрания заслушивали ежегодные отчеты Главы администрации муниципального района, Главы</w:t>
      </w:r>
      <w:r w:rsidR="009F714F">
        <w:rPr>
          <w:sz w:val="26"/>
          <w:szCs w:val="26"/>
        </w:rPr>
        <w:t xml:space="preserve"> муниципального</w:t>
      </w:r>
      <w:r w:rsidRPr="005C6CFA">
        <w:rPr>
          <w:sz w:val="26"/>
          <w:szCs w:val="26"/>
        </w:rPr>
        <w:t xml:space="preserve">  района о результатах деятельности Районного Собрания, отчёт начальника отдела МО МВД России «Бабынинский» о работе отдела на территории Мещовского района.</w:t>
      </w:r>
    </w:p>
    <w:p w:rsidR="00BD5C97" w:rsidRPr="005C6CFA" w:rsidRDefault="00BD5C97" w:rsidP="009F714F">
      <w:pPr>
        <w:jc w:val="both"/>
        <w:rPr>
          <w:b/>
          <w:sz w:val="26"/>
          <w:szCs w:val="26"/>
        </w:rPr>
      </w:pPr>
      <w:r w:rsidRPr="005C6CFA">
        <w:rPr>
          <w:sz w:val="26"/>
          <w:szCs w:val="26"/>
        </w:rPr>
        <w:tab/>
        <w:t>В порядке контроля  депутаты ежеквартально рассматривали материалы, представленные финансовым отделом администрации  МР «Мещовский район» об исполнении бюджета  муниципального района «Мещовский район».</w:t>
      </w:r>
    </w:p>
    <w:p w:rsidR="00BD5C97" w:rsidRPr="005C6CFA" w:rsidRDefault="00BD5C97" w:rsidP="009F714F">
      <w:pPr>
        <w:jc w:val="both"/>
        <w:rPr>
          <w:b/>
          <w:sz w:val="26"/>
          <w:szCs w:val="26"/>
        </w:rPr>
      </w:pPr>
      <w:r w:rsidRPr="005C6CFA">
        <w:rPr>
          <w:sz w:val="26"/>
          <w:szCs w:val="26"/>
        </w:rPr>
        <w:tab/>
        <w:t xml:space="preserve">     Вопросы социально-экономического развития муниципального района  рассматриваются на Районном Собрании  с учётом предложений депутатов, администрации муниципального  района, представительных и исполнительных органов поселений района. Формировались  планы по строительству инженерных сетей, газификации, строительству жилья, по ремонту и содержанию дорог района,  благоустройству территории района.</w:t>
      </w:r>
    </w:p>
    <w:p w:rsidR="00BD5C97" w:rsidRPr="005C6CFA" w:rsidRDefault="00BD5C97" w:rsidP="009F714F">
      <w:pPr>
        <w:ind w:firstLine="708"/>
        <w:jc w:val="both"/>
        <w:rPr>
          <w:b/>
          <w:sz w:val="26"/>
          <w:szCs w:val="26"/>
        </w:rPr>
      </w:pPr>
      <w:r w:rsidRPr="005C6CFA">
        <w:rPr>
          <w:sz w:val="26"/>
          <w:szCs w:val="26"/>
        </w:rPr>
        <w:t xml:space="preserve">Для осуществления личного приёма граждан депутатами график приёма граждан ежемесячно  публикуется в газете «Восход» и размещается на электронном сайте администрации района на страничке «Районное Собрание.       </w:t>
      </w:r>
    </w:p>
    <w:p w:rsidR="00BD5C97" w:rsidRPr="005C6CFA" w:rsidRDefault="00BD5C97" w:rsidP="009F714F">
      <w:pPr>
        <w:jc w:val="both"/>
        <w:rPr>
          <w:b/>
          <w:sz w:val="26"/>
          <w:szCs w:val="26"/>
        </w:rPr>
      </w:pPr>
      <w:r w:rsidRPr="005C6CFA">
        <w:rPr>
          <w:sz w:val="26"/>
          <w:szCs w:val="26"/>
        </w:rPr>
        <w:t xml:space="preserve">Основные обращения граждан это вопросы медицинского обслуживания населения,  водоснабжения, газификации населённых пунктов, о капитальном ремонте и  содержании муниципальных дорог, освещение населённых пунктов в тёмное время суток.  Транспортное обслуживание населения на внутрирайонных  и междугородних маршрутах,  по капитальному ремонту крыш многоквартирных домов и  переселение жильцов из ветхого и аварийного жилья, по увеличению  информатизации сферы социальных объектов.     </w:t>
      </w:r>
    </w:p>
    <w:p w:rsidR="00BD5C97" w:rsidRPr="005C6CFA" w:rsidRDefault="00BD5C97" w:rsidP="009F714F">
      <w:pPr>
        <w:ind w:firstLine="708"/>
        <w:jc w:val="both"/>
        <w:rPr>
          <w:b/>
          <w:sz w:val="26"/>
          <w:szCs w:val="26"/>
        </w:rPr>
      </w:pPr>
      <w:r w:rsidRPr="005C6CFA">
        <w:rPr>
          <w:sz w:val="26"/>
          <w:szCs w:val="26"/>
        </w:rPr>
        <w:t xml:space="preserve"> Депутаты своевременно реагируют на все вопросы населения. Обращения граждан, поступающие в Районное Собрание, рассматриваются  в установленные </w:t>
      </w:r>
      <w:r w:rsidRPr="005C6CFA">
        <w:rPr>
          <w:sz w:val="26"/>
          <w:szCs w:val="26"/>
        </w:rPr>
        <w:lastRenderedPageBreak/>
        <w:t xml:space="preserve">действующим законодательством сроки. Осуществляют депутатские запросы в администрацию муниципального района, в администрации поселений, а также в профильные министерства Калужской области. </w:t>
      </w:r>
    </w:p>
    <w:p w:rsidR="00BD5C97" w:rsidRPr="005C6CFA" w:rsidRDefault="00BD5C97" w:rsidP="009F714F">
      <w:pPr>
        <w:jc w:val="both"/>
        <w:rPr>
          <w:b/>
          <w:sz w:val="26"/>
          <w:szCs w:val="26"/>
        </w:rPr>
      </w:pPr>
      <w:r w:rsidRPr="005C6CFA">
        <w:rPr>
          <w:sz w:val="26"/>
          <w:szCs w:val="26"/>
        </w:rPr>
        <w:tab/>
        <w:t xml:space="preserve">Районное Собрание постоянно взаимодействует с районным Советом  ветеранов войны, труда, вооружённых сил и правоохранительных органов и   Мещовским отделением Калужского регионального отделения общероссийской общественной организации "Российский Союз ветеранов Афганистана".  </w:t>
      </w:r>
    </w:p>
    <w:p w:rsidR="00BD5C97" w:rsidRPr="005C6CFA" w:rsidRDefault="00BD5C97" w:rsidP="00BD5C97">
      <w:pPr>
        <w:jc w:val="both"/>
        <w:rPr>
          <w:b/>
          <w:sz w:val="26"/>
          <w:szCs w:val="26"/>
        </w:rPr>
      </w:pPr>
      <w:r w:rsidRPr="005C6CFA">
        <w:rPr>
          <w:sz w:val="26"/>
          <w:szCs w:val="26"/>
        </w:rPr>
        <w:t xml:space="preserve">           Работа  депутатов Районного Собрания осуществляется в тесном контакте с главой администрации муниципального района, с главами Сельских и Городской Дум и главами администраций поселений, входящих в состав муниципального района «Мещовский район».</w:t>
      </w:r>
    </w:p>
    <w:p w:rsidR="00BD5C97" w:rsidRPr="005C6CFA" w:rsidRDefault="00BD5C97" w:rsidP="00BD5C97">
      <w:pPr>
        <w:jc w:val="both"/>
        <w:rPr>
          <w:b/>
          <w:sz w:val="26"/>
          <w:szCs w:val="26"/>
        </w:rPr>
      </w:pPr>
      <w:r w:rsidRPr="005C6CFA">
        <w:rPr>
          <w:rFonts w:cs="Calibri"/>
          <w:sz w:val="26"/>
          <w:szCs w:val="26"/>
        </w:rPr>
        <w:tab/>
      </w:r>
      <w:r w:rsidRPr="005C6CFA">
        <w:rPr>
          <w:sz w:val="26"/>
          <w:szCs w:val="26"/>
        </w:rPr>
        <w:t xml:space="preserve">  </w:t>
      </w:r>
    </w:p>
    <w:p w:rsidR="00BD5C97" w:rsidRPr="005C6CFA" w:rsidRDefault="00BD5C97" w:rsidP="00BD5C97">
      <w:pPr>
        <w:jc w:val="both"/>
        <w:rPr>
          <w:b/>
          <w:i/>
          <w:sz w:val="26"/>
          <w:szCs w:val="26"/>
        </w:rPr>
      </w:pPr>
    </w:p>
    <w:p w:rsidR="00BD5C97" w:rsidRPr="005C6CFA" w:rsidRDefault="00BD5C97" w:rsidP="00BD5C97">
      <w:pPr>
        <w:jc w:val="both"/>
        <w:rPr>
          <w:b/>
          <w:sz w:val="26"/>
          <w:szCs w:val="26"/>
        </w:rPr>
      </w:pPr>
      <w:r w:rsidRPr="005C6CFA">
        <w:rPr>
          <w:rFonts w:cs="Calibri"/>
          <w:sz w:val="26"/>
          <w:szCs w:val="26"/>
        </w:rPr>
        <w:tab/>
      </w:r>
      <w:r w:rsidRPr="005C6CFA">
        <w:rPr>
          <w:sz w:val="26"/>
          <w:szCs w:val="26"/>
        </w:rPr>
        <w:t xml:space="preserve"> </w:t>
      </w:r>
    </w:p>
    <w:p w:rsidR="00BD5C97" w:rsidRPr="005C6CFA" w:rsidRDefault="00BD5C97" w:rsidP="00BD5C97">
      <w:pPr>
        <w:jc w:val="both"/>
        <w:rPr>
          <w:b/>
          <w:sz w:val="26"/>
          <w:szCs w:val="26"/>
        </w:rPr>
      </w:pPr>
      <w:r w:rsidRPr="005C6CFA">
        <w:rPr>
          <w:rFonts w:cs="Calibri"/>
          <w:sz w:val="26"/>
          <w:szCs w:val="26"/>
        </w:rPr>
        <w:tab/>
      </w:r>
      <w:r w:rsidRPr="005C6CFA">
        <w:rPr>
          <w:sz w:val="26"/>
          <w:szCs w:val="26"/>
        </w:rPr>
        <w:t xml:space="preserve">  </w:t>
      </w:r>
    </w:p>
    <w:p w:rsidR="00BD5C97" w:rsidRPr="005C6CFA" w:rsidRDefault="00BD5C97" w:rsidP="00BD5C97">
      <w:pPr>
        <w:jc w:val="both"/>
        <w:rPr>
          <w:sz w:val="26"/>
          <w:szCs w:val="26"/>
        </w:rPr>
      </w:pPr>
      <w:r w:rsidRPr="005C6CFA">
        <w:rPr>
          <w:rFonts w:cs="Calibri"/>
          <w:sz w:val="26"/>
          <w:szCs w:val="26"/>
        </w:rPr>
        <w:tab/>
      </w:r>
    </w:p>
    <w:p w:rsidR="00BD5C97" w:rsidRPr="005C6CFA" w:rsidRDefault="00BD5C97" w:rsidP="00BD5C97">
      <w:pPr>
        <w:jc w:val="both"/>
        <w:rPr>
          <w:rFonts w:cs="Calibri"/>
          <w:sz w:val="26"/>
          <w:szCs w:val="26"/>
        </w:rPr>
      </w:pPr>
    </w:p>
    <w:p w:rsidR="00BD5C97" w:rsidRPr="005C6CFA" w:rsidRDefault="00BD5C97" w:rsidP="00BD5C97">
      <w:pPr>
        <w:rPr>
          <w:sz w:val="26"/>
          <w:szCs w:val="26"/>
        </w:rPr>
      </w:pPr>
    </w:p>
    <w:p w:rsidR="00BD5C97" w:rsidRPr="005C6CFA" w:rsidRDefault="00BD5C97" w:rsidP="00BD5C97">
      <w:pPr>
        <w:jc w:val="both"/>
        <w:rPr>
          <w:sz w:val="26"/>
          <w:szCs w:val="26"/>
        </w:rPr>
      </w:pPr>
    </w:p>
    <w:p w:rsidR="00BD5C97" w:rsidRPr="005C6CFA" w:rsidRDefault="00BD5C97" w:rsidP="00C638A3">
      <w:pPr>
        <w:jc w:val="both"/>
        <w:rPr>
          <w:b/>
          <w:sz w:val="26"/>
          <w:szCs w:val="26"/>
        </w:rPr>
      </w:pPr>
    </w:p>
    <w:p w:rsidR="00BD5C97" w:rsidRPr="005C6CFA" w:rsidRDefault="00BD5C97" w:rsidP="00C638A3">
      <w:pPr>
        <w:jc w:val="both"/>
        <w:rPr>
          <w:b/>
          <w:sz w:val="26"/>
          <w:szCs w:val="26"/>
        </w:rPr>
      </w:pPr>
    </w:p>
    <w:sectPr w:rsidR="00BD5C97" w:rsidRPr="005C6CFA" w:rsidSect="00C638A3">
      <w:footerReference w:type="default" r:id="rId9"/>
      <w:pgSz w:w="11906" w:h="16838"/>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5F" w:rsidRDefault="00EA5F5F" w:rsidP="009C3C2A">
      <w:r>
        <w:separator/>
      </w:r>
    </w:p>
  </w:endnote>
  <w:endnote w:type="continuationSeparator" w:id="1">
    <w:p w:rsidR="00EA5F5F" w:rsidRDefault="00EA5F5F" w:rsidP="009C3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319"/>
      <w:docPartObj>
        <w:docPartGallery w:val="Page Numbers (Bottom of Page)"/>
        <w:docPartUnique/>
      </w:docPartObj>
    </w:sdtPr>
    <w:sdtContent>
      <w:p w:rsidR="009C3C2A" w:rsidRDefault="003B7CE8">
        <w:pPr>
          <w:pStyle w:val="aa"/>
          <w:jc w:val="right"/>
        </w:pPr>
        <w:fldSimple w:instr=" PAGE   \* MERGEFORMAT ">
          <w:r w:rsidR="008A4A55">
            <w:rPr>
              <w:noProof/>
            </w:rPr>
            <w:t>2</w:t>
          </w:r>
        </w:fldSimple>
      </w:p>
    </w:sdtContent>
  </w:sdt>
  <w:p w:rsidR="009C3C2A" w:rsidRDefault="009C3C2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5F" w:rsidRDefault="00EA5F5F" w:rsidP="009C3C2A">
      <w:r>
        <w:separator/>
      </w:r>
    </w:p>
  </w:footnote>
  <w:footnote w:type="continuationSeparator" w:id="1">
    <w:p w:rsidR="00EA5F5F" w:rsidRDefault="00EA5F5F" w:rsidP="009C3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1253"/>
    <w:multiLevelType w:val="multilevel"/>
    <w:tmpl w:val="25B04FA6"/>
    <w:lvl w:ilvl="0">
      <w:start w:val="7"/>
      <w:numFmt w:val="decimal"/>
      <w:lvlText w:val="%1."/>
      <w:lvlJc w:val="left"/>
      <w:pPr>
        <w:tabs>
          <w:tab w:val="num" w:pos="780"/>
        </w:tabs>
        <w:ind w:left="780" w:hanging="360"/>
      </w:pPr>
    </w:lvl>
    <w:lvl w:ilvl="1">
      <w:start w:val="1"/>
      <w:numFmt w:val="decimal"/>
      <w:isLgl/>
      <w:lvlText w:val="%1.%2."/>
      <w:lvlJc w:val="left"/>
      <w:pPr>
        <w:tabs>
          <w:tab w:val="num" w:pos="840"/>
        </w:tabs>
        <w:ind w:left="840" w:hanging="420"/>
      </w:pPr>
    </w:lvl>
    <w:lvl w:ilvl="2">
      <w:start w:val="1"/>
      <w:numFmt w:val="decimal"/>
      <w:isLgl/>
      <w:lvlText w:val="%1.%2.%3."/>
      <w:lvlJc w:val="left"/>
      <w:pPr>
        <w:tabs>
          <w:tab w:val="num" w:pos="1140"/>
        </w:tabs>
        <w:ind w:left="1140" w:hanging="720"/>
      </w:pPr>
    </w:lvl>
    <w:lvl w:ilvl="3">
      <w:start w:val="1"/>
      <w:numFmt w:val="decimal"/>
      <w:isLgl/>
      <w:lvlText w:val="%1.%2.%3.%4."/>
      <w:lvlJc w:val="left"/>
      <w:pPr>
        <w:tabs>
          <w:tab w:val="num" w:pos="1140"/>
        </w:tabs>
        <w:ind w:left="1140" w:hanging="720"/>
      </w:pPr>
    </w:lvl>
    <w:lvl w:ilvl="4">
      <w:start w:val="1"/>
      <w:numFmt w:val="decimal"/>
      <w:isLgl/>
      <w:lvlText w:val="%1.%2.%3.%4.%5."/>
      <w:lvlJc w:val="left"/>
      <w:pPr>
        <w:tabs>
          <w:tab w:val="num" w:pos="1500"/>
        </w:tabs>
        <w:ind w:left="1500" w:hanging="1080"/>
      </w:pPr>
    </w:lvl>
    <w:lvl w:ilvl="5">
      <w:start w:val="1"/>
      <w:numFmt w:val="decimal"/>
      <w:isLgl/>
      <w:lvlText w:val="%1.%2.%3.%4.%5.%6."/>
      <w:lvlJc w:val="left"/>
      <w:pPr>
        <w:tabs>
          <w:tab w:val="num" w:pos="1500"/>
        </w:tabs>
        <w:ind w:left="1500" w:hanging="1080"/>
      </w:pPr>
    </w:lvl>
    <w:lvl w:ilvl="6">
      <w:start w:val="1"/>
      <w:numFmt w:val="decimal"/>
      <w:isLgl/>
      <w:lvlText w:val="%1.%2.%3.%4.%5.%6.%7."/>
      <w:lvlJc w:val="left"/>
      <w:pPr>
        <w:tabs>
          <w:tab w:val="num" w:pos="1860"/>
        </w:tabs>
        <w:ind w:left="1860" w:hanging="1440"/>
      </w:pPr>
    </w:lvl>
    <w:lvl w:ilvl="7">
      <w:start w:val="1"/>
      <w:numFmt w:val="decimal"/>
      <w:isLgl/>
      <w:lvlText w:val="%1.%2.%3.%4.%5.%6.%7.%8."/>
      <w:lvlJc w:val="left"/>
      <w:pPr>
        <w:tabs>
          <w:tab w:val="num" w:pos="1860"/>
        </w:tabs>
        <w:ind w:left="1860" w:hanging="1440"/>
      </w:pPr>
    </w:lvl>
    <w:lvl w:ilvl="8">
      <w:start w:val="1"/>
      <w:numFmt w:val="decimal"/>
      <w:isLgl/>
      <w:lvlText w:val="%1.%2.%3.%4.%5.%6.%7.%8.%9."/>
      <w:lvlJc w:val="left"/>
      <w:pPr>
        <w:tabs>
          <w:tab w:val="num" w:pos="2220"/>
        </w:tabs>
        <w:ind w:left="2220" w:hanging="1800"/>
      </w:pPr>
    </w:lvl>
  </w:abstractNum>
  <w:abstractNum w:abstractNumId="1">
    <w:nsid w:val="1F424BF2"/>
    <w:multiLevelType w:val="multilevel"/>
    <w:tmpl w:val="E2D2164E"/>
    <w:lvl w:ilvl="0">
      <w:start w:val="2"/>
      <w:numFmt w:val="decimal"/>
      <w:lvlText w:val="%1."/>
      <w:lvlJc w:val="left"/>
      <w:pPr>
        <w:tabs>
          <w:tab w:val="num" w:pos="840"/>
        </w:tabs>
        <w:ind w:left="840" w:hanging="420"/>
      </w:pPr>
    </w:lvl>
    <w:lvl w:ilvl="1">
      <w:start w:val="1"/>
      <w:numFmt w:val="decimal"/>
      <w:isLgl/>
      <w:lvlText w:val="%1.%2."/>
      <w:lvlJc w:val="left"/>
      <w:pPr>
        <w:tabs>
          <w:tab w:val="num" w:pos="840"/>
        </w:tabs>
        <w:ind w:left="840" w:hanging="420"/>
      </w:pPr>
    </w:lvl>
    <w:lvl w:ilvl="2">
      <w:start w:val="1"/>
      <w:numFmt w:val="decimal"/>
      <w:isLgl/>
      <w:lvlText w:val="%1.%2.%3."/>
      <w:lvlJc w:val="left"/>
      <w:pPr>
        <w:tabs>
          <w:tab w:val="num" w:pos="1140"/>
        </w:tabs>
        <w:ind w:left="1140" w:hanging="720"/>
      </w:pPr>
    </w:lvl>
    <w:lvl w:ilvl="3">
      <w:start w:val="1"/>
      <w:numFmt w:val="decimal"/>
      <w:isLgl/>
      <w:lvlText w:val="%1.%2.%3.%4."/>
      <w:lvlJc w:val="left"/>
      <w:pPr>
        <w:tabs>
          <w:tab w:val="num" w:pos="1140"/>
        </w:tabs>
        <w:ind w:left="1140" w:hanging="720"/>
      </w:pPr>
    </w:lvl>
    <w:lvl w:ilvl="4">
      <w:start w:val="1"/>
      <w:numFmt w:val="decimal"/>
      <w:isLgl/>
      <w:lvlText w:val="%1.%2.%3.%4.%5."/>
      <w:lvlJc w:val="left"/>
      <w:pPr>
        <w:tabs>
          <w:tab w:val="num" w:pos="1500"/>
        </w:tabs>
        <w:ind w:left="1500" w:hanging="1080"/>
      </w:pPr>
    </w:lvl>
    <w:lvl w:ilvl="5">
      <w:start w:val="1"/>
      <w:numFmt w:val="decimal"/>
      <w:isLgl/>
      <w:lvlText w:val="%1.%2.%3.%4.%5.%6."/>
      <w:lvlJc w:val="left"/>
      <w:pPr>
        <w:tabs>
          <w:tab w:val="num" w:pos="1500"/>
        </w:tabs>
        <w:ind w:left="1500" w:hanging="1080"/>
      </w:pPr>
    </w:lvl>
    <w:lvl w:ilvl="6">
      <w:start w:val="1"/>
      <w:numFmt w:val="decimal"/>
      <w:isLgl/>
      <w:lvlText w:val="%1.%2.%3.%4.%5.%6.%7."/>
      <w:lvlJc w:val="left"/>
      <w:pPr>
        <w:tabs>
          <w:tab w:val="num" w:pos="1860"/>
        </w:tabs>
        <w:ind w:left="1860" w:hanging="1440"/>
      </w:pPr>
    </w:lvl>
    <w:lvl w:ilvl="7">
      <w:start w:val="1"/>
      <w:numFmt w:val="decimal"/>
      <w:isLgl/>
      <w:lvlText w:val="%1.%2.%3.%4.%5.%6.%7.%8."/>
      <w:lvlJc w:val="left"/>
      <w:pPr>
        <w:tabs>
          <w:tab w:val="num" w:pos="1860"/>
        </w:tabs>
        <w:ind w:left="1860" w:hanging="1440"/>
      </w:pPr>
    </w:lvl>
    <w:lvl w:ilvl="8">
      <w:start w:val="1"/>
      <w:numFmt w:val="decimal"/>
      <w:isLgl/>
      <w:lvlText w:val="%1.%2.%3.%4.%5.%6.%7.%8.%9."/>
      <w:lvlJc w:val="left"/>
      <w:pPr>
        <w:tabs>
          <w:tab w:val="num" w:pos="2220"/>
        </w:tabs>
        <w:ind w:left="2220" w:hanging="1800"/>
      </w:pPr>
    </w:lvl>
  </w:abstractNum>
  <w:abstractNum w:abstractNumId="2">
    <w:nsid w:val="717A1514"/>
    <w:multiLevelType w:val="multilevel"/>
    <w:tmpl w:val="6F8824BC"/>
    <w:lvl w:ilvl="0">
      <w:start w:val="1"/>
      <w:numFmt w:val="decimal"/>
      <w:lvlText w:val="%1."/>
      <w:lvlJc w:val="left"/>
      <w:pPr>
        <w:tabs>
          <w:tab w:val="num" w:pos="360"/>
        </w:tabs>
        <w:ind w:left="360" w:hanging="360"/>
      </w:pPr>
    </w:lvl>
    <w:lvl w:ilvl="1">
      <w:start w:val="9"/>
      <w:numFmt w:val="decimal"/>
      <w:lvlText w:val="%1.%2."/>
      <w:lvlJc w:val="left"/>
      <w:pPr>
        <w:tabs>
          <w:tab w:val="num" w:pos="480"/>
        </w:tabs>
        <w:ind w:left="480" w:hanging="360"/>
      </w:pPr>
    </w:lvl>
    <w:lvl w:ilvl="2">
      <w:start w:val="1"/>
      <w:numFmt w:val="decimal"/>
      <w:lvlText w:val="%1.%2.%3."/>
      <w:lvlJc w:val="left"/>
      <w:pPr>
        <w:tabs>
          <w:tab w:val="num" w:pos="960"/>
        </w:tabs>
        <w:ind w:left="96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560"/>
        </w:tabs>
        <w:ind w:left="1560" w:hanging="1080"/>
      </w:pPr>
    </w:lvl>
    <w:lvl w:ilvl="5">
      <w:start w:val="1"/>
      <w:numFmt w:val="decimal"/>
      <w:lvlText w:val="%1.%2.%3.%4.%5.%6."/>
      <w:lvlJc w:val="left"/>
      <w:pPr>
        <w:tabs>
          <w:tab w:val="num" w:pos="1680"/>
        </w:tabs>
        <w:ind w:left="168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80"/>
        </w:tabs>
        <w:ind w:left="2280" w:hanging="1440"/>
      </w:pPr>
    </w:lvl>
    <w:lvl w:ilvl="8">
      <w:start w:val="1"/>
      <w:numFmt w:val="decimal"/>
      <w:lvlText w:val="%1.%2.%3.%4.%5.%6.%7.%8.%9."/>
      <w:lvlJc w:val="left"/>
      <w:pPr>
        <w:tabs>
          <w:tab w:val="num" w:pos="2760"/>
        </w:tabs>
        <w:ind w:left="2760" w:hanging="1800"/>
      </w:pPr>
    </w:lvl>
  </w:abstractNum>
  <w:num w:numId="1">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rawingGridVerticalSpacing w:val="381"/>
  <w:displayHorizontalDrawingGridEvery w:val="2"/>
  <w:characterSpacingControl w:val="doNotCompress"/>
  <w:footnotePr>
    <w:footnote w:id="0"/>
    <w:footnote w:id="1"/>
  </w:footnotePr>
  <w:endnotePr>
    <w:endnote w:id="0"/>
    <w:endnote w:id="1"/>
  </w:endnotePr>
  <w:compat/>
  <w:rsids>
    <w:rsidRoot w:val="00E02A57"/>
    <w:rsid w:val="00001F27"/>
    <w:rsid w:val="00060264"/>
    <w:rsid w:val="00064612"/>
    <w:rsid w:val="00073D2B"/>
    <w:rsid w:val="000B26D1"/>
    <w:rsid w:val="000F0CF3"/>
    <w:rsid w:val="0012135C"/>
    <w:rsid w:val="00127C7C"/>
    <w:rsid w:val="00127F57"/>
    <w:rsid w:val="00162DD1"/>
    <w:rsid w:val="00167C0E"/>
    <w:rsid w:val="001C549E"/>
    <w:rsid w:val="001E5660"/>
    <w:rsid w:val="002025E7"/>
    <w:rsid w:val="00222360"/>
    <w:rsid w:val="002402FF"/>
    <w:rsid w:val="00261DDB"/>
    <w:rsid w:val="00271CC2"/>
    <w:rsid w:val="00292958"/>
    <w:rsid w:val="002B036B"/>
    <w:rsid w:val="0030739B"/>
    <w:rsid w:val="00310160"/>
    <w:rsid w:val="0031203A"/>
    <w:rsid w:val="0035145C"/>
    <w:rsid w:val="00362152"/>
    <w:rsid w:val="00374D07"/>
    <w:rsid w:val="0038024E"/>
    <w:rsid w:val="00393F0D"/>
    <w:rsid w:val="003B67F7"/>
    <w:rsid w:val="003B7CE8"/>
    <w:rsid w:val="003C0238"/>
    <w:rsid w:val="003C4AE6"/>
    <w:rsid w:val="003D35EB"/>
    <w:rsid w:val="003D4C68"/>
    <w:rsid w:val="00424A61"/>
    <w:rsid w:val="0042750A"/>
    <w:rsid w:val="0043284D"/>
    <w:rsid w:val="00433168"/>
    <w:rsid w:val="00445039"/>
    <w:rsid w:val="00455204"/>
    <w:rsid w:val="0048145A"/>
    <w:rsid w:val="0049369B"/>
    <w:rsid w:val="004A50E3"/>
    <w:rsid w:val="004A55D5"/>
    <w:rsid w:val="004B2733"/>
    <w:rsid w:val="004B7090"/>
    <w:rsid w:val="004E2F83"/>
    <w:rsid w:val="004F2033"/>
    <w:rsid w:val="0050613D"/>
    <w:rsid w:val="00514552"/>
    <w:rsid w:val="00517633"/>
    <w:rsid w:val="00566EE0"/>
    <w:rsid w:val="005960C4"/>
    <w:rsid w:val="005A7944"/>
    <w:rsid w:val="005C6CFA"/>
    <w:rsid w:val="005C7B51"/>
    <w:rsid w:val="005D48DD"/>
    <w:rsid w:val="005F7206"/>
    <w:rsid w:val="006105EE"/>
    <w:rsid w:val="006126FD"/>
    <w:rsid w:val="00644AAA"/>
    <w:rsid w:val="006563C1"/>
    <w:rsid w:val="006B7094"/>
    <w:rsid w:val="006E246E"/>
    <w:rsid w:val="00737371"/>
    <w:rsid w:val="007461DF"/>
    <w:rsid w:val="007520A9"/>
    <w:rsid w:val="00767653"/>
    <w:rsid w:val="00797FC8"/>
    <w:rsid w:val="007A2323"/>
    <w:rsid w:val="00803D07"/>
    <w:rsid w:val="00810DB8"/>
    <w:rsid w:val="0083240E"/>
    <w:rsid w:val="008A4A55"/>
    <w:rsid w:val="008C6735"/>
    <w:rsid w:val="008E4D0B"/>
    <w:rsid w:val="00914C30"/>
    <w:rsid w:val="00922EA5"/>
    <w:rsid w:val="0093183B"/>
    <w:rsid w:val="009418E8"/>
    <w:rsid w:val="00942371"/>
    <w:rsid w:val="009465DC"/>
    <w:rsid w:val="0095673E"/>
    <w:rsid w:val="009649E7"/>
    <w:rsid w:val="00981DC8"/>
    <w:rsid w:val="009C3C2A"/>
    <w:rsid w:val="009C79C5"/>
    <w:rsid w:val="009D32B6"/>
    <w:rsid w:val="009F0D2D"/>
    <w:rsid w:val="009F714F"/>
    <w:rsid w:val="00A23A13"/>
    <w:rsid w:val="00A36977"/>
    <w:rsid w:val="00A50B74"/>
    <w:rsid w:val="00A62CB4"/>
    <w:rsid w:val="00A639A0"/>
    <w:rsid w:val="00A66E91"/>
    <w:rsid w:val="00A937C8"/>
    <w:rsid w:val="00AE378F"/>
    <w:rsid w:val="00B1192F"/>
    <w:rsid w:val="00B168F1"/>
    <w:rsid w:val="00B16B14"/>
    <w:rsid w:val="00B46622"/>
    <w:rsid w:val="00B62996"/>
    <w:rsid w:val="00B638EE"/>
    <w:rsid w:val="00B64A1D"/>
    <w:rsid w:val="00B843E8"/>
    <w:rsid w:val="00BB369E"/>
    <w:rsid w:val="00BD5C97"/>
    <w:rsid w:val="00C03ABD"/>
    <w:rsid w:val="00C30BAE"/>
    <w:rsid w:val="00C44778"/>
    <w:rsid w:val="00C638A3"/>
    <w:rsid w:val="00C7016C"/>
    <w:rsid w:val="00C77F99"/>
    <w:rsid w:val="00C9069E"/>
    <w:rsid w:val="00C95F44"/>
    <w:rsid w:val="00CA540D"/>
    <w:rsid w:val="00CB37EB"/>
    <w:rsid w:val="00CB6A93"/>
    <w:rsid w:val="00CD446C"/>
    <w:rsid w:val="00CD7280"/>
    <w:rsid w:val="00CE7328"/>
    <w:rsid w:val="00D038D0"/>
    <w:rsid w:val="00D1651F"/>
    <w:rsid w:val="00D8130F"/>
    <w:rsid w:val="00DD25CF"/>
    <w:rsid w:val="00DF2C1F"/>
    <w:rsid w:val="00E018A2"/>
    <w:rsid w:val="00E025AD"/>
    <w:rsid w:val="00E02A57"/>
    <w:rsid w:val="00E34A8D"/>
    <w:rsid w:val="00E365E7"/>
    <w:rsid w:val="00E37C70"/>
    <w:rsid w:val="00E710BB"/>
    <w:rsid w:val="00E7144A"/>
    <w:rsid w:val="00EA5F5F"/>
    <w:rsid w:val="00EF059A"/>
    <w:rsid w:val="00EF1BE5"/>
    <w:rsid w:val="00F02DF3"/>
    <w:rsid w:val="00F151D4"/>
    <w:rsid w:val="00F36BFF"/>
    <w:rsid w:val="00F7372A"/>
    <w:rsid w:val="00F83DA2"/>
    <w:rsid w:val="00F96024"/>
    <w:rsid w:val="00FA7917"/>
    <w:rsid w:val="00FC3250"/>
    <w:rsid w:val="00FD2BD6"/>
    <w:rsid w:val="00FD621E"/>
    <w:rsid w:val="00FE5050"/>
    <w:rsid w:val="00FF3B1F"/>
    <w:rsid w:val="00FF4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A57"/>
    <w:pPr>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937C8"/>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A57"/>
    <w:rPr>
      <w:rFonts w:ascii="Tahoma" w:hAnsi="Tahoma" w:cs="Tahoma"/>
      <w:sz w:val="16"/>
      <w:szCs w:val="16"/>
    </w:rPr>
  </w:style>
  <w:style w:type="character" w:customStyle="1" w:styleId="a4">
    <w:name w:val="Текст выноски Знак"/>
    <w:basedOn w:val="a0"/>
    <w:link w:val="a3"/>
    <w:uiPriority w:val="99"/>
    <w:semiHidden/>
    <w:rsid w:val="00E02A57"/>
    <w:rPr>
      <w:rFonts w:ascii="Tahoma" w:eastAsia="Times New Roman" w:hAnsi="Tahoma" w:cs="Tahoma"/>
      <w:sz w:val="16"/>
      <w:szCs w:val="16"/>
      <w:lang w:eastAsia="ru-RU"/>
    </w:rPr>
  </w:style>
  <w:style w:type="table" w:styleId="a5">
    <w:name w:val="Table Grid"/>
    <w:basedOn w:val="a1"/>
    <w:uiPriority w:val="59"/>
    <w:rsid w:val="00E02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937C8"/>
    <w:rPr>
      <w:rFonts w:ascii="Times New Roman" w:eastAsia="Times New Roman" w:hAnsi="Times New Roman" w:cs="Times New Roman"/>
      <w:b/>
      <w:sz w:val="48"/>
      <w:szCs w:val="20"/>
      <w:lang w:eastAsia="ru-RU"/>
    </w:rPr>
  </w:style>
  <w:style w:type="paragraph" w:styleId="a6">
    <w:name w:val="Title"/>
    <w:basedOn w:val="a"/>
    <w:link w:val="11"/>
    <w:qFormat/>
    <w:rsid w:val="00A937C8"/>
    <w:pPr>
      <w:jc w:val="center"/>
    </w:pPr>
    <w:rPr>
      <w:b/>
      <w:sz w:val="28"/>
      <w:szCs w:val="20"/>
    </w:rPr>
  </w:style>
  <w:style w:type="character" w:customStyle="1" w:styleId="a7">
    <w:name w:val="Название Знак"/>
    <w:basedOn w:val="a0"/>
    <w:link w:val="a6"/>
    <w:rsid w:val="00A937C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4">
    <w:name w:val="заголовок 4"/>
    <w:basedOn w:val="a"/>
    <w:next w:val="a"/>
    <w:rsid w:val="00A937C8"/>
    <w:pPr>
      <w:keepNext/>
      <w:autoSpaceDE w:val="0"/>
      <w:autoSpaceDN w:val="0"/>
      <w:jc w:val="center"/>
    </w:pPr>
    <w:rPr>
      <w:sz w:val="36"/>
      <w:szCs w:val="36"/>
    </w:rPr>
  </w:style>
  <w:style w:type="character" w:customStyle="1" w:styleId="11">
    <w:name w:val="Название Знак1"/>
    <w:basedOn w:val="a0"/>
    <w:link w:val="a6"/>
    <w:locked/>
    <w:rsid w:val="00A937C8"/>
    <w:rPr>
      <w:rFonts w:ascii="Times New Roman" w:eastAsia="Times New Roman" w:hAnsi="Times New Roman" w:cs="Times New Roman"/>
      <w:b/>
      <w:sz w:val="28"/>
      <w:szCs w:val="20"/>
      <w:lang w:eastAsia="ru-RU"/>
    </w:rPr>
  </w:style>
  <w:style w:type="paragraph" w:styleId="a8">
    <w:name w:val="header"/>
    <w:basedOn w:val="a"/>
    <w:link w:val="a9"/>
    <w:uiPriority w:val="99"/>
    <w:semiHidden/>
    <w:unhideWhenUsed/>
    <w:rsid w:val="009C3C2A"/>
    <w:pPr>
      <w:tabs>
        <w:tab w:val="center" w:pos="4677"/>
        <w:tab w:val="right" w:pos="9355"/>
      </w:tabs>
    </w:pPr>
  </w:style>
  <w:style w:type="character" w:customStyle="1" w:styleId="a9">
    <w:name w:val="Верхний колонтитул Знак"/>
    <w:basedOn w:val="a0"/>
    <w:link w:val="a8"/>
    <w:uiPriority w:val="99"/>
    <w:semiHidden/>
    <w:rsid w:val="009C3C2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C3C2A"/>
    <w:pPr>
      <w:tabs>
        <w:tab w:val="center" w:pos="4677"/>
        <w:tab w:val="right" w:pos="9355"/>
      </w:tabs>
    </w:pPr>
  </w:style>
  <w:style w:type="character" w:customStyle="1" w:styleId="ab">
    <w:name w:val="Нижний колонтитул Знак"/>
    <w:basedOn w:val="a0"/>
    <w:link w:val="aa"/>
    <w:uiPriority w:val="99"/>
    <w:rsid w:val="009C3C2A"/>
    <w:rPr>
      <w:rFonts w:ascii="Times New Roman" w:eastAsia="Times New Roman" w:hAnsi="Times New Roman" w:cs="Times New Roman"/>
      <w:sz w:val="24"/>
      <w:szCs w:val="24"/>
      <w:lang w:eastAsia="ru-RU"/>
    </w:rPr>
  </w:style>
  <w:style w:type="character" w:customStyle="1" w:styleId="rwrro">
    <w:name w:val="rwrro"/>
    <w:basedOn w:val="a0"/>
    <w:rsid w:val="002B036B"/>
  </w:style>
  <w:style w:type="character" w:customStyle="1" w:styleId="rwro">
    <w:name w:val="rwro"/>
    <w:basedOn w:val="a0"/>
    <w:rsid w:val="002B036B"/>
  </w:style>
  <w:style w:type="character" w:styleId="ac">
    <w:name w:val="Hyperlink"/>
    <w:basedOn w:val="a0"/>
    <w:uiPriority w:val="99"/>
    <w:unhideWhenUsed/>
    <w:rsid w:val="002B036B"/>
    <w:rPr>
      <w:color w:val="0000FF"/>
      <w:u w:val="single"/>
    </w:rPr>
  </w:style>
  <w:style w:type="paragraph" w:customStyle="1" w:styleId="xmsonormal">
    <w:name w:val="x_msonormal"/>
    <w:basedOn w:val="a"/>
    <w:rsid w:val="002B036B"/>
    <w:pPr>
      <w:spacing w:before="100" w:beforeAutospacing="1" w:after="100" w:afterAutospacing="1"/>
    </w:pPr>
  </w:style>
  <w:style w:type="character" w:customStyle="1" w:styleId="xmsohyperlink">
    <w:name w:val="x_msohyperlink"/>
    <w:basedOn w:val="a0"/>
    <w:rsid w:val="002B036B"/>
  </w:style>
  <w:style w:type="paragraph" w:customStyle="1" w:styleId="12">
    <w:name w:val="заголовок 1"/>
    <w:basedOn w:val="a"/>
    <w:next w:val="a"/>
    <w:rsid w:val="00424A61"/>
    <w:pPr>
      <w:keepNext/>
      <w:autoSpaceDE w:val="0"/>
      <w:autoSpaceDN w:val="0"/>
    </w:pPr>
    <w:rPr>
      <w:sz w:val="26"/>
      <w:szCs w:val="26"/>
    </w:rPr>
  </w:style>
  <w:style w:type="paragraph" w:customStyle="1" w:styleId="2">
    <w:name w:val="заголовок 2"/>
    <w:basedOn w:val="a"/>
    <w:next w:val="a"/>
    <w:rsid w:val="00424A61"/>
    <w:pPr>
      <w:keepNext/>
      <w:autoSpaceDE w:val="0"/>
      <w:autoSpaceDN w:val="0"/>
    </w:pPr>
    <w:rPr>
      <w:b/>
      <w:bCs/>
      <w:sz w:val="40"/>
      <w:szCs w:val="40"/>
    </w:rPr>
  </w:style>
  <w:style w:type="paragraph" w:styleId="ad">
    <w:name w:val="Normal (Web)"/>
    <w:basedOn w:val="a"/>
    <w:unhideWhenUsed/>
    <w:rsid w:val="00310160"/>
    <w:pPr>
      <w:spacing w:before="100" w:beforeAutospacing="1" w:after="100" w:afterAutospacing="1"/>
    </w:pPr>
  </w:style>
  <w:style w:type="paragraph" w:styleId="ae">
    <w:name w:val="Body Text"/>
    <w:basedOn w:val="a"/>
    <w:link w:val="13"/>
    <w:semiHidden/>
    <w:unhideWhenUsed/>
    <w:rsid w:val="00310160"/>
    <w:pPr>
      <w:shd w:val="clear" w:color="auto" w:fill="FFFFFF"/>
      <w:spacing w:line="360" w:lineRule="exact"/>
      <w:jc w:val="both"/>
    </w:pPr>
    <w:rPr>
      <w:rFonts w:asciiTheme="minorHAnsi" w:eastAsiaTheme="minorHAnsi" w:hAnsiTheme="minorHAnsi" w:cstheme="minorBidi"/>
      <w:lang w:eastAsia="en-US"/>
    </w:rPr>
  </w:style>
  <w:style w:type="character" w:customStyle="1" w:styleId="af">
    <w:name w:val="Основной текст Знак"/>
    <w:basedOn w:val="a0"/>
    <w:link w:val="ae"/>
    <w:uiPriority w:val="99"/>
    <w:semiHidden/>
    <w:rsid w:val="00310160"/>
    <w:rPr>
      <w:rFonts w:ascii="Times New Roman" w:eastAsia="Times New Roman" w:hAnsi="Times New Roman" w:cs="Times New Roman"/>
      <w:sz w:val="24"/>
      <w:szCs w:val="24"/>
      <w:lang w:eastAsia="ru-RU"/>
    </w:rPr>
  </w:style>
  <w:style w:type="character" w:customStyle="1" w:styleId="13">
    <w:name w:val="Основной текст Знак1"/>
    <w:basedOn w:val="a0"/>
    <w:link w:val="ae"/>
    <w:semiHidden/>
    <w:locked/>
    <w:rsid w:val="00310160"/>
    <w:rPr>
      <w:sz w:val="24"/>
      <w:szCs w:val="24"/>
      <w:shd w:val="clear" w:color="auto" w:fill="FFFFFF"/>
    </w:rPr>
  </w:style>
  <w:style w:type="paragraph" w:customStyle="1" w:styleId="ConsPlusNormal">
    <w:name w:val="ConsPlusNormal"/>
    <w:rsid w:val="00BD5C97"/>
    <w:pPr>
      <w:widowControl w:val="0"/>
      <w:autoSpaceDE w:val="0"/>
      <w:autoSpaceDN w:val="0"/>
      <w:adjustRightInd w:val="0"/>
      <w:ind w:left="0"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6807598">
      <w:bodyDiv w:val="1"/>
      <w:marLeft w:val="0"/>
      <w:marRight w:val="0"/>
      <w:marTop w:val="0"/>
      <w:marBottom w:val="0"/>
      <w:divBdr>
        <w:top w:val="none" w:sz="0" w:space="0" w:color="auto"/>
        <w:left w:val="none" w:sz="0" w:space="0" w:color="auto"/>
        <w:bottom w:val="none" w:sz="0" w:space="0" w:color="auto"/>
        <w:right w:val="none" w:sz="0" w:space="0" w:color="auto"/>
      </w:divBdr>
    </w:div>
    <w:div w:id="174813009">
      <w:bodyDiv w:val="1"/>
      <w:marLeft w:val="0"/>
      <w:marRight w:val="0"/>
      <w:marTop w:val="0"/>
      <w:marBottom w:val="0"/>
      <w:divBdr>
        <w:top w:val="none" w:sz="0" w:space="0" w:color="auto"/>
        <w:left w:val="none" w:sz="0" w:space="0" w:color="auto"/>
        <w:bottom w:val="none" w:sz="0" w:space="0" w:color="auto"/>
        <w:right w:val="none" w:sz="0" w:space="0" w:color="auto"/>
      </w:divBdr>
    </w:div>
    <w:div w:id="356277848">
      <w:bodyDiv w:val="1"/>
      <w:marLeft w:val="0"/>
      <w:marRight w:val="0"/>
      <w:marTop w:val="0"/>
      <w:marBottom w:val="0"/>
      <w:divBdr>
        <w:top w:val="none" w:sz="0" w:space="0" w:color="auto"/>
        <w:left w:val="none" w:sz="0" w:space="0" w:color="auto"/>
        <w:bottom w:val="none" w:sz="0" w:space="0" w:color="auto"/>
        <w:right w:val="none" w:sz="0" w:space="0" w:color="auto"/>
      </w:divBdr>
    </w:div>
    <w:div w:id="639119005">
      <w:bodyDiv w:val="1"/>
      <w:marLeft w:val="0"/>
      <w:marRight w:val="0"/>
      <w:marTop w:val="0"/>
      <w:marBottom w:val="0"/>
      <w:divBdr>
        <w:top w:val="none" w:sz="0" w:space="0" w:color="auto"/>
        <w:left w:val="none" w:sz="0" w:space="0" w:color="auto"/>
        <w:bottom w:val="none" w:sz="0" w:space="0" w:color="auto"/>
        <w:right w:val="none" w:sz="0" w:space="0" w:color="auto"/>
      </w:divBdr>
    </w:div>
    <w:div w:id="1334843596">
      <w:bodyDiv w:val="1"/>
      <w:marLeft w:val="0"/>
      <w:marRight w:val="0"/>
      <w:marTop w:val="0"/>
      <w:marBottom w:val="0"/>
      <w:divBdr>
        <w:top w:val="none" w:sz="0" w:space="0" w:color="auto"/>
        <w:left w:val="none" w:sz="0" w:space="0" w:color="auto"/>
        <w:bottom w:val="none" w:sz="0" w:space="0" w:color="auto"/>
        <w:right w:val="none" w:sz="0" w:space="0" w:color="auto"/>
      </w:divBdr>
    </w:div>
    <w:div w:id="1366982587">
      <w:bodyDiv w:val="1"/>
      <w:marLeft w:val="0"/>
      <w:marRight w:val="0"/>
      <w:marTop w:val="0"/>
      <w:marBottom w:val="0"/>
      <w:divBdr>
        <w:top w:val="none" w:sz="0" w:space="0" w:color="auto"/>
        <w:left w:val="none" w:sz="0" w:space="0" w:color="auto"/>
        <w:bottom w:val="none" w:sz="0" w:space="0" w:color="auto"/>
        <w:right w:val="none" w:sz="0" w:space="0" w:color="auto"/>
      </w:divBdr>
    </w:div>
    <w:div w:id="1412653603">
      <w:bodyDiv w:val="1"/>
      <w:marLeft w:val="0"/>
      <w:marRight w:val="0"/>
      <w:marTop w:val="0"/>
      <w:marBottom w:val="0"/>
      <w:divBdr>
        <w:top w:val="none" w:sz="0" w:space="0" w:color="auto"/>
        <w:left w:val="none" w:sz="0" w:space="0" w:color="auto"/>
        <w:bottom w:val="none" w:sz="0" w:space="0" w:color="auto"/>
        <w:right w:val="none" w:sz="0" w:space="0" w:color="auto"/>
      </w:divBdr>
    </w:div>
    <w:div w:id="1673755992">
      <w:bodyDiv w:val="1"/>
      <w:marLeft w:val="0"/>
      <w:marRight w:val="0"/>
      <w:marTop w:val="0"/>
      <w:marBottom w:val="0"/>
      <w:divBdr>
        <w:top w:val="none" w:sz="0" w:space="0" w:color="auto"/>
        <w:left w:val="none" w:sz="0" w:space="0" w:color="auto"/>
        <w:bottom w:val="none" w:sz="0" w:space="0" w:color="auto"/>
        <w:right w:val="none" w:sz="0" w:space="0" w:color="auto"/>
      </w:divBdr>
      <w:divsChild>
        <w:div w:id="2108697589">
          <w:marLeft w:val="0"/>
          <w:marRight w:val="0"/>
          <w:marTop w:val="0"/>
          <w:marBottom w:val="0"/>
          <w:divBdr>
            <w:top w:val="none" w:sz="0" w:space="0" w:color="auto"/>
            <w:left w:val="none" w:sz="0" w:space="0" w:color="auto"/>
            <w:bottom w:val="none" w:sz="0" w:space="0" w:color="auto"/>
            <w:right w:val="none" w:sz="0" w:space="0" w:color="auto"/>
          </w:divBdr>
        </w:div>
        <w:div w:id="1661958158">
          <w:marLeft w:val="0"/>
          <w:marRight w:val="0"/>
          <w:marTop w:val="0"/>
          <w:marBottom w:val="0"/>
          <w:divBdr>
            <w:top w:val="none" w:sz="0" w:space="0" w:color="auto"/>
            <w:left w:val="none" w:sz="0" w:space="0" w:color="auto"/>
            <w:bottom w:val="none" w:sz="0" w:space="0" w:color="auto"/>
            <w:right w:val="none" w:sz="0" w:space="0" w:color="auto"/>
          </w:divBdr>
        </w:div>
        <w:div w:id="1886678563">
          <w:marLeft w:val="0"/>
          <w:marRight w:val="0"/>
          <w:marTop w:val="0"/>
          <w:marBottom w:val="0"/>
          <w:divBdr>
            <w:top w:val="none" w:sz="0" w:space="0" w:color="auto"/>
            <w:left w:val="none" w:sz="0" w:space="0" w:color="auto"/>
            <w:bottom w:val="none" w:sz="0" w:space="0" w:color="auto"/>
            <w:right w:val="none" w:sz="0" w:space="0" w:color="auto"/>
          </w:divBdr>
          <w:divsChild>
            <w:div w:id="2083091964">
              <w:marLeft w:val="0"/>
              <w:marRight w:val="0"/>
              <w:marTop w:val="0"/>
              <w:marBottom w:val="0"/>
              <w:divBdr>
                <w:top w:val="none" w:sz="0" w:space="0" w:color="auto"/>
                <w:left w:val="none" w:sz="0" w:space="0" w:color="auto"/>
                <w:bottom w:val="none" w:sz="0" w:space="0" w:color="auto"/>
                <w:right w:val="none" w:sz="0" w:space="0" w:color="auto"/>
              </w:divBdr>
              <w:divsChild>
                <w:div w:id="13541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17501">
      <w:bodyDiv w:val="1"/>
      <w:marLeft w:val="0"/>
      <w:marRight w:val="0"/>
      <w:marTop w:val="0"/>
      <w:marBottom w:val="0"/>
      <w:divBdr>
        <w:top w:val="none" w:sz="0" w:space="0" w:color="auto"/>
        <w:left w:val="none" w:sz="0" w:space="0" w:color="auto"/>
        <w:bottom w:val="none" w:sz="0" w:space="0" w:color="auto"/>
        <w:right w:val="none" w:sz="0" w:space="0" w:color="auto"/>
      </w:divBdr>
    </w:div>
    <w:div w:id="1870029375">
      <w:bodyDiv w:val="1"/>
      <w:marLeft w:val="0"/>
      <w:marRight w:val="0"/>
      <w:marTop w:val="0"/>
      <w:marBottom w:val="0"/>
      <w:divBdr>
        <w:top w:val="none" w:sz="0" w:space="0" w:color="auto"/>
        <w:left w:val="none" w:sz="0" w:space="0" w:color="auto"/>
        <w:bottom w:val="none" w:sz="0" w:space="0" w:color="auto"/>
        <w:right w:val="none" w:sz="0" w:space="0" w:color="auto"/>
      </w:divBdr>
    </w:div>
    <w:div w:id="208471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09A97B6EACFBA2D42B2430BF983969F75D679CC0C7DA0D595C5038437B13E106159E8E9D8E6Ba3HFH" TargetMode="External"/><Relationship Id="rId3" Type="http://schemas.openxmlformats.org/officeDocument/2006/relationships/settings" Target="settings.xml"/><Relationship Id="rId7" Type="http://schemas.openxmlformats.org/officeDocument/2006/relationships/hyperlink" Target="consultantplus://offline/ref=0409A97B6EACFBA2D42B2430BF983969F75B6598C3C7DA0D595C5038437B13E106159E8E9D8E6Ba3H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3042</Words>
  <Characters>17341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HP</cp:lastModifiedBy>
  <cp:revision>2</cp:revision>
  <cp:lastPrinted>2018-04-27T06:34:00Z</cp:lastPrinted>
  <dcterms:created xsi:type="dcterms:W3CDTF">2022-09-09T05:53:00Z</dcterms:created>
  <dcterms:modified xsi:type="dcterms:W3CDTF">2022-09-09T05:53:00Z</dcterms:modified>
</cp:coreProperties>
</file>