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F" w:rsidRDefault="00CA1AFF" w:rsidP="00CA1AFF">
      <w:pPr>
        <w:suppressAutoHyphens/>
        <w:ind w:left="5664"/>
        <w:rPr>
          <w:sz w:val="24"/>
          <w:szCs w:val="24"/>
        </w:rPr>
      </w:pPr>
      <w:r w:rsidRPr="00CA1AFF">
        <w:rPr>
          <w:sz w:val="24"/>
          <w:szCs w:val="24"/>
        </w:rPr>
        <w:t xml:space="preserve">Приложение к Решению Районного Собрания </w:t>
      </w:r>
      <w:r>
        <w:rPr>
          <w:sz w:val="24"/>
          <w:szCs w:val="24"/>
        </w:rPr>
        <w:t xml:space="preserve">муниципального района «Мещовский район» </w:t>
      </w:r>
    </w:p>
    <w:p w:rsidR="00CA1AFF" w:rsidRPr="00CA1AFF" w:rsidRDefault="00F57F0C" w:rsidP="00CA1AFF">
      <w:pPr>
        <w:suppressAutoHyphens/>
        <w:ind w:left="4956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CA1AFF">
        <w:rPr>
          <w:sz w:val="24"/>
          <w:szCs w:val="24"/>
        </w:rPr>
        <w:t>т</w:t>
      </w:r>
      <w:r>
        <w:rPr>
          <w:sz w:val="24"/>
          <w:szCs w:val="24"/>
        </w:rPr>
        <w:t xml:space="preserve"> 03 февраля 2022 г.     </w:t>
      </w:r>
      <w:r w:rsidR="00CA1AFF">
        <w:rPr>
          <w:sz w:val="24"/>
          <w:szCs w:val="24"/>
        </w:rPr>
        <w:t xml:space="preserve"> № </w:t>
      </w:r>
      <w:r>
        <w:rPr>
          <w:sz w:val="24"/>
          <w:szCs w:val="24"/>
        </w:rPr>
        <w:t>124</w:t>
      </w: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664666" w:rsidRDefault="00664666" w:rsidP="00CA1AFF">
      <w:pPr>
        <w:suppressAutoHyphens/>
        <w:jc w:val="center"/>
        <w:rPr>
          <w:b/>
          <w:sz w:val="32"/>
          <w:szCs w:val="32"/>
        </w:rPr>
      </w:pPr>
    </w:p>
    <w:p w:rsidR="00664666" w:rsidRDefault="00664666" w:rsidP="00CA1AFF">
      <w:pPr>
        <w:suppressAutoHyphens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ВНЕСЕНИ</w:t>
      </w:r>
      <w:r w:rsidR="0066466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ИЗМЕНЕНИЙ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ГЕНЕРАЛЬНЫЙ ПЛАН 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“ПОСЕЛОК МОЛОДЕЖНЫЙ” 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МЕЩОВСКОГО РАЙОНА 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КАЛУЖСКОЙ ОБЛАСТИ</w:t>
      </w: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ТЕРРИТОРИАЛЬНОМ ПЛАНИРОВАНИИ</w:t>
      </w:r>
    </w:p>
    <w:p w:rsidR="00CA1AFF" w:rsidRDefault="00CA1AFF" w:rsidP="00CA1AFF"/>
    <w:p w:rsidR="00CA1AFF" w:rsidRDefault="00CA1AFF" w:rsidP="00CA1AFF">
      <w:pPr>
        <w:keepLines/>
        <w:spacing w:line="360" w:lineRule="auto"/>
      </w:pPr>
      <w:bookmarkStart w:id="0" w:name="_Toc440732820"/>
      <w:bookmarkStart w:id="1" w:name="_Toc440890403"/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keepLines/>
        <w:spacing w:line="360" w:lineRule="auto"/>
      </w:pPr>
    </w:p>
    <w:p w:rsidR="00CA1AFF" w:rsidRDefault="00CA1AFF" w:rsidP="00CA1AFF">
      <w:pPr>
        <w:rPr>
          <w:b/>
          <w:bCs/>
          <w:sz w:val="30"/>
          <w:szCs w:val="30"/>
        </w:rPr>
      </w:pPr>
    </w:p>
    <w:p w:rsidR="00CA1AFF" w:rsidRDefault="00CA1AFF" w:rsidP="00CA1AFF">
      <w:pPr>
        <w:rPr>
          <w:b/>
          <w:bCs/>
          <w:sz w:val="30"/>
          <w:szCs w:val="30"/>
        </w:rPr>
      </w:pPr>
    </w:p>
    <w:p w:rsidR="00CA1AFF" w:rsidRDefault="00CA1AFF" w:rsidP="00CA1AFF">
      <w:pPr>
        <w:pageBreakBefore/>
        <w:jc w:val="center"/>
        <w:rPr>
          <w:b/>
          <w:szCs w:val="28"/>
        </w:rPr>
      </w:pPr>
      <w:r>
        <w:rPr>
          <w:b/>
          <w:szCs w:val="28"/>
        </w:rPr>
        <w:lastRenderedPageBreak/>
        <w:t>Состав материалов</w:t>
      </w:r>
    </w:p>
    <w:p w:rsidR="00CA1AFF" w:rsidRDefault="00CA1AFF" w:rsidP="00CA1AFF">
      <w:pPr>
        <w:keepNext/>
        <w:keepLines/>
        <w:jc w:val="center"/>
        <w:rPr>
          <w:b/>
          <w:szCs w:val="28"/>
        </w:rPr>
      </w:pPr>
    </w:p>
    <w:p w:rsidR="00CA1AFF" w:rsidRDefault="00CA1AFF" w:rsidP="00CA1AFF">
      <w:pPr>
        <w:keepNext/>
        <w:keepLines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Проект внесения изменения в Генеральный план сельского поселения «Поселок Молодежный» </w:t>
      </w:r>
    </w:p>
    <w:p w:rsidR="00CA1AFF" w:rsidRDefault="00CA1AFF" w:rsidP="00CA1AFF">
      <w:pPr>
        <w:keepNext/>
        <w:keepLines/>
        <w:ind w:firstLine="709"/>
        <w:jc w:val="center"/>
        <w:rPr>
          <w:b/>
          <w:szCs w:val="28"/>
        </w:rPr>
      </w:pPr>
    </w:p>
    <w:p w:rsidR="00CA1AFF" w:rsidRDefault="00CA1AFF" w:rsidP="00CA1AFF">
      <w:pPr>
        <w:numPr>
          <w:ilvl w:val="0"/>
          <w:numId w:val="15"/>
        </w:numPr>
        <w:ind w:left="709" w:firstLine="0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Положение о территориальном планировании в текстовой форме.</w:t>
      </w:r>
    </w:p>
    <w:p w:rsidR="00CA1AFF" w:rsidRDefault="00CA1AFF" w:rsidP="00CA1AFF">
      <w:pPr>
        <w:numPr>
          <w:ilvl w:val="0"/>
          <w:numId w:val="15"/>
        </w:numPr>
        <w:ind w:left="709" w:firstLine="0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Положение о территориальном планировании в виде карт:</w:t>
      </w:r>
    </w:p>
    <w:p w:rsidR="00CA1AFF" w:rsidRDefault="00CA1AFF" w:rsidP="00CA1AFF">
      <w:pPr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 карта планируемого размещения объектов местного значения поселения (муниципальное образование 1:25000, населенные пункты 1:5000);</w:t>
      </w:r>
    </w:p>
    <w:p w:rsidR="00CA1AFF" w:rsidRDefault="00CA1AFF" w:rsidP="00CA1AFF">
      <w:pPr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 карта границ населенных пунктов, входящих в состав поселения (муниципальное образование 1:25000, населенные пункты 1:5000);</w:t>
      </w:r>
    </w:p>
    <w:p w:rsidR="00CA1AFF" w:rsidRDefault="00CA1AFF" w:rsidP="00CA1AFF">
      <w:pPr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 карта функциональных зон поселения (муниципальное образование 1:25000, населенные пункты 1:5000).</w:t>
      </w:r>
    </w:p>
    <w:p w:rsidR="00CA1AFF" w:rsidRDefault="00CA1AFF" w:rsidP="00CA1AFF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Приложение: описания местоположения границ населенных пунктов поселения.</w:t>
      </w:r>
    </w:p>
    <w:p w:rsidR="00CA1AFF" w:rsidRDefault="00CA1AFF" w:rsidP="00CA1AFF">
      <w:pPr>
        <w:keepNext/>
        <w:keepLines/>
        <w:ind w:firstLine="709"/>
        <w:jc w:val="both"/>
        <w:rPr>
          <w:b/>
          <w:color w:val="FF0000"/>
          <w:szCs w:val="28"/>
        </w:rPr>
      </w:pPr>
    </w:p>
    <w:p w:rsidR="00CA1AFF" w:rsidRDefault="00CA1AFF" w:rsidP="00CA1AFF">
      <w:pPr>
        <w:keepNext/>
        <w:keepLines/>
        <w:ind w:firstLine="709"/>
        <w:jc w:val="center"/>
        <w:rPr>
          <w:b/>
          <w:szCs w:val="28"/>
        </w:rPr>
      </w:pPr>
      <w:r>
        <w:rPr>
          <w:b/>
          <w:szCs w:val="28"/>
        </w:rPr>
        <w:t>Материалы по обоснованию Генерального плана сельского поселения «</w:t>
      </w:r>
      <w:r>
        <w:rPr>
          <w:rFonts w:hint="eastAsia"/>
          <w:b/>
          <w:szCs w:val="28"/>
        </w:rPr>
        <w:t>Поселок Молодежный»</w:t>
      </w:r>
    </w:p>
    <w:p w:rsidR="00CA1AFF" w:rsidRDefault="00CA1AFF" w:rsidP="00CA1AFF">
      <w:pPr>
        <w:keepNext/>
        <w:keepLines/>
        <w:ind w:firstLine="709"/>
        <w:jc w:val="center"/>
        <w:rPr>
          <w:b/>
          <w:szCs w:val="28"/>
        </w:rPr>
      </w:pPr>
    </w:p>
    <w:p w:rsidR="00CA1AFF" w:rsidRDefault="00CA1AFF" w:rsidP="00CA1AFF">
      <w:pPr>
        <w:numPr>
          <w:ilvl w:val="0"/>
          <w:numId w:val="16"/>
        </w:numPr>
        <w:ind w:left="0"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Материалы по обоснованию генерального плана в текстовой форме.</w:t>
      </w:r>
    </w:p>
    <w:p w:rsidR="00CA1AFF" w:rsidRDefault="00CA1AFF" w:rsidP="00CA1AFF">
      <w:pPr>
        <w:numPr>
          <w:ilvl w:val="0"/>
          <w:numId w:val="16"/>
        </w:numPr>
        <w:ind w:left="709" w:firstLine="0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Материалы по обоснованию генерального плана в виде карт:</w:t>
      </w:r>
    </w:p>
    <w:p w:rsidR="00CA1AFF" w:rsidRDefault="00CA1AFF" w:rsidP="00CA1AF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rFonts w:hint="eastAsia"/>
          <w:bCs/>
          <w:szCs w:val="28"/>
        </w:rPr>
        <w:t xml:space="preserve">картазон с особыми условиями использованиятерритории </w:t>
      </w:r>
      <w:r>
        <w:rPr>
          <w:bCs/>
          <w:color w:val="000000" w:themeColor="text1"/>
          <w:szCs w:val="28"/>
        </w:rPr>
        <w:t>(муниципальное образование 1:25000, населенные пункты 1:5000)</w:t>
      </w:r>
      <w:r>
        <w:rPr>
          <w:bCs/>
          <w:szCs w:val="28"/>
        </w:rPr>
        <w:t>;</w:t>
      </w:r>
    </w:p>
    <w:p w:rsidR="00CA1AFF" w:rsidRDefault="00CA1AFF" w:rsidP="00CA1AF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rFonts w:hint="eastAsia"/>
          <w:bCs/>
          <w:szCs w:val="28"/>
        </w:rPr>
        <w:t>картаграництерриторий</w:t>
      </w:r>
      <w:r>
        <w:rPr>
          <w:bCs/>
          <w:szCs w:val="28"/>
        </w:rPr>
        <w:t xml:space="preserve">, </w:t>
      </w:r>
      <w:r>
        <w:rPr>
          <w:rFonts w:hint="eastAsia"/>
          <w:bCs/>
          <w:szCs w:val="28"/>
        </w:rPr>
        <w:t>подверженныхрискувозникновениячрезвычайныхситуацийприродногоитехногенногохарактера</w:t>
      </w:r>
      <w:r>
        <w:rPr>
          <w:bCs/>
          <w:color w:val="000000" w:themeColor="text1"/>
          <w:szCs w:val="28"/>
        </w:rPr>
        <w:t>(муниципальное образование 1:25000, населенные пункты 1:5000)</w:t>
      </w:r>
      <w:r>
        <w:rPr>
          <w:bCs/>
          <w:szCs w:val="28"/>
        </w:rPr>
        <w:t>;</w:t>
      </w:r>
    </w:p>
    <w:p w:rsidR="00CA1AFF" w:rsidRDefault="00CA1AFF" w:rsidP="00CA1AF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карта с отображением границ земель и земельных участков </w:t>
      </w:r>
      <w:r>
        <w:rPr>
          <w:bCs/>
          <w:color w:val="000000" w:themeColor="text1"/>
          <w:szCs w:val="28"/>
        </w:rPr>
        <w:t>(муниципальное образование 1:25000)</w:t>
      </w:r>
      <w:r>
        <w:rPr>
          <w:bCs/>
          <w:szCs w:val="28"/>
        </w:rPr>
        <w:t>.</w:t>
      </w:r>
    </w:p>
    <w:p w:rsidR="00CA1AFF" w:rsidRDefault="00CA1AFF" w:rsidP="00CA1AFF">
      <w:pPr>
        <w:rPr>
          <w:b/>
          <w:bCs/>
          <w:sz w:val="30"/>
          <w:szCs w:val="30"/>
        </w:rPr>
      </w:pPr>
    </w:p>
    <w:p w:rsidR="00CA1AFF" w:rsidRDefault="00CA1AFF" w:rsidP="00CA1AFF">
      <w:pPr>
        <w:pStyle w:val="10"/>
        <w:keepNext w:val="0"/>
        <w:keepLines/>
        <w:pageBreakBefore/>
        <w:numPr>
          <w:ilvl w:val="0"/>
          <w:numId w:val="17"/>
        </w:numPr>
        <w:suppressAutoHyphens/>
        <w:spacing w:line="360" w:lineRule="auto"/>
        <w:rPr>
          <w:sz w:val="30"/>
          <w:szCs w:val="30"/>
        </w:rPr>
      </w:pPr>
      <w:bookmarkStart w:id="2" w:name="_Toc39615507"/>
      <w:r>
        <w:rPr>
          <w:sz w:val="30"/>
          <w:szCs w:val="30"/>
        </w:rPr>
        <w:lastRenderedPageBreak/>
        <w:t>Общие положения</w:t>
      </w:r>
      <w:bookmarkEnd w:id="2"/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bookmarkStart w:id="3" w:name="_Toc298142856"/>
      <w:bookmarkStart w:id="4" w:name="_Toc262569768"/>
      <w:bookmarkStart w:id="5" w:name="_Toc268263725"/>
      <w:r>
        <w:rPr>
          <w:iCs/>
          <w:sz w:val="24"/>
          <w:szCs w:val="24"/>
        </w:rPr>
        <w:t>1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 внесения изменений в Генеральный план сельского поселения «Поселок Молодежный» Мещовского муниципального района Калужской области подготовлен по заказу </w:t>
      </w:r>
      <w:proofErr w:type="spellStart"/>
      <w:r>
        <w:rPr>
          <w:sz w:val="28"/>
          <w:szCs w:val="28"/>
        </w:rPr>
        <w:t>Мещовской</w:t>
      </w:r>
      <w:proofErr w:type="spellEnd"/>
      <w:r>
        <w:rPr>
          <w:sz w:val="28"/>
          <w:szCs w:val="28"/>
        </w:rPr>
        <w:t xml:space="preserve"> районной администрации муниципального района «Мещовский район» на основании муниципального контракта МК </w:t>
      </w:r>
      <w:r>
        <w:rPr>
          <w:iCs/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0137300000321000017 от 26 апреля 2021 года</w:t>
      </w:r>
      <w:r>
        <w:rPr>
          <w:sz w:val="28"/>
          <w:szCs w:val="28"/>
        </w:rPr>
        <w:t xml:space="preserve">. Основание для подготовки проекта генерального плана – </w:t>
      </w:r>
      <w:r>
        <w:rPr>
          <w:color w:val="000000" w:themeColor="text1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муниципального образования «Мещовский район» от 02 апреля 2021 года № 205 «О подготовке проекта изменений и дополнений в Генеральный план сельского поселения» «Поселок Молодежный».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Официальное наименование сельского поселения – муниципальное образование сельское поселение «Поселок Молодежный».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Генеральный план сельского поселения «Поселок Молодежный» Мещовского муниципального района Калужской области подготовлен в соответствии с требованиями статей 23 и 24 Градостроительного кодекса Российской Федерации и Техническим заданием на разработку проекта внесения изменений в Генеральный план сельского поселения «Поселок Молодежный».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Проект внесения изменений в Генеральный план сельского поселения «Поселок Молодежный» Мещовского муниципального района Калужской области соответствует требованиям действующего законодательства в области регулирования градостроительной деятельности, земельному, водному, лесному, природоохранному и иному законодательству Российской Федерации и Калужской области, нормативно-технических документов в области градостроительства федерального и регионального уровней, нормативных правовых актов органов местного самоуправления. </w:t>
      </w:r>
    </w:p>
    <w:p w:rsidR="00CA1AFF" w:rsidRDefault="00CA1AFF" w:rsidP="00CA1AFF">
      <w:pPr>
        <w:pStyle w:val="afff5"/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Генеральный план разработан на всю территорию муниципального образования. Границы сельского поселения «Поселок Молодежный» установлены </w:t>
      </w:r>
      <w:r>
        <w:rPr>
          <w:color w:val="000000" w:themeColor="text1"/>
          <w:sz w:val="28"/>
          <w:szCs w:val="28"/>
        </w:rPr>
        <w:t>законом Калужской области от 04 октября 2004 года N 354-ОЗ (ред. от 27 июня 2019 года) "Об установлении границ муниципальных образований, расположенных на территории административно-территориальных единиц "Барятинский район", "Куйбышевский район", "</w:t>
      </w:r>
      <w:proofErr w:type="spellStart"/>
      <w:r>
        <w:rPr>
          <w:color w:val="000000" w:themeColor="text1"/>
          <w:sz w:val="28"/>
          <w:szCs w:val="28"/>
        </w:rPr>
        <w:t>Людиновский</w:t>
      </w:r>
      <w:proofErr w:type="spellEnd"/>
      <w:r>
        <w:rPr>
          <w:color w:val="000000" w:themeColor="text1"/>
          <w:sz w:val="28"/>
          <w:szCs w:val="28"/>
        </w:rPr>
        <w:t xml:space="preserve"> район", "</w:t>
      </w:r>
      <w:proofErr w:type="spellStart"/>
      <w:r>
        <w:rPr>
          <w:color w:val="000000" w:themeColor="text1"/>
          <w:sz w:val="28"/>
          <w:szCs w:val="28"/>
        </w:rPr>
        <w:t>Мещовский</w:t>
      </w:r>
      <w:proofErr w:type="spellEnd"/>
      <w:r>
        <w:rPr>
          <w:color w:val="000000" w:themeColor="text1"/>
          <w:sz w:val="28"/>
          <w:szCs w:val="28"/>
        </w:rPr>
        <w:t xml:space="preserve"> район", "</w:t>
      </w:r>
      <w:proofErr w:type="spellStart"/>
      <w:r>
        <w:rPr>
          <w:color w:val="000000" w:themeColor="text1"/>
          <w:sz w:val="28"/>
          <w:szCs w:val="28"/>
        </w:rPr>
        <w:t>Спас-Деменский</w:t>
      </w:r>
      <w:proofErr w:type="spellEnd"/>
      <w:r>
        <w:rPr>
          <w:color w:val="000000" w:themeColor="text1"/>
          <w:sz w:val="28"/>
          <w:szCs w:val="28"/>
        </w:rPr>
        <w:t xml:space="preserve"> район", "Ульяновский район", и наделении их статусом городского поселения, сельского поселения, муниципального района".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Территория сельского поселения входит в состав территории муниципального района «Мещовский район».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Карты проекта генерального плана выполнены в масштабах 1:25000 и 1:5000 с использованием компьютерных геоинформационных технологий. </w:t>
      </w:r>
      <w:proofErr w:type="gramStart"/>
      <w:r>
        <w:rPr>
          <w:sz w:val="28"/>
          <w:szCs w:val="28"/>
        </w:rPr>
        <w:t xml:space="preserve">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значения, объектов регионального </w:t>
      </w:r>
      <w:r>
        <w:rPr>
          <w:sz w:val="28"/>
          <w:szCs w:val="28"/>
        </w:rPr>
        <w:lastRenderedPageBreak/>
        <w:t>значения, объектов местного значения, утверждённых Приказом Министерства экономического развития Российской Федерации от 9 января 2018 года № 10 (в ред. от 09.08.2018 года);.</w:t>
      </w:r>
      <w:proofErr w:type="gramEnd"/>
    </w:p>
    <w:p w:rsidR="00CA1AFF" w:rsidRDefault="00CA1AFF" w:rsidP="00CA1AFF">
      <w:pPr>
        <w:pStyle w:val="afff5"/>
        <w:spacing w:line="24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7. Расчётный срок генерального плана сельского поселения «Поселок Молодежный» Мещовского муниципального района Калужской области – 2041 год, 1 очередь – 2031 год</w:t>
      </w:r>
      <w:r>
        <w:rPr>
          <w:iCs/>
          <w:sz w:val="28"/>
          <w:szCs w:val="28"/>
        </w:rPr>
        <w:t>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Внесение изменений в генеральный план сельского поселения «Поселок Молодежный» Мещовского района вызвано:</w:t>
      </w:r>
    </w:p>
    <w:p w:rsidR="00CA1AFF" w:rsidRDefault="00CA1AFF" w:rsidP="00CA1AFF">
      <w:pPr>
        <w:pStyle w:val="afff5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приведением генерального плана в соответствие с Приказом Минэкономразвития РФ №10 от 09.01.2018г (в ред. от 09.08.2018 года);</w:t>
      </w:r>
    </w:p>
    <w:p w:rsidR="00CA1AFF" w:rsidRDefault="00CA1AFF" w:rsidP="00CA1AFF">
      <w:pPr>
        <w:pStyle w:val="afff5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приведением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субъекта Российской Федерации.</w:t>
      </w:r>
    </w:p>
    <w:p w:rsidR="00CA1AFF" w:rsidRDefault="00CA1AFF" w:rsidP="00CA1AFF">
      <w:pPr>
        <w:pStyle w:val="afff5"/>
        <w:spacing w:line="240" w:lineRule="auto"/>
        <w:ind w:firstLine="709"/>
        <w:rPr>
          <w:iCs/>
          <w:sz w:val="28"/>
          <w:szCs w:val="28"/>
        </w:rPr>
      </w:pPr>
    </w:p>
    <w:p w:rsidR="00CA1AFF" w:rsidRDefault="00CA1AFF" w:rsidP="00CA1AFF">
      <w:pPr>
        <w:spacing w:line="360" w:lineRule="auto"/>
        <w:ind w:firstLine="709"/>
        <w:rPr>
          <w:iCs/>
        </w:rPr>
      </w:pPr>
    </w:p>
    <w:p w:rsidR="00CA1AFF" w:rsidRDefault="00CA1AFF" w:rsidP="00CA1AFF">
      <w:pPr>
        <w:spacing w:line="360" w:lineRule="auto"/>
        <w:ind w:firstLine="709"/>
        <w:rPr>
          <w:iCs/>
        </w:rPr>
        <w:sectPr w:rsidR="00CA1AFF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1AFF" w:rsidRDefault="00CA1AFF" w:rsidP="00CA1AFF">
      <w:pPr>
        <w:pStyle w:val="10"/>
        <w:keepLines/>
        <w:pageBreakBefore/>
        <w:numPr>
          <w:ilvl w:val="0"/>
          <w:numId w:val="17"/>
        </w:numPr>
        <w:suppressAutoHyphens/>
        <w:spacing w:line="276" w:lineRule="auto"/>
        <w:rPr>
          <w:sz w:val="20"/>
        </w:rPr>
      </w:pPr>
      <w:bookmarkStart w:id="6" w:name="_Toc262569769"/>
      <w:bookmarkStart w:id="7" w:name="_Toc529879709"/>
      <w:bookmarkStart w:id="8" w:name="_Toc253383903"/>
      <w:bookmarkStart w:id="9" w:name="_Toc39615508"/>
      <w:bookmarkEnd w:id="3"/>
      <w:bookmarkEnd w:id="4"/>
      <w:bookmarkEnd w:id="5"/>
      <w:r>
        <w:rPr>
          <w:sz w:val="30"/>
          <w:szCs w:val="30"/>
        </w:rPr>
        <w:lastRenderedPageBreak/>
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Start w:id="10" w:name="_Toc529879711"/>
      <w:bookmarkEnd w:id="6"/>
      <w:bookmarkEnd w:id="7"/>
      <w:bookmarkEnd w:id="8"/>
      <w:bookmarkEnd w:id="9"/>
    </w:p>
    <w:p w:rsidR="00CA1AFF" w:rsidRDefault="00CA1AFF" w:rsidP="00CA1AFF">
      <w:pPr>
        <w:pStyle w:val="affc"/>
        <w:keepNext/>
        <w:keepLines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93"/>
        <w:gridCol w:w="1711"/>
        <w:gridCol w:w="1856"/>
        <w:gridCol w:w="1840"/>
        <w:gridCol w:w="1189"/>
        <w:gridCol w:w="1189"/>
        <w:gridCol w:w="2021"/>
        <w:gridCol w:w="2818"/>
        <w:gridCol w:w="1709"/>
      </w:tblGrid>
      <w:tr w:rsidR="00CA1AFF" w:rsidTr="003A7BBE">
        <w:trPr>
          <w:trHeight w:val="22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887" w:type="dxa"/>
            <w:vMerge w:val="restar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6" w:type="dxa"/>
            <w:gridSpan w:val="2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2173" w:type="dxa"/>
            <w:vMerge w:val="restart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left="-28" w:right="-27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 с особыми условиями</w:t>
            </w:r>
          </w:p>
        </w:tc>
      </w:tr>
      <w:tr w:rsidR="00CA1AFF" w:rsidTr="003A7BBE">
        <w:trPr>
          <w:trHeight w:val="227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  <w:vMerge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87" w:type="dxa"/>
            <w:vMerge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173" w:type="dxa"/>
            <w:vMerge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A1AFF" w:rsidTr="003A7BBE">
        <w:trPr>
          <w:trHeight w:val="227"/>
          <w:tblHeader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73" w:type="dxa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CA1AFF" w:rsidTr="003A7BBE">
        <w:trPr>
          <w:trHeight w:val="227"/>
        </w:trPr>
        <w:tc>
          <w:tcPr>
            <w:tcW w:w="0" w:type="auto"/>
            <w:gridSpan w:val="9"/>
          </w:tcPr>
          <w:p w:rsidR="00CA1AFF" w:rsidRDefault="00CA1AFF" w:rsidP="00CA1AFF">
            <w:pPr>
              <w:pStyle w:val="afff5"/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социально-бытового назначения</w:t>
            </w:r>
          </w:p>
        </w:tc>
      </w:tr>
      <w:tr w:rsidR="00CA1AFF" w:rsidTr="003A7BBE">
        <w:trPr>
          <w:trHeight w:val="1128"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1"/>
                <w:numId w:val="1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Дошкольная образовательная организация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73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п.Молодежный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1AFF" w:rsidTr="003A7BBE">
        <w:trPr>
          <w:trHeight w:val="991"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1"/>
                <w:numId w:val="1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спорта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объектами спорта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Спортивная</w:t>
            </w:r>
          </w:p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площадка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73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п.Молодежный, ул.Юбилейная,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с кадастровым номером </w:t>
            </w:r>
            <w:r w:rsidRPr="0041245F">
              <w:rPr>
                <w:sz w:val="24"/>
                <w:szCs w:val="24"/>
              </w:rPr>
              <w:t>40:15:120402:262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1AFF" w:rsidTr="003A7BBE">
        <w:trPr>
          <w:trHeight w:val="991"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1"/>
                <w:numId w:val="1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объектами культуры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Дом культуры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3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п.Молодежный, ул.Юбилейная, участок с кадастровым номером</w:t>
            </w:r>
            <w:r>
              <w:rPr>
                <w:sz w:val="24"/>
                <w:szCs w:val="24"/>
              </w:rPr>
              <w:br/>
            </w:r>
            <w:r w:rsidRPr="0041245F">
              <w:rPr>
                <w:sz w:val="24"/>
                <w:szCs w:val="24"/>
              </w:rPr>
              <w:t>40:15:120402:261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1AFF" w:rsidTr="003A7BBE">
        <w:trPr>
          <w:trHeight w:val="367"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инженерной инфраструктуры</w:t>
            </w:r>
          </w:p>
        </w:tc>
      </w:tr>
      <w:tr w:rsidR="00CA1AFF" w:rsidTr="003A7BBE">
        <w:trPr>
          <w:trHeight w:val="991"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1"/>
                <w:numId w:val="1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теплоснабжения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школы теплоснабжением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 тепловой энергии (котельная)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с.Мармыжи</w:t>
            </w:r>
            <w:proofErr w:type="spellEnd"/>
            <w:r>
              <w:rPr>
                <w:sz w:val="24"/>
                <w:szCs w:val="24"/>
              </w:rPr>
              <w:t>, ул.Школьная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Согласно СанПиН 2.2.1/2.1.1.1200-03 </w:t>
            </w:r>
            <w:r>
              <w:rPr>
                <w:spacing w:val="2"/>
                <w:sz w:val="24"/>
                <w:szCs w:val="24"/>
              </w:rPr>
              <w:lastRenderedPageBreak/>
              <w:t>"Санитарно-защитные зоны и санитарная классификация предприятий, сооружений и иных объектов"</w:t>
            </w:r>
          </w:p>
        </w:tc>
      </w:tr>
      <w:tr w:rsidR="00CA1AFF" w:rsidTr="003A7BBE">
        <w:trPr>
          <w:trHeight w:val="991"/>
        </w:trPr>
        <w:tc>
          <w:tcPr>
            <w:tcW w:w="0" w:type="auto"/>
            <w:shd w:val="clear" w:color="auto" w:fill="auto"/>
            <w:vAlign w:val="center"/>
          </w:tcPr>
          <w:p w:rsidR="00CA1AFF" w:rsidRDefault="00CA1AFF" w:rsidP="00CA1AFF">
            <w:pPr>
              <w:pStyle w:val="afff5"/>
              <w:numPr>
                <w:ilvl w:val="1"/>
                <w:numId w:val="1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водоотведения</w:t>
            </w:r>
          </w:p>
        </w:tc>
        <w:tc>
          <w:tcPr>
            <w:tcW w:w="1887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населения водоотведением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Канализационные очистные сооружения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proofErr w:type="spellStart"/>
            <w:r>
              <w:rPr>
                <w:sz w:val="24"/>
                <w:szCs w:val="24"/>
              </w:rPr>
              <w:t>сельскохозяйствен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южнее </w:t>
            </w:r>
            <w:proofErr w:type="spellStart"/>
            <w:r>
              <w:rPr>
                <w:sz w:val="24"/>
                <w:szCs w:val="24"/>
              </w:rPr>
              <w:t>с.ДомашевскогоЩебзавода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Согласно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</w:tbl>
    <w:p w:rsidR="00CA1AFF" w:rsidRDefault="00CA1AFF" w:rsidP="00CA1AFF">
      <w:pPr>
        <w:sectPr w:rsidR="00CA1AFF" w:rsidSect="00C17FB5">
          <w:pgSz w:w="16838" w:h="11906" w:orient="landscape"/>
          <w:pgMar w:top="1701" w:right="1134" w:bottom="851" w:left="1134" w:header="709" w:footer="680" w:gutter="0"/>
          <w:cols w:space="708"/>
          <w:titlePg/>
          <w:docGrid w:linePitch="381"/>
        </w:sectPr>
      </w:pPr>
    </w:p>
    <w:p w:rsidR="00CA1AFF" w:rsidRDefault="00CA1AFF" w:rsidP="00CA1AFF">
      <w:pPr>
        <w:pStyle w:val="10"/>
        <w:keepNext w:val="0"/>
        <w:keepLines/>
        <w:pageBreakBefore/>
        <w:numPr>
          <w:ilvl w:val="0"/>
          <w:numId w:val="17"/>
        </w:numPr>
        <w:suppressAutoHyphens/>
        <w:spacing w:line="276" w:lineRule="auto"/>
        <w:rPr>
          <w:sz w:val="30"/>
          <w:szCs w:val="30"/>
        </w:rPr>
      </w:pPr>
      <w:bookmarkStart w:id="11" w:name="_Toc39615510"/>
      <w:bookmarkStart w:id="12" w:name="_Toc460331247"/>
      <w:bookmarkEnd w:id="0"/>
      <w:bookmarkEnd w:id="1"/>
      <w:bookmarkEnd w:id="10"/>
      <w:r>
        <w:rPr>
          <w:sz w:val="30"/>
          <w:szCs w:val="30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11"/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Жилые зоны</w:t>
      </w:r>
      <w:r>
        <w:rPr>
          <w:sz w:val="28"/>
          <w:szCs w:val="28"/>
        </w:rPr>
        <w:t xml:space="preserve"> предназначены для преимущественного размещения жилищного фонда. В состав жилой зоны включены: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застройки индивидуальными жилыми домами;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зона застройки малоэтажными жилыми домами (до 4 этажей, включая мансардный).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качестве площадок для жилищного строительства рассматриваются территории свободные от застройки, экологически благополучные.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Общественно-деловые зоны</w:t>
      </w:r>
      <w:r>
        <w:rPr>
          <w:sz w:val="28"/>
          <w:szCs w:val="28"/>
        </w:rPr>
        <w:t xml:space="preserve"> предназначены для размещения общественно-деловой застройки различного назначения. В состав общественно-деловых зон включена: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специализированной общественной застройки;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специализированной общественной застройки предназначена для размещения организаций дошкольного образования, общеобразовательных, дополнительного образования, профессионального и высшего образования, научных организаций, объектов культуры и искусства, здравоохранения, спорта.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t>производственной зоны, зоны инженерной и транспортной инфраструктур</w:t>
      </w:r>
      <w:r>
        <w:rPr>
          <w:sz w:val="28"/>
          <w:szCs w:val="28"/>
        </w:rPr>
        <w:t xml:space="preserve"> входят: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производственная зона, предназначена</w:t>
      </w:r>
      <w:r>
        <w:rPr>
          <w:rFonts w:hint="eastAsia"/>
          <w:sz w:val="28"/>
          <w:szCs w:val="28"/>
        </w:rPr>
        <w:t xml:space="preserve"> для размещенияпроизводственныхобъектовсразличныминормативамивоздействиянаокружающуюсреду</w:t>
      </w:r>
      <w:r>
        <w:rPr>
          <w:sz w:val="28"/>
          <w:szCs w:val="28"/>
        </w:rPr>
        <w:t>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зона инженерной инфраструктуры, предназначенная для размещения и функционирования 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в себя территории, необходимые для их технического обслуживания и охраны;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транспортной инфраструктуры, предназначенная для размещения и функционирования сооружений и коммуникаций внешнего и общественного транспорта, а также включает зону улично-дорожной сети.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t>зоны сельскохозяйственного использования</w:t>
      </w:r>
      <w:r>
        <w:rPr>
          <w:sz w:val="28"/>
          <w:szCs w:val="28"/>
        </w:rPr>
        <w:t xml:space="preserve"> входят: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зона сельскохозяйственного использования;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производственная зона сельскохозяйственных предприятий;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иные зоны сельскохозяйственного назначения;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Зоны сельскохозяйственного использования предназначены для выделения территорий, связанных с выращиванием и переработкой сельскохозяйственной продукции.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Зоны рекреационного назначения</w:t>
      </w:r>
      <w:r>
        <w:rPr>
          <w:sz w:val="28"/>
          <w:szCs w:val="28"/>
        </w:rPr>
        <w:t xml:space="preserve"> представляют собой озелененные территории общего пользования в пределах сельского </w:t>
      </w:r>
      <w:r>
        <w:rPr>
          <w:sz w:val="28"/>
          <w:szCs w:val="28"/>
        </w:rPr>
        <w:lastRenderedPageBreak/>
        <w:t>поселения, предназначенные для организации отдыха населения, туризма, физкультурно-оздоровительной и спортивной деятельности граждан в зеленом окружении и создания благоприятной среды в застройке населенного пункта.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зоны рекреационного назначения входят: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лесопарковая зона;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лесов.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зоны </w:t>
      </w:r>
      <w:r>
        <w:rPr>
          <w:b/>
          <w:sz w:val="28"/>
          <w:szCs w:val="28"/>
        </w:rPr>
        <w:t>специального назначения</w:t>
      </w:r>
      <w:r>
        <w:rPr>
          <w:sz w:val="28"/>
          <w:szCs w:val="28"/>
        </w:rPr>
        <w:t xml:space="preserve"> входит зона кладбищ.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Зоны специального назначения предназначены для размещения объектов специального назначения, размещение которых недопустимо на территории других функциональных зон, в том числе кладбищ, скотомогильников, полигонов твердых коммунальных отходов и других объектов.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</w:p>
    <w:p w:rsidR="00CA1AFF" w:rsidRDefault="00CA1AFF" w:rsidP="00CA1AFF">
      <w:pPr>
        <w:pStyle w:val="ac"/>
        <w:numPr>
          <w:ilvl w:val="1"/>
          <w:numId w:val="19"/>
        </w:numPr>
        <w:spacing w:after="200" w:line="276" w:lineRule="auto"/>
        <w:ind w:left="993"/>
        <w:jc w:val="center"/>
        <w:outlineLvl w:val="1"/>
        <w:rPr>
          <w:b/>
          <w:szCs w:val="28"/>
        </w:rPr>
      </w:pPr>
      <w:r>
        <w:rPr>
          <w:b/>
          <w:szCs w:val="28"/>
        </w:rPr>
        <w:t>Параметры функциональных зон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59"/>
        <w:gridCol w:w="2199"/>
        <w:gridCol w:w="2197"/>
      </w:tblGrid>
      <w:tr w:rsidR="00CA1AFF" w:rsidTr="003A7BBE">
        <w:trPr>
          <w:trHeight w:val="284"/>
          <w:tblHeader/>
          <w:jc w:val="center"/>
        </w:trPr>
        <w:tc>
          <w:tcPr>
            <w:tcW w:w="2599" w:type="pct"/>
            <w:vMerge w:val="restart"/>
            <w:shd w:val="clear" w:color="auto" w:fill="auto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Название зоны</w:t>
            </w:r>
          </w:p>
        </w:tc>
        <w:tc>
          <w:tcPr>
            <w:tcW w:w="2401" w:type="pct"/>
            <w:gridSpan w:val="2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</w:rPr>
            </w:pPr>
            <w:r>
              <w:rPr>
                <w:b/>
                <w:color w:val="000000"/>
              </w:rPr>
              <w:t>Зонирование территории, га</w:t>
            </w:r>
          </w:p>
        </w:tc>
      </w:tr>
      <w:tr w:rsidR="00CA1AFF" w:rsidTr="003A7BBE">
        <w:trPr>
          <w:trHeight w:val="284"/>
          <w:tblHeader/>
          <w:jc w:val="center"/>
        </w:trPr>
        <w:tc>
          <w:tcPr>
            <w:tcW w:w="2599" w:type="pct"/>
            <w:vMerge/>
            <w:shd w:val="clear" w:color="auto" w:fill="auto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Существующее положение</w:t>
            </w:r>
          </w:p>
        </w:tc>
        <w:tc>
          <w:tcPr>
            <w:tcW w:w="1200" w:type="pct"/>
          </w:tcPr>
          <w:p w:rsidR="00CA1AFF" w:rsidRDefault="00CA1AFF" w:rsidP="003A7BBE">
            <w:pPr>
              <w:suppressAutoHyphens/>
              <w:jc w:val="center"/>
              <w:rPr>
                <w:b/>
              </w:rPr>
            </w:pPr>
            <w:r>
              <w:rPr>
                <w:b/>
                <w:color w:val="000000"/>
              </w:rPr>
              <w:t>Расчетный срок</w:t>
            </w:r>
          </w:p>
        </w:tc>
      </w:tr>
      <w:tr w:rsidR="00CA1AFF" w:rsidTr="003A7BBE">
        <w:trPr>
          <w:trHeight w:val="284"/>
          <w:tblHeader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pct"/>
          </w:tcPr>
          <w:p w:rsidR="00CA1AFF" w:rsidRDefault="00CA1AFF" w:rsidP="003A7BB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1AFF" w:rsidTr="003A7BBE">
        <w:trPr>
          <w:trHeight w:val="389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867,7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867,7</w:t>
            </w:r>
          </w:p>
        </w:tc>
      </w:tr>
      <w:tr w:rsidR="00CA1AFF" w:rsidTr="003A7BBE">
        <w:trPr>
          <w:trHeight w:val="539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CA1AFF" w:rsidTr="003A7BBE">
        <w:trPr>
          <w:trHeight w:val="413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155,6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120,8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14360,8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14360,8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зоны</w:t>
            </w:r>
          </w:p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594,4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1933,8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1933,8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Лесопарковая зона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40,1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кладбищ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11,6</w:t>
            </w:r>
          </w:p>
        </w:tc>
      </w:tr>
      <w:tr w:rsidR="00CA1AFF" w:rsidTr="003A7BBE">
        <w:trPr>
          <w:trHeight w:val="284"/>
          <w:jc w:val="center"/>
        </w:trPr>
        <w:tc>
          <w:tcPr>
            <w:tcW w:w="2599" w:type="pct"/>
            <w:shd w:val="clear" w:color="auto" w:fill="auto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201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18100,0</w:t>
            </w:r>
          </w:p>
        </w:tc>
        <w:tc>
          <w:tcPr>
            <w:tcW w:w="1200" w:type="pct"/>
            <w:vAlign w:val="center"/>
          </w:tcPr>
          <w:p w:rsidR="00CA1AFF" w:rsidRDefault="00CA1AFF" w:rsidP="003A7BBE">
            <w:pPr>
              <w:pStyle w:val="a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18100,0</w:t>
            </w:r>
          </w:p>
        </w:tc>
      </w:tr>
    </w:tbl>
    <w:p w:rsidR="00CA1AFF" w:rsidRDefault="00CA1AFF" w:rsidP="00CA1AFF">
      <w:pPr>
        <w:jc w:val="center"/>
      </w:pPr>
    </w:p>
    <w:p w:rsidR="00CA1AFF" w:rsidRDefault="00CA1AFF" w:rsidP="00CA1AFF">
      <w:pPr>
        <w:pStyle w:val="ac"/>
        <w:numPr>
          <w:ilvl w:val="1"/>
          <w:numId w:val="19"/>
        </w:numPr>
        <w:spacing w:line="276" w:lineRule="auto"/>
        <w:ind w:left="0"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 планируется строительство объектов федерального значения, регионального значения, планируемых для размещения в функциональных зонах на территории сельского поселения «Поселок Молодежный».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</w:p>
    <w:p w:rsidR="00CA1AFF" w:rsidRDefault="00CA1AFF" w:rsidP="00CA1AF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en-US"/>
        </w:rPr>
        <w:t>C</w:t>
      </w:r>
      <w:r>
        <w:rPr>
          <w:sz w:val="26"/>
          <w:szCs w:val="26"/>
          <w:u w:val="single"/>
        </w:rPr>
        <w:t>ведения о планируемых для размещения в функциональных зонах объектов местного значения, за исключением линейных объектов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2222"/>
        <w:gridCol w:w="1170"/>
        <w:gridCol w:w="1963"/>
        <w:gridCol w:w="1094"/>
      </w:tblGrid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ind w:left="86"/>
            </w:pPr>
            <w:r>
              <w:rPr>
                <w:b/>
              </w:rPr>
              <w:t xml:space="preserve">Местоположение </w:t>
            </w:r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rPr>
                <w:b/>
              </w:rPr>
              <w:t xml:space="preserve">Название зоны 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  <w:rPr>
                <w:b/>
              </w:rPr>
            </w:pPr>
            <w:r>
              <w:rPr>
                <w:b/>
              </w:rPr>
              <w:t>Площадь зоны, га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jc w:val="center"/>
              <w:rPr>
                <w:b/>
              </w:rPr>
            </w:pPr>
            <w:r>
              <w:rPr>
                <w:b/>
              </w:rPr>
              <w:t>Тип объекта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  <w:rPr>
                <w:b/>
              </w:rPr>
            </w:pPr>
            <w:r>
              <w:rPr>
                <w:b/>
              </w:rPr>
              <w:t>Уровень объекта</w:t>
            </w:r>
          </w:p>
        </w:tc>
      </w:tr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jc w:val="center"/>
            </w:pPr>
            <w:r>
              <w:t>п.Молодежный, ул.Юбилейная</w:t>
            </w:r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</w:pPr>
            <w:r>
              <w:t>5,0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jc w:val="center"/>
            </w:pPr>
            <w:r>
              <w:rPr>
                <w:lang w:eastAsia="ar-SA"/>
              </w:rPr>
              <w:t>Дошкольная образовательная организация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</w:pPr>
            <w:r>
              <w:t>местный</w:t>
            </w:r>
          </w:p>
        </w:tc>
      </w:tr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jc w:val="center"/>
            </w:pPr>
            <w:r>
              <w:t>п.Молодежный, ул.Юбилейная,</w:t>
            </w:r>
          </w:p>
          <w:p w:rsidR="00CA1AFF" w:rsidRDefault="00CA1AFF" w:rsidP="003A7BBE">
            <w:pPr>
              <w:jc w:val="center"/>
            </w:pPr>
            <w:r>
              <w:t xml:space="preserve">участок с кадастровым номером </w:t>
            </w:r>
            <w:r w:rsidRPr="0041245F">
              <w:t>40:15:120402:262</w:t>
            </w:r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</w:pPr>
            <w:r>
              <w:t>2,0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Спортивная</w:t>
            </w:r>
          </w:p>
          <w:p w:rsidR="00CA1AFF" w:rsidRDefault="00CA1AFF" w:rsidP="003A7BBE">
            <w:pPr>
              <w:jc w:val="center"/>
            </w:pPr>
            <w:r>
              <w:rPr>
                <w:lang w:eastAsia="ar-SA"/>
              </w:rPr>
              <w:t>площадка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</w:pPr>
            <w:r>
              <w:t>местный</w:t>
            </w:r>
          </w:p>
        </w:tc>
      </w:tr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jc w:val="center"/>
            </w:pPr>
            <w:r>
              <w:t>п.Молодежный, ул.Юбилейная,</w:t>
            </w:r>
          </w:p>
          <w:p w:rsidR="00CA1AFF" w:rsidRDefault="00CA1AFF" w:rsidP="003A7BBE">
            <w:pPr>
              <w:jc w:val="center"/>
            </w:pPr>
            <w:r>
              <w:t>участок с кадастровым номером 40:15:120402:261</w:t>
            </w:r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</w:pPr>
            <w:r>
              <w:t>0,4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pStyle w:val="1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Дом культуры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</w:pPr>
            <w:r>
              <w:t>местный</w:t>
            </w:r>
          </w:p>
        </w:tc>
      </w:tr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jc w:val="center"/>
            </w:pPr>
            <w:proofErr w:type="spellStart"/>
            <w:r>
              <w:t>с.Мармыжи</w:t>
            </w:r>
            <w:proofErr w:type="spellEnd"/>
            <w:r>
              <w:t>, ул.Школьная</w:t>
            </w:r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</w:pPr>
            <w:r>
              <w:t>0,5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jc w:val="center"/>
            </w:pPr>
            <w:r>
              <w:rPr>
                <w:lang w:eastAsia="ar-SA"/>
              </w:rPr>
              <w:t>Источник тепловой энергии (котельная)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</w:pPr>
            <w:r>
              <w:t>местный</w:t>
            </w:r>
          </w:p>
        </w:tc>
      </w:tr>
      <w:tr w:rsidR="00CA1AFF" w:rsidTr="003A7BBE">
        <w:trPr>
          <w:jc w:val="center"/>
        </w:trPr>
        <w:tc>
          <w:tcPr>
            <w:tcW w:w="2100" w:type="dxa"/>
            <w:vAlign w:val="center"/>
          </w:tcPr>
          <w:p w:rsidR="00CA1AFF" w:rsidRDefault="00CA1AFF" w:rsidP="003A7BBE">
            <w:pPr>
              <w:jc w:val="center"/>
            </w:pPr>
            <w:r>
              <w:t xml:space="preserve">южнее </w:t>
            </w:r>
            <w:proofErr w:type="spellStart"/>
            <w:r>
              <w:t>с.ДомашевскогоЩебзавода</w:t>
            </w:r>
            <w:proofErr w:type="spellEnd"/>
          </w:p>
        </w:tc>
        <w:tc>
          <w:tcPr>
            <w:tcW w:w="2544" w:type="dxa"/>
            <w:vAlign w:val="center"/>
          </w:tcPr>
          <w:p w:rsidR="00CA1AFF" w:rsidRDefault="00CA1AFF" w:rsidP="003A7BBE">
            <w:pPr>
              <w:jc w:val="center"/>
            </w:pPr>
            <w:r>
              <w:t xml:space="preserve">Зона </w:t>
            </w:r>
            <w:proofErr w:type="spellStart"/>
            <w:r>
              <w:t>сельскохозяйцствен-ного</w:t>
            </w:r>
            <w:proofErr w:type="spellEnd"/>
            <w:r>
              <w:t xml:space="preserve"> использования</w:t>
            </w:r>
          </w:p>
        </w:tc>
        <w:tc>
          <w:tcPr>
            <w:tcW w:w="1208" w:type="dxa"/>
            <w:vAlign w:val="center"/>
          </w:tcPr>
          <w:p w:rsidR="00CA1AFF" w:rsidRDefault="00CA1AFF" w:rsidP="003A7BBE">
            <w:pPr>
              <w:jc w:val="center"/>
            </w:pPr>
            <w:r>
              <w:t>1,0</w:t>
            </w:r>
          </w:p>
        </w:tc>
        <w:tc>
          <w:tcPr>
            <w:tcW w:w="2615" w:type="dxa"/>
            <w:vAlign w:val="center"/>
          </w:tcPr>
          <w:p w:rsidR="00CA1AFF" w:rsidRDefault="00CA1AFF" w:rsidP="003A7BBE">
            <w:pPr>
              <w:jc w:val="center"/>
            </w:pPr>
            <w:r>
              <w:rPr>
                <w:lang w:eastAsia="ar-SA"/>
              </w:rPr>
              <w:t>Канализационные очистные сооружения</w:t>
            </w:r>
          </w:p>
        </w:tc>
        <w:tc>
          <w:tcPr>
            <w:tcW w:w="1103" w:type="dxa"/>
            <w:vAlign w:val="center"/>
          </w:tcPr>
          <w:p w:rsidR="00CA1AFF" w:rsidRDefault="00CA1AFF" w:rsidP="003A7BBE">
            <w:pPr>
              <w:jc w:val="center"/>
            </w:pPr>
            <w:r>
              <w:t>местный</w:t>
            </w:r>
          </w:p>
        </w:tc>
      </w:tr>
    </w:tbl>
    <w:p w:rsidR="00CA1AFF" w:rsidRDefault="00CA1AFF" w:rsidP="00CA1AFF">
      <w:pPr>
        <w:jc w:val="center"/>
        <w:rPr>
          <w:sz w:val="26"/>
          <w:szCs w:val="26"/>
          <w:u w:val="single"/>
        </w:rPr>
      </w:pPr>
    </w:p>
    <w:p w:rsidR="00CA1AFF" w:rsidRDefault="00CA1AFF" w:rsidP="00CA1AFF">
      <w:pPr>
        <w:pStyle w:val="10"/>
        <w:numPr>
          <w:ilvl w:val="0"/>
          <w:numId w:val="17"/>
        </w:numPr>
        <w:spacing w:before="240" w:after="6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ТЕРРИТОРИАЛЬНОМУ ПЛАНИРОВАНИЮ </w:t>
      </w:r>
    </w:p>
    <w:p w:rsidR="00CA1AFF" w:rsidRDefault="00CA1AFF" w:rsidP="00CA1AFF">
      <w:pPr>
        <w:pStyle w:val="afff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Мероприятий по переводу земель муниципального образования сельского поселения «Поселок Молодежный» Генеральным планом не предусмотрено.</w:t>
      </w:r>
    </w:p>
    <w:p w:rsidR="00CA1AFF" w:rsidRDefault="00CA1AFF" w:rsidP="00CA1AFF"/>
    <w:bookmarkEnd w:id="12"/>
    <w:p w:rsidR="00CA1AFF" w:rsidRDefault="00CA1AFF" w:rsidP="00CA1AFF"/>
    <w:p w:rsidR="0030426D" w:rsidRDefault="0030426D" w:rsidP="0030426D">
      <w:pPr>
        <w:rPr>
          <w:b/>
          <w:bCs/>
          <w:szCs w:val="28"/>
        </w:rPr>
      </w:pPr>
    </w:p>
    <w:sectPr w:rsidR="0030426D" w:rsidSect="00C17FB5">
      <w:footerReference w:type="default" r:id="rId10"/>
      <w:headerReference w:type="first" r:id="rId11"/>
      <w:pgSz w:w="11906" w:h="16838" w:code="9"/>
      <w:pgMar w:top="845" w:right="1106" w:bottom="1616" w:left="1701" w:header="28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A1" w:rsidRDefault="00C21AA1" w:rsidP="008F50FD">
      <w:r>
        <w:separator/>
      </w:r>
    </w:p>
  </w:endnote>
  <w:endnote w:type="continuationSeparator" w:id="1">
    <w:p w:rsidR="00C21AA1" w:rsidRDefault="00C21AA1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779729"/>
      <w:docPartObj>
        <w:docPartGallery w:val="AutoText"/>
      </w:docPartObj>
    </w:sdtPr>
    <w:sdtContent>
      <w:p w:rsidR="00CA1AFF" w:rsidRDefault="00581C44">
        <w:pPr>
          <w:pStyle w:val="aa"/>
          <w:jc w:val="center"/>
        </w:pPr>
        <w:r>
          <w:rPr>
            <w:noProof/>
          </w:rPr>
          <w:fldChar w:fldCharType="begin"/>
        </w:r>
        <w:r w:rsidR="00C509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1F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FF" w:rsidRDefault="00CA1AFF">
    <w:pPr>
      <w:pStyle w:val="aa"/>
      <w:jc w:val="center"/>
    </w:pPr>
  </w:p>
  <w:p w:rsidR="00CA1AFF" w:rsidRDefault="00CA1AF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B4" w:rsidRDefault="006865B4">
    <w:pPr>
      <w:pStyle w:val="aa"/>
      <w:jc w:val="right"/>
    </w:pPr>
  </w:p>
  <w:p w:rsidR="006865B4" w:rsidRDefault="006865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A1" w:rsidRDefault="00C21AA1" w:rsidP="008F50FD">
      <w:r>
        <w:separator/>
      </w:r>
    </w:p>
  </w:footnote>
  <w:footnote w:type="continuationSeparator" w:id="1">
    <w:p w:rsidR="00C21AA1" w:rsidRDefault="00C21AA1" w:rsidP="008F5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B5" w:rsidRDefault="00C17F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CB1"/>
    <w:multiLevelType w:val="multilevel"/>
    <w:tmpl w:val="01D45CB1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>
    <w:nsid w:val="03A800F4"/>
    <w:multiLevelType w:val="hybridMultilevel"/>
    <w:tmpl w:val="860AC9FA"/>
    <w:lvl w:ilvl="0" w:tplc="768E95C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E82F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BDE360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878CF8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F12B12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CF6C56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1EC0C5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606CB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F1E152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E643B5"/>
    <w:multiLevelType w:val="hybridMultilevel"/>
    <w:tmpl w:val="FD2E5F8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B77"/>
    <w:multiLevelType w:val="hybridMultilevel"/>
    <w:tmpl w:val="F852E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743EA"/>
    <w:multiLevelType w:val="hybridMultilevel"/>
    <w:tmpl w:val="83F27CB8"/>
    <w:lvl w:ilvl="0" w:tplc="4290E78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3D14F7"/>
    <w:multiLevelType w:val="hybridMultilevel"/>
    <w:tmpl w:val="B8482598"/>
    <w:lvl w:ilvl="0" w:tplc="077EC2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70757"/>
    <w:multiLevelType w:val="hybridMultilevel"/>
    <w:tmpl w:val="CD9C5CC4"/>
    <w:lvl w:ilvl="0" w:tplc="CB6EF95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B7328"/>
    <w:multiLevelType w:val="hybridMultilevel"/>
    <w:tmpl w:val="6D48CE1C"/>
    <w:lvl w:ilvl="0" w:tplc="BCF4652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DF30134"/>
    <w:multiLevelType w:val="hybridMultilevel"/>
    <w:tmpl w:val="82F8E24E"/>
    <w:lvl w:ilvl="0" w:tplc="27A2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7BEA"/>
    <w:multiLevelType w:val="hybridMultilevel"/>
    <w:tmpl w:val="7E948A9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123B5A"/>
    <w:multiLevelType w:val="multilevel"/>
    <w:tmpl w:val="4B123B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BB60FA5"/>
    <w:multiLevelType w:val="multilevel"/>
    <w:tmpl w:val="5BB60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4168F2"/>
    <w:multiLevelType w:val="hybridMultilevel"/>
    <w:tmpl w:val="8DC2D874"/>
    <w:lvl w:ilvl="0" w:tplc="70667272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16539"/>
    <w:multiLevelType w:val="multilevel"/>
    <w:tmpl w:val="63516539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5">
    <w:nsid w:val="66E94CF4"/>
    <w:multiLevelType w:val="hybridMultilevel"/>
    <w:tmpl w:val="E6C0D72E"/>
    <w:lvl w:ilvl="0" w:tplc="04190005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9C90727"/>
    <w:multiLevelType w:val="multilevel"/>
    <w:tmpl w:val="69C90727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17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7"/>
  </w:num>
  <w:num w:numId="12">
    <w:abstractNumId w:val="6"/>
  </w:num>
  <w:num w:numId="13">
    <w:abstractNumId w:val="17"/>
  </w:num>
  <w:num w:numId="14">
    <w:abstractNumId w:val="16"/>
  </w:num>
  <w:num w:numId="15">
    <w:abstractNumId w:val="0"/>
  </w:num>
  <w:num w:numId="16">
    <w:abstractNumId w:val="14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0FD"/>
    <w:rsid w:val="00056886"/>
    <w:rsid w:val="0006379E"/>
    <w:rsid w:val="00081F8A"/>
    <w:rsid w:val="00091B59"/>
    <w:rsid w:val="000B59E9"/>
    <w:rsid w:val="000B7B21"/>
    <w:rsid w:val="000D5895"/>
    <w:rsid w:val="000D58C2"/>
    <w:rsid w:val="001537E7"/>
    <w:rsid w:val="00165715"/>
    <w:rsid w:val="00175A64"/>
    <w:rsid w:val="00176DE5"/>
    <w:rsid w:val="001C378A"/>
    <w:rsid w:val="00246EB6"/>
    <w:rsid w:val="0025229D"/>
    <w:rsid w:val="00272DB4"/>
    <w:rsid w:val="002C2441"/>
    <w:rsid w:val="002C692A"/>
    <w:rsid w:val="0030426D"/>
    <w:rsid w:val="00307009"/>
    <w:rsid w:val="003307C2"/>
    <w:rsid w:val="00335040"/>
    <w:rsid w:val="00372E62"/>
    <w:rsid w:val="00377291"/>
    <w:rsid w:val="003B096F"/>
    <w:rsid w:val="003D75BB"/>
    <w:rsid w:val="003E6C23"/>
    <w:rsid w:val="004964EE"/>
    <w:rsid w:val="004B60BF"/>
    <w:rsid w:val="005406F4"/>
    <w:rsid w:val="00550FF9"/>
    <w:rsid w:val="00581C44"/>
    <w:rsid w:val="006524D8"/>
    <w:rsid w:val="00664666"/>
    <w:rsid w:val="0068274E"/>
    <w:rsid w:val="006865B4"/>
    <w:rsid w:val="006A04C7"/>
    <w:rsid w:val="006C6C18"/>
    <w:rsid w:val="006D4B9F"/>
    <w:rsid w:val="00706070"/>
    <w:rsid w:val="007325D1"/>
    <w:rsid w:val="007B7012"/>
    <w:rsid w:val="008011A0"/>
    <w:rsid w:val="008305EE"/>
    <w:rsid w:val="0083084A"/>
    <w:rsid w:val="008544EC"/>
    <w:rsid w:val="0088127A"/>
    <w:rsid w:val="008A71F1"/>
    <w:rsid w:val="008F50FD"/>
    <w:rsid w:val="00981234"/>
    <w:rsid w:val="009943E6"/>
    <w:rsid w:val="009C7D0A"/>
    <w:rsid w:val="009E00E9"/>
    <w:rsid w:val="009E3C2C"/>
    <w:rsid w:val="00A058B4"/>
    <w:rsid w:val="00A15DB5"/>
    <w:rsid w:val="00A30008"/>
    <w:rsid w:val="00A86329"/>
    <w:rsid w:val="00AC7E2E"/>
    <w:rsid w:val="00B14F21"/>
    <w:rsid w:val="00BB557E"/>
    <w:rsid w:val="00C17FB5"/>
    <w:rsid w:val="00C21AA1"/>
    <w:rsid w:val="00C42410"/>
    <w:rsid w:val="00C509E5"/>
    <w:rsid w:val="00CA1AFF"/>
    <w:rsid w:val="00CB0D9E"/>
    <w:rsid w:val="00CC6C00"/>
    <w:rsid w:val="00CD4B43"/>
    <w:rsid w:val="00CE6C5E"/>
    <w:rsid w:val="00D5788C"/>
    <w:rsid w:val="00D7623D"/>
    <w:rsid w:val="00DB4B9A"/>
    <w:rsid w:val="00E10893"/>
    <w:rsid w:val="00E20998"/>
    <w:rsid w:val="00E33321"/>
    <w:rsid w:val="00E403AF"/>
    <w:rsid w:val="00E44978"/>
    <w:rsid w:val="00E65259"/>
    <w:rsid w:val="00E674A7"/>
    <w:rsid w:val="00E911FF"/>
    <w:rsid w:val="00EB7D53"/>
    <w:rsid w:val="00F0640F"/>
    <w:rsid w:val="00F37B29"/>
    <w:rsid w:val="00F42A51"/>
    <w:rsid w:val="00F43DE9"/>
    <w:rsid w:val="00F57F0C"/>
    <w:rsid w:val="00F83C48"/>
    <w:rsid w:val="00F969DE"/>
    <w:rsid w:val="00FA18C6"/>
    <w:rsid w:val="00FD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F50FD"/>
    <w:pPr>
      <w:keepNext/>
      <w:jc w:val="center"/>
      <w:outlineLvl w:val="0"/>
    </w:pPr>
    <w:rPr>
      <w:b/>
      <w:sz w:val="48"/>
    </w:rPr>
  </w:style>
  <w:style w:type="paragraph" w:styleId="20">
    <w:name w:val="heading 2"/>
    <w:aliases w:val="Вид зоны"/>
    <w:basedOn w:val="a"/>
    <w:next w:val="a"/>
    <w:link w:val="21"/>
    <w:qFormat/>
    <w:rsid w:val="006865B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865B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6865B4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6865B4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6865B4"/>
    <w:pPr>
      <w:keepNext/>
      <w:spacing w:before="120" w:after="120"/>
      <w:jc w:val="center"/>
      <w:outlineLvl w:val="6"/>
    </w:pPr>
    <w:rPr>
      <w:rFonts w:eastAsia="MS Mincho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qFormat/>
    <w:rsid w:val="002C2441"/>
    <w:pPr>
      <w:ind w:left="720"/>
      <w:contextualSpacing/>
    </w:pPr>
  </w:style>
  <w:style w:type="table" w:styleId="ae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5B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1">
    <w:name w:val="Заголовок 2 Знак"/>
    <w:aliases w:val="Вид зоны Знак"/>
    <w:basedOn w:val="a0"/>
    <w:link w:val="20"/>
    <w:rsid w:val="006865B4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5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65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65B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865B4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865B4"/>
  </w:style>
  <w:style w:type="paragraph" w:customStyle="1" w:styleId="af">
    <w:name w:val="Чертежный"/>
    <w:rsid w:val="006865B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0">
    <w:name w:val="page number"/>
    <w:basedOn w:val="a0"/>
    <w:rsid w:val="006865B4"/>
  </w:style>
  <w:style w:type="paragraph" w:styleId="23">
    <w:name w:val="Body Text Indent 2"/>
    <w:basedOn w:val="a"/>
    <w:link w:val="24"/>
    <w:uiPriority w:val="99"/>
    <w:rsid w:val="006865B4"/>
    <w:pPr>
      <w:ind w:firstLine="709"/>
      <w:jc w:val="both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865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65B4"/>
    <w:pPr>
      <w:widowControl w:val="0"/>
      <w:ind w:firstLine="567"/>
      <w:jc w:val="both"/>
    </w:pPr>
    <w:rPr>
      <w:color w:val="000000"/>
      <w:sz w:val="24"/>
    </w:rPr>
  </w:style>
  <w:style w:type="paragraph" w:customStyle="1" w:styleId="WW-Web">
    <w:name w:val="WW-Обычный (Web)"/>
    <w:basedOn w:val="a"/>
    <w:link w:val="WW-Web0"/>
    <w:rsid w:val="006865B4"/>
    <w:pPr>
      <w:widowControl w:val="0"/>
      <w:suppressAutoHyphens/>
      <w:spacing w:before="100" w:after="100"/>
    </w:pPr>
    <w:rPr>
      <w:rFonts w:eastAsia="Lucida Sans Unicode"/>
      <w:kern w:val="1"/>
      <w:sz w:val="24"/>
      <w:lang w:eastAsia="ar-SA"/>
    </w:rPr>
  </w:style>
  <w:style w:type="character" w:customStyle="1" w:styleId="WW-Web0">
    <w:name w:val="WW-Обычный (Web) Знак"/>
    <w:link w:val="WW-Web"/>
    <w:rsid w:val="006865B4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865B4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865B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1">
    <w:name w:val="footnote text"/>
    <w:basedOn w:val="a"/>
    <w:link w:val="af2"/>
    <w:uiPriority w:val="99"/>
    <w:rsid w:val="006865B4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6865B4"/>
    <w:rPr>
      <w:vertAlign w:val="superscript"/>
    </w:rPr>
  </w:style>
  <w:style w:type="paragraph" w:customStyle="1" w:styleId="nienie">
    <w:name w:val="nienie"/>
    <w:basedOn w:val="a"/>
    <w:rsid w:val="006865B4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686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OC Heading"/>
    <w:basedOn w:val="10"/>
    <w:next w:val="a"/>
    <w:uiPriority w:val="39"/>
    <w:qFormat/>
    <w:rsid w:val="006865B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865B4"/>
    <w:pPr>
      <w:tabs>
        <w:tab w:val="right" w:leader="dot" w:pos="8640"/>
      </w:tabs>
      <w:spacing w:line="276" w:lineRule="auto"/>
      <w:ind w:right="-108"/>
      <w:jc w:val="both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Cs/>
      <w:noProof/>
      <w:sz w:val="24"/>
      <w:szCs w:val="24"/>
    </w:rPr>
  </w:style>
  <w:style w:type="character" w:customStyle="1" w:styleId="WW8Num7z2">
    <w:name w:val="WW8Num7z2"/>
    <w:rsid w:val="006865B4"/>
    <w:rPr>
      <w:rFonts w:ascii="Wingdings" w:hAnsi="Wingdings"/>
    </w:rPr>
  </w:style>
  <w:style w:type="character" w:styleId="af5">
    <w:name w:val="Emphasis"/>
    <w:uiPriority w:val="20"/>
    <w:qFormat/>
    <w:rsid w:val="006865B4"/>
    <w:rPr>
      <w:i/>
      <w:iCs/>
    </w:rPr>
  </w:style>
  <w:style w:type="character" w:customStyle="1" w:styleId="y5black">
    <w:name w:val="y5_black"/>
    <w:basedOn w:val="a0"/>
    <w:rsid w:val="006865B4"/>
  </w:style>
  <w:style w:type="paragraph" w:styleId="af6">
    <w:name w:val="Normal (Web)"/>
    <w:aliases w:val="Обычный (Web)1"/>
    <w:basedOn w:val="a"/>
    <w:link w:val="af7"/>
    <w:uiPriority w:val="99"/>
    <w:unhideWhenUsed/>
    <w:rsid w:val="006865B4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Iniiaiieoaenonionooiii2">
    <w:name w:val="Iniiaiie oaeno n ionooiii 2"/>
    <w:basedOn w:val="Iauiue"/>
    <w:rsid w:val="006865B4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6865B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qFormat/>
    <w:rsid w:val="006865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6865B4"/>
    <w:pPr>
      <w:spacing w:after="120"/>
    </w:pPr>
    <w:rPr>
      <w:sz w:val="24"/>
      <w:szCs w:val="24"/>
    </w:r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865B4"/>
    <w:pPr>
      <w:spacing w:before="100" w:after="100"/>
    </w:pPr>
    <w:rPr>
      <w:sz w:val="24"/>
    </w:rPr>
  </w:style>
  <w:style w:type="paragraph" w:customStyle="1" w:styleId="211">
    <w:name w:val="Основной текст с отступом 21"/>
    <w:basedOn w:val="a"/>
    <w:rsid w:val="006865B4"/>
    <w:pPr>
      <w:spacing w:before="120"/>
      <w:ind w:firstLine="709"/>
      <w:jc w:val="both"/>
    </w:pPr>
    <w:rPr>
      <w:sz w:val="24"/>
    </w:rPr>
  </w:style>
  <w:style w:type="paragraph" w:styleId="26">
    <w:name w:val="Body Text 2"/>
    <w:basedOn w:val="a"/>
    <w:link w:val="27"/>
    <w:unhideWhenUsed/>
    <w:rsid w:val="006865B4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Основной ГП"/>
    <w:link w:val="afd"/>
    <w:qFormat/>
    <w:rsid w:val="006865B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6865B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865B4"/>
    <w:rPr>
      <w:sz w:val="24"/>
    </w:rPr>
  </w:style>
  <w:style w:type="paragraph" w:customStyle="1" w:styleId="Default">
    <w:name w:val="Default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unhideWhenUsed/>
    <w:rsid w:val="006865B4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6865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Знак Знак Знак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1">
    <w:name w:val="Стиль"/>
    <w:rsid w:val="0068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6">
    <w:name w:val="З1"/>
    <w:basedOn w:val="a"/>
    <w:next w:val="a"/>
    <w:rsid w:val="006865B4"/>
    <w:pPr>
      <w:spacing w:line="360" w:lineRule="auto"/>
      <w:ind w:firstLine="748"/>
      <w:jc w:val="both"/>
    </w:pPr>
    <w:rPr>
      <w:b/>
      <w:snapToGrid w:val="0"/>
      <w:sz w:val="24"/>
      <w:szCs w:val="24"/>
    </w:rPr>
  </w:style>
  <w:style w:type="paragraph" w:customStyle="1" w:styleId="u">
    <w:name w:val="u"/>
    <w:basedOn w:val="a"/>
    <w:rsid w:val="006865B4"/>
    <w:pPr>
      <w:ind w:firstLine="353"/>
      <w:jc w:val="both"/>
    </w:pPr>
    <w:rPr>
      <w:sz w:val="24"/>
      <w:szCs w:val="24"/>
    </w:rPr>
  </w:style>
  <w:style w:type="paragraph" w:customStyle="1" w:styleId="17">
    <w:name w:val="Знак Знак Знак1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2">
    <w:name w:val="FollowedHyperlink"/>
    <w:uiPriority w:val="99"/>
    <w:unhideWhenUsed/>
    <w:rsid w:val="006865B4"/>
    <w:rPr>
      <w:color w:val="800080"/>
      <w:u w:val="single"/>
    </w:rPr>
  </w:style>
  <w:style w:type="paragraph" w:customStyle="1" w:styleId="28">
    <w:name w:val="Îñíîâíîé òåêñò 2"/>
    <w:basedOn w:val="a"/>
    <w:rsid w:val="006865B4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s12">
    <w:name w:val="s_12"/>
    <w:basedOn w:val="a"/>
    <w:rsid w:val="006865B4"/>
    <w:pPr>
      <w:ind w:firstLine="720"/>
    </w:pPr>
    <w:rPr>
      <w:sz w:val="24"/>
      <w:szCs w:val="24"/>
    </w:rPr>
  </w:style>
  <w:style w:type="paragraph" w:customStyle="1" w:styleId="s13">
    <w:name w:val="s_13"/>
    <w:basedOn w:val="a"/>
    <w:rsid w:val="006865B4"/>
    <w:pPr>
      <w:ind w:firstLine="720"/>
    </w:pPr>
    <w:rPr>
      <w:sz w:val="24"/>
      <w:szCs w:val="24"/>
    </w:rPr>
  </w:style>
  <w:style w:type="character" w:styleId="aff3">
    <w:name w:val="annotation reference"/>
    <w:uiPriority w:val="99"/>
    <w:unhideWhenUsed/>
    <w:rsid w:val="006865B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6865B4"/>
    <w:pPr>
      <w:ind w:firstLine="709"/>
      <w:jc w:val="both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6865B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686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865B4"/>
  </w:style>
  <w:style w:type="character" w:customStyle="1" w:styleId="spelle">
    <w:name w:val="spelle"/>
    <w:basedOn w:val="a0"/>
    <w:rsid w:val="006865B4"/>
  </w:style>
  <w:style w:type="character" w:customStyle="1" w:styleId="apple-converted-space">
    <w:name w:val="apple-converted-space"/>
    <w:basedOn w:val="a0"/>
    <w:rsid w:val="006865B4"/>
  </w:style>
  <w:style w:type="paragraph" w:styleId="aff8">
    <w:name w:val="Body Text Indent"/>
    <w:aliases w:val="Основной текст 1,Нумерованный список !!,Надин стиль"/>
    <w:basedOn w:val="a"/>
    <w:link w:val="aff9"/>
    <w:unhideWhenUsed/>
    <w:rsid w:val="006865B4"/>
    <w:pPr>
      <w:spacing w:after="120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aliases w:val="Основной текст 1 Знак,Нумерованный список !! Знак,Надин стиль Знак"/>
    <w:basedOn w:val="a0"/>
    <w:link w:val="aff8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примечания1"/>
    <w:basedOn w:val="a"/>
    <w:rsid w:val="006865B4"/>
    <w:pPr>
      <w:suppressAutoHyphens/>
    </w:pPr>
    <w:rPr>
      <w:bCs/>
      <w:sz w:val="20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6865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"/>
    <w:next w:val="a"/>
    <w:uiPriority w:val="99"/>
    <w:rsid w:val="006865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c">
    <w:name w:val="caption"/>
    <w:basedOn w:val="a"/>
    <w:next w:val="a"/>
    <w:qFormat/>
    <w:rsid w:val="006865B4"/>
    <w:pPr>
      <w:ind w:firstLine="709"/>
      <w:jc w:val="both"/>
    </w:pPr>
    <w:rPr>
      <w:b/>
      <w:bCs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6865B4"/>
  </w:style>
  <w:style w:type="table" w:customStyle="1" w:styleId="29">
    <w:name w:val="Светлый список2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a">
    <w:name w:val="Нет списка2"/>
    <w:next w:val="a2"/>
    <w:uiPriority w:val="99"/>
    <w:semiHidden/>
    <w:rsid w:val="006865B4"/>
  </w:style>
  <w:style w:type="paragraph" w:customStyle="1" w:styleId="310">
    <w:name w:val="Основной текст с отступом 31"/>
    <w:basedOn w:val="a"/>
    <w:rsid w:val="006865B4"/>
    <w:pPr>
      <w:tabs>
        <w:tab w:val="left" w:pos="709"/>
      </w:tabs>
      <w:ind w:firstLine="709"/>
      <w:jc w:val="both"/>
    </w:pPr>
    <w:rPr>
      <w:rFonts w:ascii="TimesET" w:eastAsia="TimesET" w:hAnsi="TimesET"/>
      <w:sz w:val="24"/>
    </w:rPr>
  </w:style>
  <w:style w:type="paragraph" w:styleId="32">
    <w:name w:val="Body Text Indent 3"/>
    <w:basedOn w:val="a"/>
    <w:link w:val="33"/>
    <w:rsid w:val="006865B4"/>
    <w:pPr>
      <w:ind w:left="360" w:hanging="360"/>
      <w:jc w:val="both"/>
    </w:pPr>
    <w:rPr>
      <w:b/>
      <w:bCs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6865B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d">
    <w:name w:val="Готовый"/>
    <w:basedOn w:val="a"/>
    <w:rsid w:val="006865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</w:rPr>
  </w:style>
  <w:style w:type="paragraph" w:customStyle="1" w:styleId="ConsTitle">
    <w:name w:val="ConsTitle"/>
    <w:rsid w:val="00686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9">
    <w:name w:val="Основной текст1"/>
    <w:basedOn w:val="a"/>
    <w:rsid w:val="006865B4"/>
    <w:pPr>
      <w:widowControl w:val="0"/>
      <w:ind w:firstLine="709"/>
      <w:jc w:val="both"/>
    </w:pPr>
    <w:rPr>
      <w:sz w:val="24"/>
    </w:rPr>
  </w:style>
  <w:style w:type="paragraph" w:customStyle="1" w:styleId="00">
    <w:name w:val="Заголовок 0"/>
    <w:basedOn w:val="10"/>
    <w:rsid w:val="006865B4"/>
    <w:rPr>
      <w:b w:val="0"/>
      <w:caps/>
      <w:sz w:val="24"/>
      <w:szCs w:val="24"/>
    </w:rPr>
  </w:style>
  <w:style w:type="paragraph" w:customStyle="1" w:styleId="Iauiue2">
    <w:name w:val="Iau?iue2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e">
    <w:name w:val="Ñòèëü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">
    <w:name w:val="Îáû÷íûé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b">
    <w:name w:val="Îñíîâíîé òåêñò ñ îòñòóïîì 2"/>
    <w:basedOn w:val="afff"/>
    <w:rsid w:val="006865B4"/>
  </w:style>
  <w:style w:type="paragraph" w:customStyle="1" w:styleId="1a">
    <w:name w:val="çàãîëîâîê 1"/>
    <w:basedOn w:val="afff"/>
    <w:next w:val="afff"/>
    <w:rsid w:val="006865B4"/>
  </w:style>
  <w:style w:type="paragraph" w:customStyle="1" w:styleId="34">
    <w:name w:val="Îñíîâíîé òåêñò ñ îòñòóïîì 3"/>
    <w:basedOn w:val="afff"/>
    <w:rsid w:val="006865B4"/>
  </w:style>
  <w:style w:type="paragraph" w:customStyle="1" w:styleId="Iniiaiieoaeno">
    <w:name w:val="Iniiaiie oaeno"/>
    <w:basedOn w:val="Iauiue"/>
    <w:rsid w:val="006865B4"/>
  </w:style>
  <w:style w:type="paragraph" w:customStyle="1" w:styleId="afff0">
    <w:name w:val="основной"/>
    <w:basedOn w:val="a"/>
    <w:rsid w:val="006865B4"/>
    <w:pPr>
      <w:keepNext/>
    </w:pPr>
    <w:rPr>
      <w:sz w:val="24"/>
    </w:rPr>
  </w:style>
  <w:style w:type="paragraph" w:customStyle="1" w:styleId="Iniiaiieoaeno2">
    <w:name w:val="Iniiaiie oaeno 2"/>
    <w:basedOn w:val="a"/>
    <w:rsid w:val="006865B4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afff1">
    <w:name w:val="Îñíîâíîé òåêñò"/>
    <w:basedOn w:val="afff"/>
    <w:rsid w:val="006865B4"/>
  </w:style>
  <w:style w:type="paragraph" w:customStyle="1" w:styleId="caaieiaie2">
    <w:name w:val="caaieiaie 2"/>
    <w:basedOn w:val="Iauiue"/>
    <w:next w:val="Iauiue"/>
    <w:rsid w:val="006865B4"/>
  </w:style>
  <w:style w:type="paragraph" w:styleId="afff2">
    <w:name w:val="Plain Text"/>
    <w:basedOn w:val="a"/>
    <w:link w:val="afff3"/>
    <w:rsid w:val="006865B4"/>
    <w:rPr>
      <w:rFonts w:ascii="Courier New" w:hAnsi="Courier New"/>
      <w:sz w:val="20"/>
      <w:lang w:eastAsia="en-US"/>
    </w:rPr>
  </w:style>
  <w:style w:type="character" w:customStyle="1" w:styleId="afff3">
    <w:name w:val="Текст Знак"/>
    <w:basedOn w:val="a0"/>
    <w:link w:val="afff2"/>
    <w:rsid w:val="006865B4"/>
    <w:rPr>
      <w:rFonts w:ascii="Courier New" w:eastAsia="Times New Roman" w:hAnsi="Courier New" w:cs="Times New Roman"/>
      <w:sz w:val="20"/>
      <w:szCs w:val="20"/>
    </w:rPr>
  </w:style>
  <w:style w:type="table" w:customStyle="1" w:styleId="1b">
    <w:name w:val="Сетка таблицы1"/>
    <w:basedOn w:val="a1"/>
    <w:next w:val="ae"/>
    <w:rsid w:val="006865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865B4"/>
  </w:style>
  <w:style w:type="table" w:customStyle="1" w:styleId="1c">
    <w:name w:val="Светлый список1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865B4"/>
  </w:style>
  <w:style w:type="character" w:customStyle="1" w:styleId="af7">
    <w:name w:val="Обычный (веб) Знак"/>
    <w:aliases w:val="Обычный (Web)1 Знак"/>
    <w:link w:val="af6"/>
    <w:rsid w:val="006865B4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865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865B4"/>
    <w:rPr>
      <w:rFonts w:ascii="Calibri" w:eastAsia="Calibri" w:hAnsi="Calibri" w:cs="Times New Roman"/>
      <w:sz w:val="16"/>
      <w:szCs w:val="16"/>
    </w:rPr>
  </w:style>
  <w:style w:type="paragraph" w:customStyle="1" w:styleId="Main">
    <w:name w:val="Main"/>
    <w:link w:val="Main0"/>
    <w:rsid w:val="006865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0">
    <w:name w:val="Main Знак"/>
    <w:link w:val="Main"/>
    <w:rsid w:val="0030426D"/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afff4">
    <w:name w:val="Название таблицы"/>
    <w:basedOn w:val="a"/>
    <w:qFormat/>
    <w:rsid w:val="0030426D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3042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afff5">
    <w:name w:val="Абзац"/>
    <w:basedOn w:val="a"/>
    <w:link w:val="afff6"/>
    <w:qFormat/>
    <w:rsid w:val="00CA1AFF"/>
    <w:pPr>
      <w:suppressAutoHyphens/>
      <w:spacing w:line="360" w:lineRule="auto"/>
      <w:ind w:firstLine="720"/>
      <w:jc w:val="both"/>
    </w:pPr>
    <w:rPr>
      <w:sz w:val="26"/>
      <w:lang w:eastAsia="ar-SA"/>
    </w:rPr>
  </w:style>
  <w:style w:type="character" w:customStyle="1" w:styleId="ad">
    <w:name w:val="Абзац списка Знак"/>
    <w:link w:val="ac"/>
    <w:rsid w:val="00CA1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Абзац Знак"/>
    <w:link w:val="afff5"/>
    <w:qFormat/>
    <w:locked/>
    <w:rsid w:val="00CA1AF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">
    <w:name w:val="Список_маркерный_2_уровень"/>
    <w:basedOn w:val="1"/>
    <w:rsid w:val="00CA1AFF"/>
    <w:pPr>
      <w:numPr>
        <w:ilvl w:val="1"/>
      </w:numPr>
      <w:ind w:left="1004" w:hanging="720"/>
    </w:pPr>
  </w:style>
  <w:style w:type="paragraph" w:customStyle="1" w:styleId="1">
    <w:name w:val="Список_маркерный_1_уровень"/>
    <w:link w:val="1d"/>
    <w:uiPriority w:val="99"/>
    <w:qFormat/>
    <w:rsid w:val="00CA1AFF"/>
    <w:pPr>
      <w:numPr>
        <w:numId w:val="14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писок_маркерный_1_уровень Знак"/>
    <w:link w:val="1"/>
    <w:uiPriority w:val="99"/>
    <w:locked/>
    <w:rsid w:val="00CA1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F972-BBFB-4FB5-BEA4-C9B6FC7E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2022-02-03T11:33:00Z</cp:lastPrinted>
  <dcterms:created xsi:type="dcterms:W3CDTF">2022-09-01T11:44:00Z</dcterms:created>
  <dcterms:modified xsi:type="dcterms:W3CDTF">2022-09-01T11:44:00Z</dcterms:modified>
</cp:coreProperties>
</file>