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AA2" w:rsidRPr="003B1AA2" w:rsidRDefault="005F4486" w:rsidP="003B1AA2">
      <w:pPr>
        <w:autoSpaceDE w:val="0"/>
        <w:autoSpaceDN w:val="0"/>
        <w:adjustRightInd w:val="0"/>
        <w:spacing w:after="0" w:line="240" w:lineRule="auto"/>
        <w:ind w:left="4956"/>
        <w:outlineLvl w:val="1"/>
        <w:rPr>
          <w:rFonts w:ascii="Times New Roman" w:hAnsi="Times New Roman" w:cs="Times New Roman"/>
          <w:bCs/>
          <w:sz w:val="24"/>
          <w:szCs w:val="24"/>
        </w:rPr>
      </w:pPr>
      <w:r>
        <w:rPr>
          <w:rFonts w:ascii="Times New Roman" w:hAnsi="Times New Roman" w:cs="Times New Roman"/>
          <w:bCs/>
          <w:sz w:val="24"/>
          <w:szCs w:val="24"/>
        </w:rPr>
        <w:t>Приложение №</w:t>
      </w:r>
      <w:r w:rsidR="003B1AA2" w:rsidRPr="003B1AA2">
        <w:rPr>
          <w:rFonts w:ascii="Times New Roman" w:hAnsi="Times New Roman" w:cs="Times New Roman"/>
          <w:bCs/>
          <w:sz w:val="24"/>
          <w:szCs w:val="24"/>
        </w:rPr>
        <w:t xml:space="preserve"> 2</w:t>
      </w:r>
    </w:p>
    <w:p w:rsidR="003B1AA2" w:rsidRPr="003B1AA2" w:rsidRDefault="003B1AA2" w:rsidP="003B1AA2">
      <w:pPr>
        <w:autoSpaceDE w:val="0"/>
        <w:autoSpaceDN w:val="0"/>
        <w:adjustRightInd w:val="0"/>
        <w:spacing w:after="0" w:line="240" w:lineRule="auto"/>
        <w:ind w:left="4956"/>
        <w:rPr>
          <w:rFonts w:ascii="Times New Roman" w:hAnsi="Times New Roman" w:cs="Times New Roman"/>
          <w:bCs/>
          <w:sz w:val="24"/>
          <w:szCs w:val="24"/>
        </w:rPr>
      </w:pPr>
      <w:r w:rsidRPr="003B1AA2">
        <w:rPr>
          <w:rFonts w:ascii="Times New Roman" w:hAnsi="Times New Roman" w:cs="Times New Roman"/>
          <w:bCs/>
          <w:sz w:val="24"/>
          <w:szCs w:val="24"/>
        </w:rPr>
        <w:t>к Положению о муниципальном жилищном контроле</w:t>
      </w:r>
    </w:p>
    <w:p w:rsidR="003B1AA2" w:rsidRPr="003B1AA2" w:rsidRDefault="003B1AA2" w:rsidP="003B1AA2">
      <w:pPr>
        <w:autoSpaceDE w:val="0"/>
        <w:autoSpaceDN w:val="0"/>
        <w:adjustRightInd w:val="0"/>
        <w:spacing w:after="0" w:line="240" w:lineRule="auto"/>
        <w:ind w:left="4956"/>
        <w:rPr>
          <w:rFonts w:ascii="Times New Roman" w:hAnsi="Times New Roman" w:cs="Times New Roman"/>
          <w:b/>
          <w:bCs/>
          <w:sz w:val="24"/>
          <w:szCs w:val="24"/>
        </w:rPr>
      </w:pPr>
      <w:r w:rsidRPr="003B1AA2">
        <w:rPr>
          <w:rFonts w:ascii="Times New Roman" w:hAnsi="Times New Roman" w:cs="Times New Roman"/>
          <w:bCs/>
          <w:sz w:val="24"/>
          <w:szCs w:val="24"/>
        </w:rPr>
        <w:t>на территории поселений муниципального района «Мещовский район»</w:t>
      </w:r>
      <w:r w:rsidRPr="003B1AA2">
        <w:rPr>
          <w:rFonts w:ascii="Times New Roman" w:hAnsi="Times New Roman" w:cs="Times New Roman"/>
          <w:b/>
          <w:bCs/>
          <w:sz w:val="24"/>
          <w:szCs w:val="24"/>
        </w:rPr>
        <w:t xml:space="preserve"> </w:t>
      </w:r>
    </w:p>
    <w:p w:rsidR="003B1AA2" w:rsidRDefault="003B1AA2" w:rsidP="003B1AA2">
      <w:pPr>
        <w:spacing w:after="0" w:line="240" w:lineRule="auto"/>
        <w:jc w:val="center"/>
        <w:rPr>
          <w:rFonts w:ascii="Times New Roman" w:hAnsi="Times New Roman" w:cs="Times New Roman"/>
          <w:b/>
          <w:sz w:val="26"/>
          <w:szCs w:val="26"/>
        </w:rPr>
      </w:pPr>
    </w:p>
    <w:p w:rsidR="003B1AA2" w:rsidRPr="003B1AA2" w:rsidRDefault="003B1AA2" w:rsidP="003B1AA2">
      <w:pPr>
        <w:spacing w:after="0" w:line="240" w:lineRule="auto"/>
        <w:jc w:val="center"/>
        <w:rPr>
          <w:rFonts w:ascii="Times New Roman" w:hAnsi="Times New Roman" w:cs="Times New Roman"/>
          <w:b/>
          <w:sz w:val="26"/>
          <w:szCs w:val="26"/>
        </w:rPr>
      </w:pPr>
      <w:r w:rsidRPr="003B1AA2">
        <w:rPr>
          <w:rFonts w:ascii="Times New Roman" w:hAnsi="Times New Roman" w:cs="Times New Roman"/>
          <w:b/>
          <w:sz w:val="26"/>
          <w:szCs w:val="26"/>
        </w:rPr>
        <w:t>Перечень показателей</w:t>
      </w:r>
    </w:p>
    <w:p w:rsidR="003B1AA2" w:rsidRDefault="003B1AA2" w:rsidP="003B1AA2">
      <w:pPr>
        <w:spacing w:after="0" w:line="240" w:lineRule="auto"/>
        <w:jc w:val="center"/>
        <w:rPr>
          <w:rFonts w:ascii="Times New Roman" w:hAnsi="Times New Roman" w:cs="Times New Roman"/>
          <w:b/>
          <w:sz w:val="26"/>
          <w:szCs w:val="26"/>
        </w:rPr>
      </w:pPr>
      <w:r w:rsidRPr="003B1AA2">
        <w:rPr>
          <w:rFonts w:ascii="Times New Roman" w:hAnsi="Times New Roman" w:cs="Times New Roman"/>
          <w:b/>
          <w:sz w:val="26"/>
          <w:szCs w:val="26"/>
        </w:rPr>
        <w:t xml:space="preserve"> результативности и эффективности муниципального жилищного контроля</w:t>
      </w:r>
    </w:p>
    <w:p w:rsidR="003B1AA2" w:rsidRPr="003B1AA2" w:rsidRDefault="003B1AA2" w:rsidP="003B1AA2">
      <w:pPr>
        <w:spacing w:after="0" w:line="240" w:lineRule="auto"/>
        <w:jc w:val="center"/>
        <w:rPr>
          <w:rFonts w:ascii="Times New Roman" w:hAnsi="Times New Roman" w:cs="Times New Roman"/>
          <w:b/>
          <w:sz w:val="26"/>
          <w:szCs w:val="26"/>
        </w:rPr>
      </w:pPr>
    </w:p>
    <w:tbl>
      <w:tblPr>
        <w:tblStyle w:val="a4"/>
        <w:tblW w:w="0" w:type="auto"/>
        <w:tblLook w:val="04A0"/>
      </w:tblPr>
      <w:tblGrid>
        <w:gridCol w:w="670"/>
        <w:gridCol w:w="6880"/>
        <w:gridCol w:w="1795"/>
      </w:tblGrid>
      <w:tr w:rsidR="003B1AA2" w:rsidRPr="003B1AA2" w:rsidTr="003B1AA2">
        <w:tc>
          <w:tcPr>
            <w:tcW w:w="670" w:type="dxa"/>
          </w:tcPr>
          <w:p w:rsidR="003B1AA2" w:rsidRPr="00B147A7" w:rsidRDefault="003B1AA2" w:rsidP="005F4486">
            <w:pPr>
              <w:jc w:val="center"/>
              <w:rPr>
                <w:rFonts w:ascii="Times New Roman" w:hAnsi="Times New Roman" w:cs="Times New Roman"/>
                <w:b/>
                <w:sz w:val="24"/>
                <w:szCs w:val="24"/>
              </w:rPr>
            </w:pPr>
            <w:r w:rsidRPr="00B147A7">
              <w:rPr>
                <w:rFonts w:ascii="Times New Roman" w:hAnsi="Times New Roman" w:cs="Times New Roman"/>
                <w:b/>
                <w:sz w:val="24"/>
                <w:szCs w:val="24"/>
              </w:rPr>
              <w:t xml:space="preserve"> № </w:t>
            </w:r>
            <w:proofErr w:type="gramStart"/>
            <w:r w:rsidRPr="00B147A7">
              <w:rPr>
                <w:rFonts w:ascii="Times New Roman" w:hAnsi="Times New Roman" w:cs="Times New Roman"/>
                <w:b/>
                <w:sz w:val="24"/>
                <w:szCs w:val="24"/>
              </w:rPr>
              <w:t>п</w:t>
            </w:r>
            <w:proofErr w:type="gramEnd"/>
            <w:r w:rsidRPr="00B147A7">
              <w:rPr>
                <w:rFonts w:ascii="Times New Roman" w:hAnsi="Times New Roman" w:cs="Times New Roman"/>
                <w:b/>
                <w:sz w:val="24"/>
                <w:szCs w:val="24"/>
              </w:rPr>
              <w:t>/п</w:t>
            </w:r>
          </w:p>
        </w:tc>
        <w:tc>
          <w:tcPr>
            <w:tcW w:w="6880" w:type="dxa"/>
          </w:tcPr>
          <w:p w:rsidR="003B1AA2" w:rsidRPr="00B147A7" w:rsidRDefault="003B1AA2" w:rsidP="005F4486">
            <w:pPr>
              <w:jc w:val="center"/>
              <w:rPr>
                <w:rFonts w:ascii="Times New Roman" w:hAnsi="Times New Roman" w:cs="Times New Roman"/>
                <w:b/>
                <w:sz w:val="24"/>
                <w:szCs w:val="24"/>
              </w:rPr>
            </w:pPr>
            <w:r w:rsidRPr="00B147A7">
              <w:rPr>
                <w:rFonts w:ascii="Times New Roman" w:hAnsi="Times New Roman" w:cs="Times New Roman"/>
                <w:b/>
                <w:sz w:val="24"/>
                <w:szCs w:val="24"/>
              </w:rPr>
              <w:t>Ключевой показатель</w:t>
            </w:r>
          </w:p>
        </w:tc>
        <w:tc>
          <w:tcPr>
            <w:tcW w:w="1795" w:type="dxa"/>
          </w:tcPr>
          <w:p w:rsidR="003B1AA2" w:rsidRPr="00B147A7" w:rsidRDefault="003B1AA2" w:rsidP="005F4486">
            <w:pPr>
              <w:jc w:val="center"/>
              <w:rPr>
                <w:rFonts w:ascii="Times New Roman" w:hAnsi="Times New Roman" w:cs="Times New Roman"/>
                <w:b/>
                <w:sz w:val="24"/>
                <w:szCs w:val="24"/>
              </w:rPr>
            </w:pPr>
            <w:r w:rsidRPr="00B147A7">
              <w:rPr>
                <w:rFonts w:ascii="Times New Roman" w:hAnsi="Times New Roman" w:cs="Times New Roman"/>
                <w:b/>
                <w:sz w:val="24"/>
                <w:szCs w:val="24"/>
              </w:rPr>
              <w:t>Целевое значение</w:t>
            </w:r>
          </w:p>
        </w:tc>
      </w:tr>
      <w:tr w:rsidR="003B1AA2" w:rsidRPr="003B1AA2" w:rsidTr="003B1AA2">
        <w:tc>
          <w:tcPr>
            <w:tcW w:w="670" w:type="dxa"/>
          </w:tcPr>
          <w:p w:rsidR="003B1AA2" w:rsidRPr="003B1AA2" w:rsidRDefault="003B1AA2" w:rsidP="005F4486">
            <w:pPr>
              <w:jc w:val="center"/>
              <w:rPr>
                <w:rFonts w:ascii="Times New Roman" w:hAnsi="Times New Roman" w:cs="Times New Roman"/>
                <w:b/>
                <w:sz w:val="24"/>
                <w:szCs w:val="24"/>
              </w:rPr>
            </w:pPr>
            <w:r w:rsidRPr="003B1AA2">
              <w:rPr>
                <w:rFonts w:ascii="Times New Roman" w:hAnsi="Times New Roman" w:cs="Times New Roman"/>
                <w:sz w:val="24"/>
                <w:szCs w:val="24"/>
              </w:rPr>
              <w:t>1</w:t>
            </w:r>
          </w:p>
        </w:tc>
        <w:tc>
          <w:tcPr>
            <w:tcW w:w="6880" w:type="dxa"/>
          </w:tcPr>
          <w:p w:rsidR="003B1AA2" w:rsidRPr="003B1AA2" w:rsidRDefault="003B1AA2" w:rsidP="005F4486">
            <w:pPr>
              <w:rPr>
                <w:rFonts w:ascii="Times New Roman" w:hAnsi="Times New Roman" w:cs="Times New Roman"/>
                <w:b/>
                <w:sz w:val="24"/>
                <w:szCs w:val="24"/>
              </w:rPr>
            </w:pPr>
            <w:r w:rsidRPr="003B1AA2">
              <w:rPr>
                <w:rFonts w:ascii="Times New Roman" w:hAnsi="Times New Roman" w:cs="Times New Roman"/>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795" w:type="dxa"/>
          </w:tcPr>
          <w:p w:rsidR="003B1AA2" w:rsidRPr="003B1AA2" w:rsidRDefault="003B1AA2" w:rsidP="005F4486">
            <w:pPr>
              <w:jc w:val="center"/>
              <w:rPr>
                <w:rFonts w:ascii="Times New Roman" w:hAnsi="Times New Roman" w:cs="Times New Roman"/>
                <w:b/>
                <w:sz w:val="24"/>
                <w:szCs w:val="24"/>
              </w:rPr>
            </w:pPr>
            <w:r w:rsidRPr="003B1AA2">
              <w:rPr>
                <w:rFonts w:ascii="Times New Roman" w:hAnsi="Times New Roman" w:cs="Times New Roman"/>
                <w:sz w:val="24"/>
                <w:szCs w:val="24"/>
              </w:rPr>
              <w:t>0%</w:t>
            </w:r>
          </w:p>
        </w:tc>
      </w:tr>
      <w:tr w:rsidR="003B1AA2" w:rsidRPr="003B1AA2" w:rsidTr="003B1AA2">
        <w:tc>
          <w:tcPr>
            <w:tcW w:w="670" w:type="dxa"/>
          </w:tcPr>
          <w:p w:rsidR="003B1AA2" w:rsidRPr="003B1AA2" w:rsidRDefault="003B1AA2" w:rsidP="005F4486">
            <w:pPr>
              <w:jc w:val="center"/>
              <w:rPr>
                <w:rFonts w:ascii="Times New Roman" w:hAnsi="Times New Roman" w:cs="Times New Roman"/>
                <w:b/>
                <w:sz w:val="24"/>
                <w:szCs w:val="24"/>
              </w:rPr>
            </w:pPr>
            <w:r w:rsidRPr="003B1AA2">
              <w:rPr>
                <w:rFonts w:ascii="Times New Roman" w:hAnsi="Times New Roman" w:cs="Times New Roman"/>
                <w:sz w:val="24"/>
                <w:szCs w:val="24"/>
              </w:rPr>
              <w:t>2</w:t>
            </w:r>
          </w:p>
        </w:tc>
        <w:tc>
          <w:tcPr>
            <w:tcW w:w="6880" w:type="dxa"/>
          </w:tcPr>
          <w:p w:rsidR="003B1AA2" w:rsidRPr="003B1AA2" w:rsidRDefault="003B1AA2" w:rsidP="005F4486">
            <w:pPr>
              <w:rPr>
                <w:rFonts w:ascii="Times New Roman" w:hAnsi="Times New Roman" w:cs="Times New Roman"/>
                <w:b/>
                <w:sz w:val="24"/>
                <w:szCs w:val="24"/>
              </w:rPr>
            </w:pPr>
            <w:r w:rsidRPr="003B1AA2">
              <w:rPr>
                <w:rFonts w:ascii="Times New Roman" w:hAnsi="Times New Roman" w:cs="Times New Roman"/>
                <w:sz w:val="24"/>
                <w:szCs w:val="24"/>
              </w:rPr>
              <w:t>Доля устраненных нарушений обязательных требований от числа выявленных нарушений обязательных требований</w:t>
            </w:r>
          </w:p>
        </w:tc>
        <w:tc>
          <w:tcPr>
            <w:tcW w:w="1795" w:type="dxa"/>
          </w:tcPr>
          <w:p w:rsidR="003B1AA2" w:rsidRPr="003B1AA2" w:rsidRDefault="009B784C" w:rsidP="009B784C">
            <w:pPr>
              <w:jc w:val="center"/>
              <w:rPr>
                <w:rFonts w:ascii="Times New Roman" w:hAnsi="Times New Roman" w:cs="Times New Roman"/>
                <w:b/>
                <w:sz w:val="24"/>
                <w:szCs w:val="24"/>
              </w:rPr>
            </w:pPr>
            <w:r>
              <w:rPr>
                <w:rFonts w:ascii="Times New Roman" w:hAnsi="Times New Roman" w:cs="Times New Roman"/>
                <w:sz w:val="24"/>
                <w:szCs w:val="24"/>
              </w:rPr>
              <w:t>70</w:t>
            </w:r>
            <w:r w:rsidR="003B1AA2" w:rsidRPr="003B1AA2">
              <w:rPr>
                <w:rFonts w:ascii="Times New Roman" w:hAnsi="Times New Roman" w:cs="Times New Roman"/>
                <w:sz w:val="24"/>
                <w:szCs w:val="24"/>
              </w:rPr>
              <w:t>%</w:t>
            </w:r>
          </w:p>
        </w:tc>
      </w:tr>
      <w:tr w:rsidR="009B784C" w:rsidRPr="003B1AA2" w:rsidTr="003B1AA2">
        <w:tc>
          <w:tcPr>
            <w:tcW w:w="670" w:type="dxa"/>
          </w:tcPr>
          <w:p w:rsidR="009B784C" w:rsidRPr="003B1AA2" w:rsidRDefault="009B784C" w:rsidP="005F4486">
            <w:pPr>
              <w:jc w:val="center"/>
              <w:rPr>
                <w:rFonts w:ascii="Times New Roman" w:hAnsi="Times New Roman" w:cs="Times New Roman"/>
                <w:sz w:val="24"/>
                <w:szCs w:val="24"/>
              </w:rPr>
            </w:pPr>
            <w:r>
              <w:rPr>
                <w:rFonts w:ascii="Times New Roman" w:hAnsi="Times New Roman" w:cs="Times New Roman"/>
                <w:sz w:val="24"/>
                <w:szCs w:val="24"/>
              </w:rPr>
              <w:t>3</w:t>
            </w:r>
          </w:p>
        </w:tc>
        <w:tc>
          <w:tcPr>
            <w:tcW w:w="6880" w:type="dxa"/>
          </w:tcPr>
          <w:p w:rsidR="009B784C" w:rsidRPr="003B1AA2" w:rsidRDefault="009B784C" w:rsidP="005F4486">
            <w:pPr>
              <w:rPr>
                <w:rFonts w:ascii="Times New Roman" w:hAnsi="Times New Roman" w:cs="Times New Roman"/>
                <w:sz w:val="24"/>
                <w:szCs w:val="24"/>
              </w:rPr>
            </w:pPr>
            <w:r>
              <w:rPr>
                <w:rFonts w:ascii="Times New Roman" w:hAnsi="Times New Roman" w:cs="Times New Roman"/>
                <w:sz w:val="24"/>
                <w:szCs w:val="24"/>
              </w:rPr>
              <w:t>Доля решений, принятых по результатам контрольных мероприятий, отмененных контрольным органом или судом от общего количества решени</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снижение значений показателя предполагает повышение эффективности КНД)</w:t>
            </w:r>
          </w:p>
        </w:tc>
        <w:tc>
          <w:tcPr>
            <w:tcW w:w="1795" w:type="dxa"/>
          </w:tcPr>
          <w:p w:rsidR="009B784C" w:rsidRPr="003B1AA2" w:rsidRDefault="009B784C" w:rsidP="005F4486">
            <w:pPr>
              <w:jc w:val="center"/>
              <w:rPr>
                <w:rFonts w:ascii="Times New Roman" w:hAnsi="Times New Roman" w:cs="Times New Roman"/>
                <w:sz w:val="24"/>
                <w:szCs w:val="24"/>
              </w:rPr>
            </w:pPr>
            <w:r>
              <w:rPr>
                <w:rFonts w:ascii="Times New Roman" w:hAnsi="Times New Roman" w:cs="Times New Roman"/>
                <w:sz w:val="24"/>
                <w:szCs w:val="24"/>
              </w:rPr>
              <w:t>0%</w:t>
            </w:r>
          </w:p>
        </w:tc>
      </w:tr>
      <w:tr w:rsidR="003B1AA2" w:rsidRPr="003B1AA2" w:rsidTr="003B1AA2">
        <w:tc>
          <w:tcPr>
            <w:tcW w:w="670" w:type="dxa"/>
          </w:tcPr>
          <w:p w:rsidR="003B1AA2" w:rsidRPr="003B1AA2" w:rsidRDefault="003B1AA2" w:rsidP="005F4486">
            <w:pPr>
              <w:jc w:val="center"/>
              <w:rPr>
                <w:rFonts w:ascii="Times New Roman" w:hAnsi="Times New Roman" w:cs="Times New Roman"/>
                <w:b/>
                <w:sz w:val="24"/>
                <w:szCs w:val="24"/>
              </w:rPr>
            </w:pPr>
          </w:p>
        </w:tc>
        <w:tc>
          <w:tcPr>
            <w:tcW w:w="6880" w:type="dxa"/>
          </w:tcPr>
          <w:p w:rsidR="003B1AA2" w:rsidRPr="00B147A7" w:rsidRDefault="003B1AA2" w:rsidP="005F4486">
            <w:pPr>
              <w:jc w:val="center"/>
              <w:rPr>
                <w:rFonts w:ascii="Times New Roman" w:hAnsi="Times New Roman" w:cs="Times New Roman"/>
                <w:b/>
                <w:sz w:val="24"/>
                <w:szCs w:val="24"/>
              </w:rPr>
            </w:pPr>
            <w:r w:rsidRPr="00B147A7">
              <w:rPr>
                <w:rFonts w:ascii="Times New Roman" w:hAnsi="Times New Roman" w:cs="Times New Roman"/>
                <w:b/>
                <w:sz w:val="24"/>
                <w:szCs w:val="24"/>
              </w:rPr>
              <w:t>Индикативный показатель</w:t>
            </w:r>
          </w:p>
        </w:tc>
        <w:tc>
          <w:tcPr>
            <w:tcW w:w="1795" w:type="dxa"/>
          </w:tcPr>
          <w:p w:rsidR="003B1AA2" w:rsidRPr="003B1AA2" w:rsidRDefault="003B1AA2" w:rsidP="005F4486">
            <w:pPr>
              <w:jc w:val="center"/>
              <w:rPr>
                <w:rFonts w:ascii="Times New Roman" w:hAnsi="Times New Roman" w:cs="Times New Roman"/>
                <w:sz w:val="24"/>
                <w:szCs w:val="24"/>
              </w:rPr>
            </w:pPr>
          </w:p>
        </w:tc>
      </w:tr>
      <w:tr w:rsidR="00B147A7" w:rsidRPr="003B1AA2" w:rsidTr="003E2B79">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внеплановых контрольных (надзорных) мероприятий, проведенных за отчетный период</w:t>
            </w:r>
          </w:p>
        </w:tc>
      </w:tr>
      <w:tr w:rsidR="00B147A7" w:rsidRPr="003B1AA2" w:rsidTr="00EE2985">
        <w:trPr>
          <w:trHeight w:val="1496"/>
        </w:trPr>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2</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r>
      <w:tr w:rsidR="00B147A7" w:rsidRPr="003B1AA2" w:rsidTr="00FC53AC">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3</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Общее количество контрольных (надзорных) мероприятий </w:t>
            </w:r>
            <w:r w:rsidRPr="003B1AA2">
              <w:rPr>
                <w:rFonts w:ascii="Times New Roman" w:hAnsi="Times New Roman" w:cs="Times New Roman"/>
                <w:sz w:val="24"/>
                <w:szCs w:val="24"/>
              </w:rPr>
              <w:br/>
              <w:t>с взаимодействием, проведенных за отчетный период</w:t>
            </w:r>
          </w:p>
        </w:tc>
      </w:tr>
      <w:tr w:rsidR="00B147A7" w:rsidRPr="003B1AA2" w:rsidTr="00750466">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4</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контрольных (надзорных) мероприятий с взаимодействием </w:t>
            </w:r>
            <w:r w:rsidRPr="003B1AA2">
              <w:rPr>
                <w:rFonts w:ascii="Times New Roman" w:hAnsi="Times New Roman" w:cs="Times New Roman"/>
                <w:sz w:val="24"/>
                <w:szCs w:val="24"/>
              </w:rPr>
              <w:br/>
              <w:t>по каждому виду КНМ, проведенных за отчетный период</w:t>
            </w:r>
          </w:p>
        </w:tc>
      </w:tr>
      <w:tr w:rsidR="00B147A7" w:rsidRPr="003B1AA2" w:rsidTr="0008116C">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5</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контрольных (надзорных) мероприятий, проведенных </w:t>
            </w:r>
            <w:r w:rsidRPr="003B1AA2">
              <w:rPr>
                <w:rFonts w:ascii="Times New Roman" w:hAnsi="Times New Roman" w:cs="Times New Roman"/>
                <w:sz w:val="24"/>
                <w:szCs w:val="24"/>
              </w:rPr>
              <w:br/>
              <w:t>с использованием средств дистанционного взаимодействия, за отчетный период</w:t>
            </w:r>
          </w:p>
        </w:tc>
      </w:tr>
      <w:tr w:rsidR="00B147A7" w:rsidRPr="003B1AA2" w:rsidTr="00910945">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6</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обязательных профилактических визитов, проведенных </w:t>
            </w:r>
            <w:r w:rsidRPr="003B1AA2">
              <w:rPr>
                <w:rFonts w:ascii="Times New Roman" w:hAnsi="Times New Roman" w:cs="Times New Roman"/>
                <w:sz w:val="24"/>
                <w:szCs w:val="24"/>
              </w:rPr>
              <w:br/>
              <w:t>за отчетный период</w:t>
            </w:r>
          </w:p>
        </w:tc>
      </w:tr>
      <w:tr w:rsidR="00B147A7" w:rsidRPr="003B1AA2" w:rsidTr="005C3FE4">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7</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предостережений о недопустимости нарушения обязательных требований, объявленных за отчетный период</w:t>
            </w:r>
          </w:p>
        </w:tc>
      </w:tr>
      <w:tr w:rsidR="00B147A7" w:rsidRPr="003B1AA2" w:rsidTr="0095592A">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8</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контрольных (надзорных) мероприятий, по результатам которых выявлены нарушения обязательных требований, за отчетный период</w:t>
            </w:r>
          </w:p>
        </w:tc>
      </w:tr>
      <w:tr w:rsidR="00B147A7" w:rsidRPr="003B1AA2" w:rsidTr="00762A47">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9</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контрольных (надзорных) мероприятий, по итогам которых возбуждены дела об административных правонарушениях, за отчетный период</w:t>
            </w:r>
          </w:p>
        </w:tc>
      </w:tr>
      <w:tr w:rsidR="00B147A7" w:rsidRPr="003B1AA2" w:rsidTr="00992EAB">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10</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сумма административных штрафов, наложенных по результатам контрольных (надзорных) мероприятий, за отчетный период</w:t>
            </w:r>
          </w:p>
        </w:tc>
      </w:tr>
      <w:tr w:rsidR="00B147A7" w:rsidRPr="003B1AA2" w:rsidTr="00B94B2C">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11</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(надзорных) мероприятий, за отчетный период;</w:t>
            </w:r>
          </w:p>
        </w:tc>
      </w:tr>
      <w:tr w:rsidR="00B147A7" w:rsidRPr="003B1AA2" w:rsidTr="0050252D">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12</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r>
      <w:tr w:rsidR="00B147A7" w:rsidRPr="003B1AA2" w:rsidTr="00355456">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13</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общее количество учтенных объектов контроля на конец отчетного периода</w:t>
            </w:r>
          </w:p>
        </w:tc>
      </w:tr>
      <w:tr w:rsidR="00B147A7" w:rsidRPr="003B1AA2" w:rsidTr="0080301B">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14</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учтенных объектов контроля, отнесенных к категориям риска, по </w:t>
            </w:r>
            <w:r w:rsidRPr="003B1AA2">
              <w:rPr>
                <w:rFonts w:ascii="Times New Roman" w:hAnsi="Times New Roman" w:cs="Times New Roman"/>
                <w:sz w:val="24"/>
                <w:szCs w:val="24"/>
              </w:rPr>
              <w:lastRenderedPageBreak/>
              <w:t>каждой из категорий риска, на конец отчетного периода</w:t>
            </w:r>
          </w:p>
        </w:tc>
      </w:tr>
      <w:tr w:rsidR="00B147A7" w:rsidRPr="003B1AA2" w:rsidTr="000D3590">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lastRenderedPageBreak/>
              <w:t>15</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учтенных контролируемых лиц на конец отчетного периода</w:t>
            </w:r>
          </w:p>
        </w:tc>
      </w:tr>
      <w:tr w:rsidR="00B147A7" w:rsidRPr="003B1AA2" w:rsidTr="00AA1441">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16</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учтенных контролируемых лиц, в отношении которых проведены контрольные (надзорные) мероприятия, за отчетный период</w:t>
            </w:r>
          </w:p>
        </w:tc>
      </w:tr>
      <w:tr w:rsidR="00B147A7" w:rsidRPr="003B1AA2" w:rsidTr="00421748">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17</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общее количество жалоб, поданных контролируемыми лицами </w:t>
            </w:r>
            <w:r w:rsidRPr="003B1AA2">
              <w:rPr>
                <w:rFonts w:ascii="Times New Roman" w:hAnsi="Times New Roman" w:cs="Times New Roman"/>
                <w:sz w:val="24"/>
                <w:szCs w:val="24"/>
              </w:rPr>
              <w:br/>
              <w:t>в досудебном порядке за отчетный период</w:t>
            </w:r>
          </w:p>
        </w:tc>
      </w:tr>
      <w:tr w:rsidR="00B147A7" w:rsidRPr="003B1AA2" w:rsidTr="00415093">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18</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жалоб, в отношении которых контрольным (надзорным) органом был нарушен срок рассмотрения, за отчетный период</w:t>
            </w:r>
          </w:p>
        </w:tc>
      </w:tr>
      <w:tr w:rsidR="00B147A7" w:rsidRPr="003B1AA2" w:rsidTr="00D9168E">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19</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жалоб, поданных контролируемыми лицами в досудебном порядке, по </w:t>
            </w:r>
            <w:proofErr w:type="gramStart"/>
            <w:r w:rsidRPr="003B1AA2">
              <w:rPr>
                <w:rFonts w:ascii="Times New Roman" w:hAnsi="Times New Roman" w:cs="Times New Roman"/>
                <w:sz w:val="24"/>
                <w:szCs w:val="24"/>
              </w:rPr>
              <w:t>итогам</w:t>
            </w:r>
            <w:proofErr w:type="gramEnd"/>
            <w:r w:rsidRPr="003B1AA2">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tc>
      </w:tr>
      <w:tr w:rsidR="00B147A7" w:rsidRPr="003B1AA2" w:rsidTr="00DF02E4">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20</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tc>
      </w:tr>
      <w:tr w:rsidR="00B147A7" w:rsidRPr="003B1AA2" w:rsidTr="00050B68">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21</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3B1AA2">
              <w:rPr>
                <w:rFonts w:ascii="Times New Roman" w:hAnsi="Times New Roman" w:cs="Times New Roman"/>
                <w:sz w:val="24"/>
                <w:szCs w:val="24"/>
              </w:rPr>
              <w:br/>
              <w:t>об удовлетворении заявленных требований, за отчетный период</w:t>
            </w:r>
          </w:p>
        </w:tc>
      </w:tr>
      <w:tr w:rsidR="00B147A7" w:rsidRPr="003B1AA2" w:rsidTr="00CA6A6C">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22</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3B1AA2">
              <w:rPr>
                <w:rFonts w:ascii="Times New Roman" w:hAnsi="Times New Roman" w:cs="Times New Roman"/>
                <w:sz w:val="24"/>
                <w:szCs w:val="24"/>
              </w:rPr>
              <w:t>результаты</w:t>
            </w:r>
            <w:proofErr w:type="gramEnd"/>
            <w:r w:rsidRPr="003B1AA2">
              <w:rPr>
                <w:rFonts w:ascii="Times New Roman" w:hAnsi="Times New Roman" w:cs="Times New Roman"/>
                <w:sz w:val="24"/>
                <w:szCs w:val="24"/>
              </w:rPr>
              <w:t xml:space="preserve"> которых были признаны недействительными </w:t>
            </w:r>
            <w:r w:rsidRPr="003B1AA2">
              <w:rPr>
                <w:rFonts w:ascii="Times New Roman" w:hAnsi="Times New Roman" w:cs="Times New Roman"/>
                <w:sz w:val="24"/>
                <w:szCs w:val="24"/>
              </w:rPr>
              <w:br/>
              <w:t>и (или) отменены, за отчетный период</w:t>
            </w:r>
          </w:p>
        </w:tc>
      </w:tr>
    </w:tbl>
    <w:p w:rsidR="003B1AA2" w:rsidRPr="003B1AA2" w:rsidRDefault="003B1AA2" w:rsidP="003B1AA2">
      <w:pPr>
        <w:jc w:val="center"/>
        <w:rPr>
          <w:rFonts w:ascii="Times New Roman" w:hAnsi="Times New Roman" w:cs="Times New Roman"/>
          <w:b/>
          <w:sz w:val="26"/>
          <w:szCs w:val="26"/>
        </w:rPr>
      </w:pPr>
    </w:p>
    <w:p w:rsidR="003B1AA2" w:rsidRPr="003B1AA2" w:rsidRDefault="003B1AA2" w:rsidP="003B1AA2">
      <w:pPr>
        <w:jc w:val="center"/>
        <w:rPr>
          <w:rFonts w:ascii="Times New Roman" w:hAnsi="Times New Roman" w:cs="Times New Roman"/>
          <w:b/>
          <w:sz w:val="26"/>
          <w:szCs w:val="26"/>
        </w:rPr>
      </w:pPr>
    </w:p>
    <w:p w:rsidR="003B1AA2" w:rsidRPr="003B1AA2" w:rsidRDefault="003B1AA2" w:rsidP="003B1AA2">
      <w:pPr>
        <w:jc w:val="center"/>
        <w:rPr>
          <w:rFonts w:ascii="Times New Roman" w:hAnsi="Times New Roman" w:cs="Times New Roman"/>
          <w:b/>
          <w:sz w:val="24"/>
          <w:szCs w:val="24"/>
        </w:rPr>
      </w:pPr>
    </w:p>
    <w:p w:rsidR="003B1AA2" w:rsidRPr="003B1AA2" w:rsidRDefault="003B1AA2" w:rsidP="003B1AA2">
      <w:pPr>
        <w:jc w:val="center"/>
        <w:rPr>
          <w:rFonts w:ascii="Times New Roman" w:hAnsi="Times New Roman" w:cs="Times New Roman"/>
          <w:b/>
          <w:sz w:val="24"/>
          <w:szCs w:val="24"/>
        </w:rPr>
      </w:pPr>
    </w:p>
    <w:p w:rsidR="003B1AA2" w:rsidRPr="003B1AA2" w:rsidRDefault="003B1AA2" w:rsidP="003B1AA2">
      <w:pPr>
        <w:jc w:val="center"/>
        <w:rPr>
          <w:rFonts w:ascii="Times New Roman" w:hAnsi="Times New Roman" w:cs="Times New Roman"/>
          <w:b/>
          <w:sz w:val="24"/>
          <w:szCs w:val="24"/>
        </w:rPr>
      </w:pPr>
    </w:p>
    <w:p w:rsidR="003B1AA2" w:rsidRPr="003B1AA2" w:rsidRDefault="003B1AA2" w:rsidP="003B1AA2">
      <w:pPr>
        <w:jc w:val="center"/>
        <w:rPr>
          <w:rFonts w:ascii="Times New Roman" w:hAnsi="Times New Roman" w:cs="Times New Roman"/>
          <w:b/>
          <w:sz w:val="24"/>
          <w:szCs w:val="24"/>
        </w:rPr>
      </w:pPr>
    </w:p>
    <w:p w:rsidR="003B1AA2" w:rsidRPr="003B1AA2" w:rsidRDefault="003B1AA2" w:rsidP="003B1AA2">
      <w:pPr>
        <w:jc w:val="center"/>
        <w:rPr>
          <w:rFonts w:ascii="Times New Roman" w:hAnsi="Times New Roman" w:cs="Times New Roman"/>
          <w:b/>
          <w:sz w:val="24"/>
          <w:szCs w:val="24"/>
        </w:rPr>
      </w:pPr>
    </w:p>
    <w:p w:rsidR="003B1AA2" w:rsidRDefault="003B1AA2" w:rsidP="0036152C">
      <w:pPr>
        <w:rPr>
          <w:b/>
        </w:rPr>
      </w:pPr>
    </w:p>
    <w:sectPr w:rsidR="003B1AA2" w:rsidSect="001765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C5961"/>
    <w:multiLevelType w:val="hybridMultilevel"/>
    <w:tmpl w:val="345ABEA0"/>
    <w:lvl w:ilvl="0" w:tplc="B2FE4E52">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7583557"/>
    <w:multiLevelType w:val="hybridMultilevel"/>
    <w:tmpl w:val="0478A882"/>
    <w:lvl w:ilvl="0" w:tplc="241A85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B7222"/>
    <w:rsid w:val="00093AA6"/>
    <w:rsid w:val="000B2A70"/>
    <w:rsid w:val="000B425E"/>
    <w:rsid w:val="000C28E3"/>
    <w:rsid w:val="000E71B9"/>
    <w:rsid w:val="001220EC"/>
    <w:rsid w:val="001452DF"/>
    <w:rsid w:val="001765AA"/>
    <w:rsid w:val="00197C12"/>
    <w:rsid w:val="0023023E"/>
    <w:rsid w:val="0025299A"/>
    <w:rsid w:val="00261D02"/>
    <w:rsid w:val="002873BF"/>
    <w:rsid w:val="002947C3"/>
    <w:rsid w:val="002B3377"/>
    <w:rsid w:val="002C089A"/>
    <w:rsid w:val="002D37AA"/>
    <w:rsid w:val="002E5240"/>
    <w:rsid w:val="00301BA9"/>
    <w:rsid w:val="00330B3D"/>
    <w:rsid w:val="0035185D"/>
    <w:rsid w:val="00357F21"/>
    <w:rsid w:val="0036152C"/>
    <w:rsid w:val="00381C01"/>
    <w:rsid w:val="003949BB"/>
    <w:rsid w:val="003B1AA2"/>
    <w:rsid w:val="004076C8"/>
    <w:rsid w:val="004328E5"/>
    <w:rsid w:val="004B4508"/>
    <w:rsid w:val="004C480E"/>
    <w:rsid w:val="005468B7"/>
    <w:rsid w:val="00590B3D"/>
    <w:rsid w:val="005B1811"/>
    <w:rsid w:val="005B268E"/>
    <w:rsid w:val="005B510A"/>
    <w:rsid w:val="005D1966"/>
    <w:rsid w:val="005F4486"/>
    <w:rsid w:val="005F5001"/>
    <w:rsid w:val="006040FF"/>
    <w:rsid w:val="006753E2"/>
    <w:rsid w:val="0069715B"/>
    <w:rsid w:val="0069773D"/>
    <w:rsid w:val="006B7222"/>
    <w:rsid w:val="006C77E5"/>
    <w:rsid w:val="006D4F3F"/>
    <w:rsid w:val="00723C29"/>
    <w:rsid w:val="00725187"/>
    <w:rsid w:val="00741770"/>
    <w:rsid w:val="00791CEC"/>
    <w:rsid w:val="007A4C67"/>
    <w:rsid w:val="007E07EF"/>
    <w:rsid w:val="007E2103"/>
    <w:rsid w:val="007E5E96"/>
    <w:rsid w:val="0080296D"/>
    <w:rsid w:val="00864E80"/>
    <w:rsid w:val="0087131F"/>
    <w:rsid w:val="00873CE2"/>
    <w:rsid w:val="008908AD"/>
    <w:rsid w:val="008A3B59"/>
    <w:rsid w:val="008B08D7"/>
    <w:rsid w:val="008D79FF"/>
    <w:rsid w:val="008E6736"/>
    <w:rsid w:val="00902ACA"/>
    <w:rsid w:val="00903C74"/>
    <w:rsid w:val="0090614C"/>
    <w:rsid w:val="0091462B"/>
    <w:rsid w:val="0093422B"/>
    <w:rsid w:val="009803DB"/>
    <w:rsid w:val="009B2227"/>
    <w:rsid w:val="009B784C"/>
    <w:rsid w:val="009D7DE0"/>
    <w:rsid w:val="00A23ED6"/>
    <w:rsid w:val="00A71E16"/>
    <w:rsid w:val="00A74826"/>
    <w:rsid w:val="00B06676"/>
    <w:rsid w:val="00B103DA"/>
    <w:rsid w:val="00B147A7"/>
    <w:rsid w:val="00B2487C"/>
    <w:rsid w:val="00BC0E9D"/>
    <w:rsid w:val="00BD5337"/>
    <w:rsid w:val="00BE5C90"/>
    <w:rsid w:val="00BE7991"/>
    <w:rsid w:val="00C23204"/>
    <w:rsid w:val="00C87158"/>
    <w:rsid w:val="00D30711"/>
    <w:rsid w:val="00D3302A"/>
    <w:rsid w:val="00D81357"/>
    <w:rsid w:val="00DB32B0"/>
    <w:rsid w:val="00DB3D91"/>
    <w:rsid w:val="00DB7E75"/>
    <w:rsid w:val="00DC0CEB"/>
    <w:rsid w:val="00E04CB6"/>
    <w:rsid w:val="00EE10A0"/>
    <w:rsid w:val="00F51515"/>
    <w:rsid w:val="00FC22CA"/>
    <w:rsid w:val="00FC2B8B"/>
    <w:rsid w:val="00FF5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AA6"/>
    <w:pPr>
      <w:ind w:left="720"/>
      <w:contextualSpacing/>
    </w:pPr>
  </w:style>
  <w:style w:type="table" w:styleId="a4">
    <w:name w:val="Table Grid"/>
    <w:basedOn w:val="a1"/>
    <w:uiPriority w:val="59"/>
    <w:rsid w:val="003B1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3B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F44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4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516117">
      <w:bodyDiv w:val="1"/>
      <w:marLeft w:val="0"/>
      <w:marRight w:val="0"/>
      <w:marTop w:val="0"/>
      <w:marBottom w:val="0"/>
      <w:divBdr>
        <w:top w:val="none" w:sz="0" w:space="0" w:color="auto"/>
        <w:left w:val="none" w:sz="0" w:space="0" w:color="auto"/>
        <w:bottom w:val="none" w:sz="0" w:space="0" w:color="auto"/>
        <w:right w:val="none" w:sz="0" w:space="0" w:color="auto"/>
      </w:divBdr>
    </w:div>
    <w:div w:id="1133018580">
      <w:bodyDiv w:val="1"/>
      <w:marLeft w:val="0"/>
      <w:marRight w:val="0"/>
      <w:marTop w:val="0"/>
      <w:marBottom w:val="0"/>
      <w:divBdr>
        <w:top w:val="none" w:sz="0" w:space="0" w:color="auto"/>
        <w:left w:val="none" w:sz="0" w:space="0" w:color="auto"/>
        <w:bottom w:val="none" w:sz="0" w:space="0" w:color="auto"/>
        <w:right w:val="none" w:sz="0" w:space="0" w:color="auto"/>
      </w:divBdr>
    </w:div>
    <w:div w:id="13760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DD9C-35F5-442C-9DFD-D9528AB3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User001</dc:creator>
  <cp:lastModifiedBy>HP</cp:lastModifiedBy>
  <cp:revision>2</cp:revision>
  <cp:lastPrinted>2022-02-21T07:34:00Z</cp:lastPrinted>
  <dcterms:created xsi:type="dcterms:W3CDTF">2022-09-01T11:42:00Z</dcterms:created>
  <dcterms:modified xsi:type="dcterms:W3CDTF">2022-09-01T11:42:00Z</dcterms:modified>
</cp:coreProperties>
</file>