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pict>
          <v:shape id="_x0000_s1026" type="#_x0000_t75" style="position:absolute;margin-left:-18.000000pt;margin-top:-18.000000pt;margin-bottom:279.000000pt;margin-right:177.300003pt;width:195.300003pt;height:297.000000pt;z-index:251668240" o:allowincell="true" filled="t" stroked="f">
            <w10:wrap type="square" side="both"/>
            <v:imagedata r:id="rId2" cropleft="0f" croptop="0f" cropright="0f" cropbottom="0f" o:title=""/>
          </v:shape>
        </w:pic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b w:val="true"/>
          <w:rFonts w:ascii="Times New Roman" w:eastAsia="Times New Roman" w:hAnsi="Times New Roman" w:cs="Times New Roman"/>
          <w:sz w:val="32"/>
        </w:rPr>
        <w:t xml:space="preserve">Изотов Николай Степанович.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Родился Николай Степанович Изотов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22 мая 1922 года в д. Овсяниково Мещовского района в большой крестьянской семье.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17-летним юношей после окончания ремесленного училища начал работать слесарем, затем машинистом дизельной установки на строительстве мостов через реки Клязьма, Ока, Днестр.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1941 году был призван в Армию и по окончании военно-авиационной школы направлен механиком по приборам в 637-й штурмовой полк 227-й авиадивизии, в составе которой и участвовал в боевых действиях до победного мая 1945 года.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Военную службу Николай Степанович закончил в 1947 году и возвратился в родное Овсяниково, где стал работать заведующим низовым складом «Заготзерно» в д. Бобровицы.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После окончания курсов Николай Степанович назначается заместителем, а затем и директором Кудринского «Заготзерно».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 1956 году он избирается председателем колхоза 1 мая (в 1969 году преобразованного в совхоз «Передовик»), которым руководил в течение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23 лет до апреля 1979 года.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 1979 году Николай Степанович Изотов избирается председателем райкома профсоюза работников сельского хозяйства. После выхода на пенсию Николая Степановича как опытного работника сельского хозяйства назначают старшим диспетчером районной диспетчерской связи.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Всюду, где работал, Н. С. Изотов пользовался заслуженным авторитетом и уважением людей.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За боевые заслуги награждён орденами Отечественной войны, Красной Звезды и многими медалями. Его трудовые заслуги отмечены двумя орденами.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7</TotalTime>
  <Pages>1</Pages>
  <Words>228</Words>
  <Characters>1304</Characters>
  <CharactersWithSpaces>1529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</cp:coreProperties>
</file>