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officeDocument" Target="word/document.xml"/><Relationship Id="rId9" Type="http://schemas.openxmlformats.org/officeDocument/2006/relationships/extended-properties" Target="docProps/app.xml"/><Relationship Id="rId10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v="urn:schemas-microsoft-com:vml" xmlns:o="urn:schemas-microsoft-com:office:office" xmlns:wp="http://schemas.openxmlformats.org/drawingml/2006/wordprocessingDrawing" xmlns:m="http://schemas.openxmlformats.org/officeDocument/2006/math" xmlns:w10="urn:schemas-microsoft-com:office:word" xmlns:a="http://schemas.openxmlformats.org/drawingml/2006/main">
  <w:body>
    <w:p>
      <w:pPr>
        <w:jc w:val="left"/>
        <w:textAlignment w:val="auto"/>
        <w:ind w:left="0" w:right="0" w:start="0" w:end="0"/>
        <w:adjustRightInd w:val="true"/>
        <w:spacing w:after="0" w:line="240"/>
        <w:rPr>
          <w:b w:val="true"/>
          <w:rFonts w:ascii="Times New Roman" w:eastAsia="Times New Roman" w:hAnsi="Times New Roman" w:cs="Times New Roman"/>
          <w:sz w:val="32"/>
        </w:rPr>
      </w:pPr>
      <w:r>
        <w:pict>
          <v:shape id="_x0000_s1029" type="#_x0000_t75" style="position:absolute;margin-left:-36.000000pt;margin-top:-9.000000pt;margin-bottom:413.250000pt;margin-right:225.000000pt;width:261.000000pt;height:422.250000pt;z-index:10001" o:allowincell="true" filled="t" stroked="f">
            <w10:wrap type="square" side="both"/>
            <v:imagedata r:id="rId2" cropleft="0f" croptop="0f" cropright="0f" cropbottom="0f" o:title=""/>
          </v:shape>
        </w:pict>
      </w:r>
      <w:r>
        <w:rPr>
          <w:b w:val="true"/>
          <w:rFonts w:ascii="Times New Roman" w:eastAsia="Times New Roman" w:hAnsi="Times New Roman" w:cs="Times New Roman"/>
          <w:sz w:val="32"/>
        </w:rPr>
        <w:t xml:space="preserve">     Качурин Иван Андреевич. 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Иван Андреевич Качурин родился 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21 ноября 1909 года в д. Иванково Мещовского района. Семья была большая, кроме Ивана, было ещё три сына и пять дочерей. Тяжелая нужда была постоянной спутницей этой большой крестьянской семьи в дореволюционное время.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Старший Иван с детских лет помогал семье. Он даже не закончил начальной школы, до 15-ти лет был пастухом. 1930 году семья вступила в колхоз «Красный пахарь», в котором он работал рядовым колхозником, а затем бригадиром.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29 июня 1941 года Иван Андреевич был призван в армию и вскоре сражался с фашистами под г. Ярцевом. Затем дрался с врагом под Москвой, был ранен. Потом воевал на Калининском фронте. Под Великими Луками был вторично ранен. В 1943г. после выздоровления участвовал на Курской битве. Опытный воин становится разведчиком. 25 мая 1942 года в одной из операций под Великими Луками вновь был ранен. По выздоровлении летом 1943 года участвовал в битве на Курской дуге.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Осенью 1943 года получил звание старшины. Будучи в должности командира отделения роты автоматчиков в составе 65-армии на 2-м Белорусском фронте сражался на берегах Днепра, где и совершил подвиг.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середине октября 1943 года в районе села Щитцы 479-й стрелковый полк 149-й стрелковой дивизии получил ответственную задачу — форсировать Днепр. В числе тех, кто добровольно вызвался принять участие в выполнении этой задачи, был кандидат в члены Коммунистической партии сержант И.А.Качурин.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В ночь с 15 на 16 октября 1943 года отделение роты автоматчиков, которым командовал сержант Качурин, вошло в состав десантной группы. Ей предстояло первой форсировать Днепр.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…Время от времени река освещалась вспышками ракет противника. При этом особенно зловеще выглядел противоположный берег, где укрепился ненавистный враг.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Рано утром 16 октября отделение автоматчиков сержанта Качурина направилось в лодке к правому берегу. Вскоре наши воины были обнаружены противником, и он открыл по смельчакам ураганный минометный, артиллерийский и ружейно-пулеметньий огонь. Река пенилась от разрывов мин и снарядов. В лодке появились раненые. Но десантники и в этом кромешном аду самоотверженно выполняли порученную задачу. Лодка Качурина первой приблизилась к берегу. Отважный сержант бросился в воду, первым достиг берега и с криком: «Ура! За Родину!» — повел отделение в бой. Советские воины выбили врага из первой траншеи. В этой схватке сержант Качурин лично уничтожил одного офицера и четырех солдат противника.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Отделение прочно закрепилось на захваченном плацдарме и совместно с другими подразделениями роты обеспечило успех переправы основных сил полка. 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В боях за расширение плацдарма И.А.Качурин заменил выбывшего из строя командира роты. Рота под его командованием успешно выполнила стоявшую перед ней задачу. Сержант был ранен, но не покинул поля боя. 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За мужество и геройство, проявленные при форсировании Днепра, Качурину Ивану Андреевичу Указом Президиума Верховного Совета СССР от 30 октября 1943 года было присвоено звание Героя Советского Союза.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Вскоре И.А.Качурина выдвинули на должность старшины роты.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последующих боях Иван Андреевич продолжал успешно громить врага. При освобождении Польши, в боях за реку Вислу, отважный воин был тяжело ранен и эвакуирован в госпиталь в город Боржоми. По выздоровлении, в начале 1945 года, Ивана Андреевича отпустили домой на побывку. В родных местах его и застал день великой Победы над врагом.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В конце ноября 1945 года, демобилизовавшись из армии, Иван Андреевич Качурин вернулся в родное село Иванково. Здесь он продолжил трудиться в родном колхозе. 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В 1951 году уехал в Москву, где работал в пригородном колхозе «Красный путь». В 1969 году в возрасте 60 лет вышел на пенсию. Иван Андреевич Качурин был персональным пенсионером союзного значения.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Вместе со своей женой Прасковьей Ивановной, которая родом из д.Ужать воспитали двух сыновей. Часто приезжали на Родину в д. Иванково.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Умер Иван Андреевич 11 января 1982 года.  Похоронен на Митинском кладбище в городе Москве.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Одна из улиц города Мещовска названа именем Героя Советского Союза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Ивана Андреевича Качурина.</w: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  <w:r>
        <w:pict>
          <v:shape id="_x0000_s1028" type="#_x0000_t75" style="position:absolute;margin-left:-9.000000pt;margin-top:-27.000000pt;margin-bottom:269.250000pt;margin-right:189.750000pt;width:198.750000pt;height:296.250000pt;z-index:10000" o:allowincell="true" filled="t" stroked="f">
            <w10:wrap type="square" side="both"/>
            <v:imagedata r:id="rId3" cropleft="0f" croptop="0f" cropright="0f" cropbottom="0f" o:title=""/>
          </v:shape>
        </w:pict>
      </w:r>
    </w:p>
    <w:p>
      <w:pPr>
        <w:jc w:val="left"/>
        <w:textAlignment w:val="auto"/>
        <w:ind w:left="0" w:right="0" w:start="0" w:end="0"/>
        <w:adjustRightInd w:val="true"/>
        <w:spacing w:after="0" w:line="240"/>
        <w:rPr>
          <w:rFonts w:ascii="Times New Roman" w:eastAsia="Times New Roman" w:hAnsi="Times New Roman" w:cs="Times New Roman"/>
          <w:sz w:val="28"/>
        </w:rPr>
      </w:pPr>
    </w:p>
    <w:sectPr>
      <w:cols w:num="1" w:space="708" w:equalWidth="true"/>
      <w:footnotePr>
        <w:pos w:val="pageBottom"/>
      </w:footnotePr>
      <w:lnNumType w:distance="0"/>
      <w:pgSz w:w="11906" w:h="16838"/>
      <w:pgMar w:left="1701" w:right="850" w:top="1134" w:bottom="1134" w:gutter="0" w:header="708" w:footer="708"/>
    </w:sectPr>
  </w:body>
</w:document>
</file>

<file path=word/endnotes.xml><?xml version="1.0" encoding="utf-8"?>
<w:endnotes xmlns:wpc="http://schemas.microsoft.com/office/word/2008/6/28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08/9/16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09/2/wordml" xmlns:wpg="http://schemas.microsoft.com/office/word/2008/6/28/wordprocessingGroup" xmlns:wpi="http://schemas.microsoft.com/office/word/2008/6/28/wordprocessingInk" xmlns:wne="http://schemas.microsoft.com/office/word/2006/wordml" xmlns:wps="http://schemas.microsoft.com/office/word/2008/6/28/wordprocessingShape">
  <w:endnote w:type="separator" w:id="0">
    <w:p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separator/>
      </w:r>
    </w:p>
  </w:endnote>
  <w:endnote w:type="continuationSeparator" w:id="1">
    <w:p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separator/>
      </w:r>
    </w:p>
  </w:endnote>
</w:endnotes>
</file>

<file path=word/fontTable.xml><?xml version="1.0" encoding="utf-8"?>
<w:fonts xmlns:w="http://schemas.openxmlformats.org/wordprocessingml/2006/main">
  <w:font w:name="Times New Roman">
    <w:panose1 w:val="02020603050405020304"/>
    <w:family w:val="roman"/>
    <w:charset w:val="CC"/>
    <w:pitch w:val="variable"/>
  </w:font>
  <w:font w:name="Times New Roman">
    <w:family w:val="roman"/>
    <w:charset w:val="00"/>
    <w:pitch w:val="variable"/>
  </w:font>
  <w:font w:name="Times New Roman CE">
    <w:family w:val="roman"/>
    <w:charset w:val="EE"/>
    <w:pitch w:val="variable"/>
  </w:font>
  <w:font w:name="Times New Roman Greek">
    <w:family w:val="roman"/>
    <w:charset w:val="A1"/>
    <w:pitch w:val="variable"/>
  </w:font>
  <w:font w:name="Times New Roman Tur">
    <w:family w:val="roman"/>
    <w:charset w:val="A2"/>
    <w:pitch w:val="variable"/>
  </w:font>
  <w:font w:name="Times New Roman (Hebrew)">
    <w:family w:val="roman"/>
    <w:charset w:val="B1"/>
    <w:pitch w:val="variable"/>
  </w:font>
  <w:font w:name="Times New Roman (Arabic)">
    <w:family w:val="roman"/>
    <w:charset w:val="B2"/>
    <w:pitch w:val="variable"/>
  </w:font>
  <w:font w:name="Times New Roman Baltic">
    <w:family w:val="roman"/>
    <w:charset w:val="BA"/>
    <w:pitch w:val="variable"/>
  </w:font>
  <w:font w:name="Times New Roman (Vietnamese)">
    <w:family w:val="roman"/>
    <w:charset w:val="A3"/>
    <w:pitch w:val="variable"/>
  </w:font>
</w:fonts>
</file>

<file path=word/footnotes.xml><?xml version="1.0" encoding="utf-8"?>
<w:footnotes xmlns:wpc="http://schemas.microsoft.com/office/word/2008/6/28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08/9/16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09/2/wordml" xmlns:wpg="http://schemas.microsoft.com/office/word/2008/6/28/wordprocessingGroup" xmlns:wpi="http://schemas.microsoft.com/office/word/2008/6/28/wordprocessingInk" xmlns:wne="http://schemas.microsoft.com/office/word/2006/wordml" xmlns:wps="http://schemas.microsoft.com/office/word/2008/6/28/wordprocessingShape">
  <w:footnote w:type="separator" w:id="0">
    <w:p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separator/>
      </w:r>
    </w:p>
  </w:footnote>
  <w:footnote w:type="continuationSeparator" w:id="1">
    <w:p>
      <w:pPr>
        <w:spacing w:after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continuationSeparator/>
      </w:r>
    </w:p>
  </w:footnote>
</w:footnotes>
</file>

<file path=word/settings.xml><?xml version="1.0" encoding="utf-8"?>
<w:settings xmlns:w="http://schemas.openxmlformats.org/wordprocessingml/2006/main" xmlns:m="http://schemas.openxmlformats.org/officeDocument/2006/math">
  <w:zoom w:percent="100"/>
  <w:defaultTabStop w:val="708"/>
  <w:characterSpacingControl xmlns:w="http://schemas.openxmlformats.org/wordprocessingml/2006/main" w:val="doNotCompress"/>
  <w:compat xmlns:w="http://schemas.openxmlformats.org/wordprocessingml/2006/main"/>
  <m:mathPr>
    <m:mathFont xmlns:m="http://schemas.openxmlformats.org/officeDocument/2006/math" m:val="Cambria Math"/>
    <m:brkBin xmlns:m="http://schemas.openxmlformats.org/officeDocument/2006/math" m:val="before"/>
    <m:brkBinSub xmlns:m="http://schemas.openxmlformats.org/officeDocument/2006/math" m:val="--"/>
    <m:smallFrac xmlns:m="http://schemas.openxmlformats.org/officeDocument/2006/math" m:val="off"/>
    <m:dispDef xmlns:m="http://schemas.openxmlformats.org/officeDocument/2006/math"/>
    <m:lMargin xmlns:m="http://schemas.openxmlformats.org/officeDocument/2006/math" m:val="0"/>
    <m:rMargin xmlns:m="http://schemas.openxmlformats.org/officeDocument/2006/math" m:val="0"/>
    <m:defJc m:val="centerGroup"/>
    <m:wrapIndent xmlns:m="http://schemas.openxmlformats.org/officeDocument/2006/math" m:val="1440"/>
    <m:intLim xmlns:m="http://schemas.openxmlformats.org/officeDocument/2006/math" m:val="subSup"/>
    <m:naryLim xmlns:m="http://schemas.openxmlformats.org/officeDocument/2006/math" m:val="undOvr"/>
  </m:mathPr>
  <w:themeFontLang xmlns:w="http://schemas.openxmlformats.org/wordprocessingml/2006/main" w:val="ru-RU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shapeDefaults xmlns:w="http://schemas.openxmlformats.org/wordprocessingml/2006/main">
    <o:shapedefaults xmlns:o="urn:schemas-microsoft-com:office:office" xmlns:v="urn:schemas-microsoft-com:vml" v:ext="edit" spidmax="2050"/>
    <o:shapelayout xmlns:o="urn:schemas-microsoft-com:office:office" xmlns:v="urn:schemas-microsoft-com:vml" v:ext="edit">
      <o:idmap v:ext="edit" data="1"/>
    </o:shapelayout>
  </w:shapeDefaults>
  <w:decimalSymbol xmlns:w="http://schemas.openxmlformats.org/wordprocessingml/2006/main" w:val=","/>
  <w:listSeparator xmlns:w="http://schemas.openxmlformats.org/wordprocessingml/2006/main" w:val=";"/>
  <w:bordersDoNotSurroundHeader xmlns:w="http://schemas.openxmlformats.org/wordprocessingml/2006/main" w:val="false"/>
  <w:bordersDoNotSurroundFooter xmlns:w="http://schemas.openxmlformats.org/wordprocessingml/2006/main" w:val="false"/>
  <w:footnotePr xmlns:w="http://schemas.openxmlformats.org/wordprocessingml/2006/main">
    <w:footnote w:id="1"/>
    <w:footnote w:id="0"/>
    <w:pos w:val="pageBottom"/>
  </w:footnotePr>
  <w:endnotePr xmlns:w="http://schemas.openxmlformats.org/wordprocessingml/2006/main">
    <w:endnote w:id="1"/>
    <w:endnote w:id="0"/>
    <w:pos w:val="docEnd"/>
  </w:endnotePr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3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
<Relationships xmlns="http://schemas.openxmlformats.org/package/2006/relationships"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theme" Target="theme/theme1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styles" Target="styles.xml"/><Relationship Id="rId8" Type="http://schemas.openxmlformats.org/officeDocument/2006/relationships/fontTable" Target="fontTable.xml"/><Relationship Id="rId11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xmlns:mc="http://schemas.openxmlformats.org/markup-compatibility/2006" xmlns:a14="http://schemas.microsoft.com/office/drawing/2007/7/7/main" val="1F497D" mc:Ignorable=""/>
      </a:dk2>
      <a:lt2>
        <a:srgbClr xmlns:mc="http://schemas.openxmlformats.org/markup-compatibility/2006" xmlns:a14="http://schemas.microsoft.com/office/drawing/2007/7/7/main" val="EEECE1" mc:Ignorable=""/>
      </a:lt2>
      <a:accent1>
        <a:srgbClr xmlns:mc="http://schemas.openxmlformats.org/markup-compatibility/2006" xmlns:a14="http://schemas.microsoft.com/office/drawing/2007/7/7/main" val="4F81BD" mc:Ignorable=""/>
      </a:accent1>
      <a:accent2>
        <a:srgbClr xmlns:mc="http://schemas.openxmlformats.org/markup-compatibility/2006" xmlns:a14="http://schemas.microsoft.com/office/drawing/2007/7/7/main" val="C0504D" mc:Ignorable=""/>
      </a:accent2>
      <a:accent3>
        <a:srgbClr xmlns:mc="http://schemas.openxmlformats.org/markup-compatibility/2006" xmlns:a14="http://schemas.microsoft.com/office/drawing/2007/7/7/main" val="9BBB59" mc:Ignorable=""/>
      </a:accent3>
      <a:accent4>
        <a:srgbClr xmlns:mc="http://schemas.openxmlformats.org/markup-compatibility/2006" xmlns:a14="http://schemas.microsoft.com/office/drawing/2007/7/7/main" val="8064A2" mc:Ignorable=""/>
      </a:accent4>
      <a:accent5>
        <a:srgbClr xmlns:mc="http://schemas.openxmlformats.org/markup-compatibility/2006" xmlns:a14="http://schemas.microsoft.com/office/drawing/2007/7/7/main" val="4BACC6" mc:Ignorable=""/>
      </a:accent5>
      <a:accent6>
        <a:srgbClr xmlns:mc="http://schemas.openxmlformats.org/markup-compatibility/2006" xmlns:a14="http://schemas.microsoft.com/office/drawing/2007/7/7/main" val="F79646" mc:Ignorable=""/>
      </a:accent6>
      <a:hlink>
        <a:srgbClr xmlns:mc="http://schemas.openxmlformats.org/markup-compatibility/2006" xmlns:a14="http://schemas.microsoft.com/office/drawing/2007/7/7/main" val="0000FF" mc:Ignorable=""/>
      </a:hlink>
      <a:folHlink>
        <a:srgbClr xmlns:mc="http://schemas.openxmlformats.org/markup-compatibility/2006" xmlns:a14="http://schemas.microsoft.com/office/drawing/2007/7/7/main" val="800080" mc:Ignorable="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xmlns:mc="http://schemas.openxmlformats.org/markup-compatibility/2006" xmlns:a14="http://schemas.microsoft.com/office/drawing/2007/7/7/main" val="000000" mc:Ignorable="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07/7/7/main" val="000000" mc:Ignorable="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xmlns:mc="http://schemas.openxmlformats.org/markup-compatibility/2006" xmlns:a14="http://schemas.microsoft.com/office/drawing/2007/7/7/main" val="000000" mc:Ignorable="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>
  <TotalTime>56</TotalTime>
  <Pages>3</Pages>
  <Words>618</Words>
  <Characters>3525</Characters>
  <CharactersWithSpaces>4135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Качурин Иван Андреевич</dc:title>
  <dc:creator>User</dc:creator>
</cp:coreProperties>
</file>