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ettings.xml" ContentType="application/vnd.openxmlformats-officedocument.wordprocessingml.setting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officeDocument" Target="word/document.xml"/><Relationship Id="rId9" Type="http://schemas.openxmlformats.org/officeDocument/2006/relationships/extended-properties" Target="docProps/app.xml"/><Relationship Id="rId10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 xmlns:v="urn:schemas-microsoft-com:vml" xmlns:o="urn:schemas-microsoft-com:office:office" xmlns:wp="http://schemas.openxmlformats.org/drawingml/2006/wordprocessingDrawing" xmlns:m="http://schemas.openxmlformats.org/officeDocument/2006/math" xmlns:w10="urn:schemas-microsoft-com:office:word" xmlns:a="http://schemas.openxmlformats.org/drawingml/2006/main">
  <w:body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4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4"/>
        </w:rPr>
      </w:pPr>
      <w:r>
        <w:pict>
          <v:shape id="_x0000_s1026" type="#_x0000_t75" style="position:absolute;margin-left:-14.400000pt;margin-top:12.300000pt;margin-bottom:273.299988pt;margin-right:161.149994pt;width:175.550003pt;height:261.000000pt;z-index:10000" o:allowincell="true" filled="t" stroked="f">
            <w10:wrap type="square" side="both"/>
            <v:imagedata r:id="rId2" cropleft="0f" croptop="0f" cropright="0f" cropbottom="0f" o:title=""/>
          </v:shape>
        </w:pic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4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4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b w:val="true"/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24"/>
        </w:rPr>
        <w:t xml:space="preserve">     </w:t>
      </w:r>
      <w:r>
        <w:rPr>
          <w:b w:val="true"/>
          <w:rFonts w:ascii="Times New Roman" w:eastAsia="Times New Roman" w:hAnsi="Times New Roman" w:cs="Times New Roman"/>
          <w:sz w:val="32"/>
        </w:rPr>
        <w:t xml:space="preserve">Мишин Иван Константинович. 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4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4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4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4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4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4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4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4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Иван Константинович Мишин родился в мае 1911 года  в д. Трухино Мещовского района.  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Родился он в обыкновенной крестьянской семье, которая состояла из 7 человек.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детство прошло его в д.Трухино. 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Любовь к земле, к природе привили в нём с раннего детства его родные. Большим знатоком природы был его отец. Часто они с отцом ходили по лесу, делая прививки на диких яблонях, грушах. С 13 лет он уже пахал, косил. 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В период коллективизации семья Мишиных одной из первых вступила в колхоз. В 1938 году Иван уехал в Москву, устроился на 22 авиационном заводе. Но велика была привязанность к земле, к родным местам и, проработав там несколько месяцев, вернулся в деревню. Среди товарищей и окружающих он пользовался уважением. Его избрали бригадиром. Но не долго длилась мирная жизнь.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В июне 1941года грянула война. Иван был мобилизован на фронт.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В 1944 года Мишин И.К. вступил в ряды КПСС.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Великая Отечественная война приближалась к победному концу. Советские войска добивали кровавое фашистское чудовище в его собственной берлоге, неся знамя освобождения народам Европы.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Соединения 3-го Белорусского фронта, вступив в пределы Восточной Пруссии, в начале апреля 1945 года готовились к штурму города Кенигсберга. В жарких схватках с остервенело оборонявшимися фашистами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наш земляк Иван Константинович Мишин совершил легендарный подвиг. 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Это произошло в ясный весенний день. 4-я стрелковая рота 84-го гвардейского стрелкового полка 33-й гвардейской стрелковой Севастопольской дивизии, в составе которой в должности помощника командира взвода дрался с врагом гвардии старший сержант Мишин, вела ожесточенные бои на ближних подступах к Кенигсбергу. 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8 апреля 1945 года при штурме одного из опорных пунктов противника в предместье города И.К.Мишин заметил вражеский пулемет, мешавший продвижению его роты. Иван Константинович попросил разрешения у командира роты уничтожить эту огневую точку. Он скрытно пробрался в расположение врага и штыком заколол застигнутых врасплох обоих фашистских пулеметчиков. Вражеская огневая точка, господствовавшая над окружающей местностью и державшая под огнём подступы к опорному пункту, умолкла навсегда.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Дальнейшие события развертывались стремительно. Гвардии старший сержант лег за отбитый у врага пулемет и, развернув его, открыл шквальный огонь по фашистам. Свинцовый ливень беспощадно косил ряды остолбеневших от неожиданности гитлеровцев. В стане врага поднялась паника. Фашисты обратились в бегство.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В этой дерзкой схватке советский богатырь уничтожил 47 немецких солдат и офицеров.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Придя в себя, фашисты приложили отчаянные усилия, чтобы вернуть важный рубеж. Яростные контратаки следовали одна за другой. Но Мишин огнём пулемета успешно отбивал их, уничтожив при этом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28 вражеских солдат и офицеров. 9 фашистских вояк были вынуждены сдаться в плен советскому воину.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Гвардии старший сержант И.К.Мишин удержал захваченный у врага опорный пункт до подхода основных сил роты.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«Захваченный им опорный пункт, — говорилось в наградном материале на Мишина, — он удержал до подхода основных сил роты, этим самым способствовал успешному продвижению наших подразделений на улицы Кенигсберга».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Родина высоко оценила подвиги своего славного сына. Указом Президиума Верховного Совета СССР от 29 июня 1945 года за доблесть и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геройство, проявленные в боях с врагом, гвардии старшему сержанту Мишину Ивану Константиновичу было присвоено звание Героя Советского Союза.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Герой не дожил до дня Победы. В одном из боёв его замечательная жизнь оборвалась.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Советские люди свято чтят бессмертный подвиг Героя. В апреле 1961 года, в день пятнадцатилетия образования Калининградской области, городской Совет Калининграда присвоил одной из улиц города имя Героя Советского Союза И.К.Мишина. В Калининградском областном краеведческом музее экспонируются материалы, характеризующие боевой путь Героя в годы Великой Отечественной войны.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В городе Мещовске именем героя Ивана Константиновича Мишина названа одна из улиц.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pict>
          <v:shape id="_x0000_s1028" type="#_x0000_t75" style="width:256pt;height:425pt;mso-position-horizontal:absolute;mso-position-horizontal-relative:char;mso-position-vertical:absolute;mso-position-vertical-relative:line;z-index:100" o:allowincell="true" filled="t" stroked="f">
            <v:imagedata r:id="rId4" cropleft="0f" croptop="0f" cropright="0f" cropbottom="0f" o:title=""/>
          </v:shape>
        </w:pict>
      </w:r>
    </w:p>
    <w:sectPr>
      <w:cols w:num="1" w:space="708" w:equalWidth="true"/>
      <w:footnotePr>
        <w:pos w:val="pageBottom"/>
      </w:footnotePr>
      <w:lnNumType w:distance="0"/>
      <w:pgSz w:w="11906" w:h="16838"/>
      <w:pgMar w:left="1701" w:right="850" w:top="1134" w:bottom="1134" w:gutter="0" w:header="708" w:footer="708"/>
    </w:sectPr>
  </w:body>
</w:document>
</file>

<file path=word/endnotes.xml><?xml version="1.0" encoding="utf-8"?>
<w:endnotes xmlns:wpc="http://schemas.microsoft.com/office/word/2008/6/28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08/9/16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09/2/wordml" xmlns:wpg="http://schemas.microsoft.com/office/word/2008/6/28/wordprocessingGroup" xmlns:wpi="http://schemas.microsoft.com/office/word/2008/6/28/wordprocessingInk" xmlns:wne="http://schemas.microsoft.com/office/word/2006/wordml" xmlns:wps="http://schemas.microsoft.com/office/word/2008/6/28/wordprocessingShape">
  <w:endnote w:type="separator" w:id="0">
    <w:p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separator/>
      </w:r>
    </w:p>
  </w:endnote>
  <w:endnote w:type="continuationSeparator" w:id="1">
    <w:p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separator/>
      </w:r>
    </w:p>
  </w:endnote>
</w:endnotes>
</file>

<file path=word/fontTable.xml><?xml version="1.0" encoding="utf-8"?>
<w:fonts xmlns:w="http://schemas.openxmlformats.org/wordprocessingml/2006/main">
  <w:font w:name="Times New Roman">
    <w:panose1 w:val="02020603050405020304"/>
    <w:family w:val="roman"/>
    <w:charset w:val="CC"/>
    <w:pitch w:val="variable"/>
  </w:font>
  <w:font w:name="Times New Roman">
    <w:family w:val="roman"/>
    <w:charset w:val="00"/>
    <w:pitch w:val="variable"/>
  </w:font>
  <w:font w:name="Times New Roman CE">
    <w:family w:val="roman"/>
    <w:charset w:val="EE"/>
    <w:pitch w:val="variable"/>
  </w:font>
  <w:font w:name="Times New Roman Greek">
    <w:family w:val="roman"/>
    <w:charset w:val="A1"/>
    <w:pitch w:val="variable"/>
  </w:font>
  <w:font w:name="Times New Roman Tur">
    <w:family w:val="roman"/>
    <w:charset w:val="A2"/>
    <w:pitch w:val="variable"/>
  </w:font>
  <w:font w:name="Times New Roman (Hebrew)">
    <w:family w:val="roman"/>
    <w:charset w:val="B1"/>
    <w:pitch w:val="variable"/>
  </w:font>
  <w:font w:name="Times New Roman (Arabic)">
    <w:family w:val="roman"/>
    <w:charset w:val="B2"/>
    <w:pitch w:val="variable"/>
  </w:font>
  <w:font w:name="Times New Roman Baltic">
    <w:family w:val="roman"/>
    <w:charset w:val="BA"/>
    <w:pitch w:val="variable"/>
  </w:font>
  <w:font w:name="Times New Roman (Vietnamese)">
    <w:family w:val="roman"/>
    <w:charset w:val="A3"/>
    <w:pitch w:val="variable"/>
  </w:font>
</w:fonts>
</file>

<file path=word/footnotes.xml><?xml version="1.0" encoding="utf-8"?>
<w:footnotes xmlns:wpc="http://schemas.microsoft.com/office/word/2008/6/28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08/9/16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09/2/wordml" xmlns:wpg="http://schemas.microsoft.com/office/word/2008/6/28/wordprocessingGroup" xmlns:wpi="http://schemas.microsoft.com/office/word/2008/6/28/wordprocessingInk" xmlns:wne="http://schemas.microsoft.com/office/word/2006/wordml" xmlns:wps="http://schemas.microsoft.com/office/word/2008/6/28/wordprocessingShape">
  <w:footnote w:type="separator" w:id="0">
    <w:p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separator/>
      </w:r>
    </w:p>
  </w:footnote>
  <w:footnote w:type="continuationSeparator" w:id="1">
    <w:p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continuationSeparator/>
      </w:r>
    </w:p>
  </w:footnote>
</w:footnotes>
</file>

<file path=word/settings.xml><?xml version="1.0" encoding="utf-8"?>
<w:settings xmlns:w="http://schemas.openxmlformats.org/wordprocessingml/2006/main" xmlns:m="http://schemas.openxmlformats.org/officeDocument/2006/math">
  <w:zoom w:percent="100"/>
  <w:defaultTabStop w:val="708"/>
  <w:characterSpacingControl xmlns:w="http://schemas.openxmlformats.org/wordprocessingml/2006/main" w:val="doNotCompress"/>
  <w:compat xmlns:w="http://schemas.openxmlformats.org/wordprocessingml/2006/main"/>
  <m:mathPr>
    <m:mathFont xmlns:m="http://schemas.openxmlformats.org/officeDocument/2006/math" m:val="Cambria Math"/>
    <m:brkBin xmlns:m="http://schemas.openxmlformats.org/officeDocument/2006/math" m:val="before"/>
    <m:brkBinSub xmlns:m="http://schemas.openxmlformats.org/officeDocument/2006/math" m:val="--"/>
    <m:smallFrac xmlns:m="http://schemas.openxmlformats.org/officeDocument/2006/math" m:val="off"/>
    <m:dispDef xmlns:m="http://schemas.openxmlformats.org/officeDocument/2006/math"/>
    <m:lMargin xmlns:m="http://schemas.openxmlformats.org/officeDocument/2006/math" m:val="0"/>
    <m:rMargin xmlns:m="http://schemas.openxmlformats.org/officeDocument/2006/math" m:val="0"/>
    <m:defJc m:val="centerGroup"/>
    <m:wrapIndent xmlns:m="http://schemas.openxmlformats.org/officeDocument/2006/math" m:val="1440"/>
    <m:intLim xmlns:m="http://schemas.openxmlformats.org/officeDocument/2006/math" m:val="subSup"/>
    <m:naryLim xmlns:m="http://schemas.openxmlformats.org/officeDocument/2006/math" m:val="undOvr"/>
  </m:mathPr>
  <w:themeFontLang xmlns:w="http://schemas.openxmlformats.org/wordprocessingml/2006/main" w:val="ru-RU"/>
  <w:clrSchemeMapping xmlns:w="http://schemas.openxmlformats.org/wordprocessingml/2006/main" w:bg1="light1" w:t1="dark1" w:bg2="light2" w:t2="dark2" w:accent1="accent1" w:accent2="accent2" w:accent3="accent3" w:accent4="accent4" w:accent5="accent5" w:accent6="accent6" w:hyperlink="hyperlink" w:followedHyperlink="followedHyperlink"/>
  <w:shapeDefaults xmlns:w="http://schemas.openxmlformats.org/wordprocessingml/2006/main">
    <o:shapedefaults xmlns:o="urn:schemas-microsoft-com:office:office" xmlns:v="urn:schemas-microsoft-com:vml" v:ext="edit" spidmax="2050"/>
    <o:shapelayout xmlns:o="urn:schemas-microsoft-com:office:office" xmlns:v="urn:schemas-microsoft-com:vml" v:ext="edit">
      <o:idmap v:ext="edit" data="1"/>
    </o:shapelayout>
  </w:shapeDefaults>
  <w:decimalSymbol xmlns:w="http://schemas.openxmlformats.org/wordprocessingml/2006/main" w:val=","/>
  <w:listSeparator xmlns:w="http://schemas.openxmlformats.org/wordprocessingml/2006/main" w:val=";"/>
  <w:bordersDoNotSurroundHeader xmlns:w="http://schemas.openxmlformats.org/wordprocessingml/2006/main" w:val="false"/>
  <w:bordersDoNotSurroundFooter xmlns:w="http://schemas.openxmlformats.org/wordprocessingml/2006/main" w:val="false"/>
  <w:footnotePr xmlns:w="http://schemas.openxmlformats.org/wordprocessingml/2006/main">
    <w:footnote w:id="1"/>
    <w:footnote w:id="0"/>
    <w:pos w:val="pageBottom"/>
  </w:footnotePr>
  <w:endnotePr xmlns:w="http://schemas.openxmlformats.org/wordprocessingml/2006/main">
    <w:endnote w:id="1"/>
    <w:endnote w:id="0"/>
    <w:pos w:val="docEnd"/>
  </w:endnotePr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_rels/document.xml.rels><?xml version="1.0" encoding="UTF-8" standalone="yes"?>
<Relationships xmlns="http://schemas.openxmlformats.org/package/2006/relationships"><Relationship Id="rId2" Type="http://schemas.openxmlformats.org/officeDocument/2006/relationships/image" Target="media/Image1.png"/><Relationship Id="rId3" Type="http://schemas.openxmlformats.org/officeDocument/2006/relationships/theme" Target="theme/theme1.xml"/><Relationship Id="rId4" Type="http://schemas.openxmlformats.org/officeDocument/2006/relationships/image" Target="media/Image2.png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styles" Target="styles.xml"/><Relationship Id="rId8" Type="http://schemas.openxmlformats.org/officeDocument/2006/relationships/fontTable" Target="fontTable.xml"/><Relationship Id="rId11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xmlns:mc="http://schemas.openxmlformats.org/markup-compatibility/2006" xmlns:a14="http://schemas.microsoft.com/office/drawing/2007/7/7/main" val="1F497D" mc:Ignorable=""/>
      </a:dk2>
      <a:lt2>
        <a:srgbClr xmlns:mc="http://schemas.openxmlformats.org/markup-compatibility/2006" xmlns:a14="http://schemas.microsoft.com/office/drawing/2007/7/7/main" val="EEECE1" mc:Ignorable=""/>
      </a:lt2>
      <a:accent1>
        <a:srgbClr xmlns:mc="http://schemas.openxmlformats.org/markup-compatibility/2006" xmlns:a14="http://schemas.microsoft.com/office/drawing/2007/7/7/main" val="4F81BD" mc:Ignorable=""/>
      </a:accent1>
      <a:accent2>
        <a:srgbClr xmlns:mc="http://schemas.openxmlformats.org/markup-compatibility/2006" xmlns:a14="http://schemas.microsoft.com/office/drawing/2007/7/7/main" val="C0504D" mc:Ignorable=""/>
      </a:accent2>
      <a:accent3>
        <a:srgbClr xmlns:mc="http://schemas.openxmlformats.org/markup-compatibility/2006" xmlns:a14="http://schemas.microsoft.com/office/drawing/2007/7/7/main" val="9BBB59" mc:Ignorable=""/>
      </a:accent3>
      <a:accent4>
        <a:srgbClr xmlns:mc="http://schemas.openxmlformats.org/markup-compatibility/2006" xmlns:a14="http://schemas.microsoft.com/office/drawing/2007/7/7/main" val="8064A2" mc:Ignorable=""/>
      </a:accent4>
      <a:accent5>
        <a:srgbClr xmlns:mc="http://schemas.openxmlformats.org/markup-compatibility/2006" xmlns:a14="http://schemas.microsoft.com/office/drawing/2007/7/7/main" val="4BACC6" mc:Ignorable=""/>
      </a:accent5>
      <a:accent6>
        <a:srgbClr xmlns:mc="http://schemas.openxmlformats.org/markup-compatibility/2006" xmlns:a14="http://schemas.microsoft.com/office/drawing/2007/7/7/main" val="F79646" mc:Ignorable=""/>
      </a:accent6>
      <a:hlink>
        <a:srgbClr xmlns:mc="http://schemas.openxmlformats.org/markup-compatibility/2006" xmlns:a14="http://schemas.microsoft.com/office/drawing/2007/7/7/main" val="0000FF" mc:Ignorable=""/>
      </a:hlink>
      <a:folHlink>
        <a:srgbClr xmlns:mc="http://schemas.openxmlformats.org/markup-compatibility/2006" xmlns:a14="http://schemas.microsoft.com/office/drawing/2007/7/7/main" val="800080" mc:Ignorable="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xmlns:mc="http://schemas.openxmlformats.org/markup-compatibility/2006" xmlns:a14="http://schemas.microsoft.com/office/drawing/2007/7/7/main" val="000000" mc:Ignorable="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07/7/7/main" val="000000" mc:Ignorable="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07/7/7/main" val="000000" mc:Ignorable="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>
  <TotalTime>17</TotalTime>
  <Pages>3</Pages>
  <Words>603</Words>
  <Characters>3442</Characters>
  <CharactersWithSpaces>4037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</cp:coreProperties>
</file>