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E3D" w:rsidRPr="00272440" w:rsidRDefault="00836E3D" w:rsidP="00BE1155">
      <w:pPr>
        <w:spacing w:line="276" w:lineRule="auto"/>
        <w:rPr>
          <w:sz w:val="18"/>
          <w:szCs w:val="18"/>
        </w:rPr>
      </w:pPr>
    </w:p>
    <w:p w:rsidR="00836E3D" w:rsidRPr="00836E3D" w:rsidRDefault="00836E3D" w:rsidP="00BE1155">
      <w:pPr>
        <w:spacing w:line="276" w:lineRule="auto"/>
        <w:ind w:firstLine="609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УТВЕРЖДЕН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 xml:space="preserve">      Председатель  </w:t>
      </w:r>
    </w:p>
    <w:p w:rsidR="00836E3D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>контрольно-счетного органа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МО МР «Мещовский район»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Д.В. Каничевой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 xml:space="preserve">      </w:t>
      </w:r>
      <w:r w:rsidR="005468EB">
        <w:rPr>
          <w:i/>
          <w:sz w:val="18"/>
          <w:szCs w:val="18"/>
        </w:rPr>
        <w:t>_____________________</w:t>
      </w:r>
    </w:p>
    <w:p w:rsidR="00836E3D" w:rsidRPr="00272440" w:rsidRDefault="00836E3D" w:rsidP="00BE1155">
      <w:pPr>
        <w:spacing w:line="276" w:lineRule="auto"/>
        <w:ind w:firstLine="6097"/>
        <w:jc w:val="right"/>
        <w:rPr>
          <w:i/>
          <w:sz w:val="18"/>
          <w:szCs w:val="18"/>
        </w:rPr>
      </w:pPr>
      <w:r w:rsidRPr="00272440">
        <w:rPr>
          <w:i/>
          <w:sz w:val="18"/>
          <w:szCs w:val="18"/>
        </w:rPr>
        <w:t>«</w:t>
      </w:r>
      <w:r w:rsidR="00D72599">
        <w:rPr>
          <w:i/>
          <w:sz w:val="18"/>
          <w:szCs w:val="18"/>
        </w:rPr>
        <w:t>20</w:t>
      </w:r>
      <w:r w:rsidRPr="00272440">
        <w:rPr>
          <w:i/>
          <w:sz w:val="18"/>
          <w:szCs w:val="18"/>
        </w:rPr>
        <w:t xml:space="preserve">» </w:t>
      </w:r>
      <w:r w:rsidR="0049584A">
        <w:rPr>
          <w:i/>
          <w:sz w:val="18"/>
          <w:szCs w:val="18"/>
        </w:rPr>
        <w:t xml:space="preserve">августа 2024 </w:t>
      </w:r>
      <w:r w:rsidRPr="00272440">
        <w:rPr>
          <w:i/>
          <w:sz w:val="18"/>
          <w:szCs w:val="18"/>
        </w:rPr>
        <w:t>года</w:t>
      </w:r>
    </w:p>
    <w:p w:rsidR="00836E3D" w:rsidRPr="003D5843" w:rsidRDefault="00836E3D" w:rsidP="00BE1155">
      <w:pPr>
        <w:spacing w:line="276" w:lineRule="auto"/>
        <w:ind w:firstLine="0"/>
        <w:jc w:val="center"/>
        <w:rPr>
          <w:i/>
          <w:sz w:val="24"/>
          <w:szCs w:val="24"/>
        </w:rPr>
      </w:pPr>
    </w:p>
    <w:p w:rsidR="00836E3D" w:rsidRPr="003D5843" w:rsidRDefault="00836E3D" w:rsidP="00BE1155">
      <w:pPr>
        <w:pStyle w:val="2"/>
        <w:spacing w:line="276" w:lineRule="auto"/>
        <w:ind w:left="284"/>
        <w:rPr>
          <w:sz w:val="24"/>
          <w:szCs w:val="24"/>
        </w:rPr>
      </w:pPr>
      <w:r w:rsidRPr="003D5843">
        <w:rPr>
          <w:sz w:val="24"/>
          <w:szCs w:val="24"/>
        </w:rPr>
        <w:t>отчет</w:t>
      </w:r>
    </w:p>
    <w:p w:rsidR="0049584A" w:rsidRDefault="00836E3D" w:rsidP="00867FB5">
      <w:pPr>
        <w:pStyle w:val="2"/>
        <w:spacing w:line="276" w:lineRule="auto"/>
        <w:ind w:left="284"/>
        <w:rPr>
          <w:sz w:val="24"/>
          <w:szCs w:val="24"/>
        </w:rPr>
      </w:pPr>
      <w:r w:rsidRPr="003D5843">
        <w:rPr>
          <w:sz w:val="24"/>
          <w:szCs w:val="24"/>
        </w:rPr>
        <w:t>о результатах контрольного мероприятия</w:t>
      </w:r>
    </w:p>
    <w:p w:rsidR="00867FB5" w:rsidRPr="00867FB5" w:rsidRDefault="00867FB5" w:rsidP="00867FB5"/>
    <w:p w:rsidR="000463BE" w:rsidRPr="0049584A" w:rsidRDefault="00AF4BEA" w:rsidP="0049584A">
      <w:pPr>
        <w:spacing w:after="200" w:line="276" w:lineRule="auto"/>
        <w:ind w:firstLine="0"/>
        <w:contextualSpacing/>
        <w:jc w:val="center"/>
        <w:rPr>
          <w:rFonts w:eastAsia="Calibri"/>
          <w:b/>
          <w:sz w:val="26"/>
          <w:szCs w:val="22"/>
          <w:lang w:eastAsia="en-US"/>
        </w:rPr>
      </w:pPr>
      <w:r w:rsidRPr="00AF4BEA">
        <w:rPr>
          <w:rFonts w:eastAsia="Calibri"/>
          <w:b/>
          <w:sz w:val="26"/>
          <w:szCs w:val="22"/>
          <w:lang w:eastAsia="en-US"/>
        </w:rPr>
        <w:t>«</w:t>
      </w:r>
      <w:r w:rsidR="0049584A">
        <w:rPr>
          <w:rFonts w:eastAsia="Calibri"/>
          <w:b/>
          <w:sz w:val="26"/>
          <w:szCs w:val="22"/>
          <w:lang w:eastAsia="en-US"/>
        </w:rPr>
        <w:t>П</w:t>
      </w:r>
      <w:r w:rsidR="0049584A" w:rsidRPr="0049584A">
        <w:rPr>
          <w:rFonts w:eastAsia="Calibri"/>
          <w:b/>
          <w:sz w:val="26"/>
          <w:szCs w:val="22"/>
          <w:lang w:eastAsia="en-US"/>
        </w:rPr>
        <w:t>роверк</w:t>
      </w:r>
      <w:r w:rsidR="0049584A">
        <w:rPr>
          <w:rFonts w:eastAsia="Calibri"/>
          <w:b/>
          <w:sz w:val="26"/>
          <w:szCs w:val="22"/>
          <w:lang w:eastAsia="en-US"/>
        </w:rPr>
        <w:t>а</w:t>
      </w:r>
      <w:r w:rsidR="0049584A" w:rsidRPr="0049584A">
        <w:rPr>
          <w:rFonts w:eastAsia="Calibri"/>
          <w:b/>
          <w:sz w:val="26"/>
          <w:szCs w:val="22"/>
          <w:lang w:eastAsia="en-US"/>
        </w:rPr>
        <w:t xml:space="preserve"> целевого, законного и обоснованного использования средств бюджета, направленных МАУ «Благоустройство» в 2023 году (отдельные вопросы – текущий период 2024 г.)</w:t>
      </w:r>
    </w:p>
    <w:p w:rsidR="0049584A" w:rsidRDefault="00836E3D" w:rsidP="00867FB5">
      <w:pPr>
        <w:tabs>
          <w:tab w:val="left" w:pos="1134"/>
        </w:tabs>
        <w:spacing w:before="60" w:line="276" w:lineRule="auto"/>
        <w:ind w:left="284" w:right="-284" w:hanging="284"/>
        <w:rPr>
          <w:rFonts w:eastAsia="Calibri"/>
          <w:sz w:val="26"/>
          <w:szCs w:val="26"/>
          <w:lang w:eastAsia="en-US"/>
        </w:rPr>
      </w:pPr>
      <w:r w:rsidRPr="000463BE">
        <w:rPr>
          <w:sz w:val="24"/>
          <w:szCs w:val="24"/>
          <w:u w:val="single"/>
        </w:rPr>
        <w:t>1. Основание для проведения контрольного мероприятия</w:t>
      </w:r>
      <w:r w:rsidR="005468EB" w:rsidRPr="000463BE">
        <w:rPr>
          <w:sz w:val="24"/>
          <w:szCs w:val="24"/>
          <w:u w:val="single"/>
        </w:rPr>
        <w:t>:</w:t>
      </w:r>
      <w:r w:rsidR="005468EB" w:rsidRPr="000463BE">
        <w:rPr>
          <w:sz w:val="24"/>
          <w:szCs w:val="24"/>
        </w:rPr>
        <w:t xml:space="preserve"> </w:t>
      </w:r>
      <w:r w:rsidR="00AF4BEA" w:rsidRPr="00561C12">
        <w:rPr>
          <w:rFonts w:eastAsia="Calibri"/>
          <w:sz w:val="26"/>
          <w:szCs w:val="26"/>
          <w:lang w:eastAsia="en-US"/>
        </w:rPr>
        <w:t xml:space="preserve">Приказ </w:t>
      </w:r>
      <w:r w:rsidR="0049584A" w:rsidRPr="0049584A">
        <w:rPr>
          <w:rFonts w:eastAsia="Calibri"/>
          <w:sz w:val="26"/>
          <w:szCs w:val="26"/>
          <w:lang w:eastAsia="en-US"/>
        </w:rPr>
        <w:t>Председателя Контрольно-счетного органа муниципального образования муниципального района «Мещовский район» № 03 от 18.07.2024 года, и с п.1.1.6 плана работы Контрольно-счетного органа на 2024 год, произведена проверка целевого, законного и обоснованного использования средств бюджета, направленных МАУ «Благоустройство» в 2023 году (отдельные вопросы – текущий период 2024 г.)</w:t>
      </w:r>
    </w:p>
    <w:p w:rsidR="00836E3D" w:rsidRPr="000463BE" w:rsidRDefault="00836E3D" w:rsidP="00867FB5">
      <w:pPr>
        <w:tabs>
          <w:tab w:val="left" w:pos="1134"/>
        </w:tabs>
        <w:spacing w:before="60" w:line="276" w:lineRule="auto"/>
        <w:ind w:left="284" w:right="-284" w:hanging="284"/>
        <w:rPr>
          <w:sz w:val="24"/>
          <w:szCs w:val="24"/>
        </w:rPr>
      </w:pPr>
      <w:r w:rsidRPr="000463BE">
        <w:rPr>
          <w:sz w:val="24"/>
          <w:szCs w:val="24"/>
          <w:u w:val="single"/>
        </w:rPr>
        <w:t>2. Предмет контрольного мероприятия:</w:t>
      </w:r>
      <w:r w:rsidR="005468EB" w:rsidRPr="000463BE">
        <w:rPr>
          <w:sz w:val="24"/>
          <w:szCs w:val="24"/>
        </w:rPr>
        <w:t xml:space="preserve"> </w:t>
      </w:r>
      <w:r w:rsidR="0049584A">
        <w:rPr>
          <w:sz w:val="24"/>
          <w:szCs w:val="24"/>
        </w:rPr>
        <w:t xml:space="preserve">субсидия на выполнение муниципального задания (далее по тексту МЗ), </w:t>
      </w:r>
      <w:r w:rsidR="00495ECF">
        <w:rPr>
          <w:sz w:val="24"/>
          <w:szCs w:val="24"/>
        </w:rPr>
        <w:t>ее расчет (согласно утвержденным нормативам затрат). Целевое, законное и обоснованное ее использование.</w:t>
      </w:r>
    </w:p>
    <w:p w:rsidR="00836E3D" w:rsidRPr="000463BE" w:rsidRDefault="00836E3D" w:rsidP="00867FB5">
      <w:pPr>
        <w:spacing w:line="276" w:lineRule="auto"/>
        <w:ind w:right="-284" w:firstLine="0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 xml:space="preserve">3. Объект (объекты) контрольного мероприятия: </w:t>
      </w:r>
    </w:p>
    <w:p w:rsidR="002A1CFA" w:rsidRDefault="005468EB" w:rsidP="002A1CFA">
      <w:pPr>
        <w:spacing w:line="276" w:lineRule="auto"/>
        <w:ind w:left="1134" w:right="-284" w:firstLine="0"/>
        <w:rPr>
          <w:sz w:val="24"/>
          <w:szCs w:val="24"/>
        </w:rPr>
      </w:pPr>
      <w:r w:rsidRPr="000463BE">
        <w:rPr>
          <w:sz w:val="24"/>
          <w:szCs w:val="24"/>
        </w:rPr>
        <w:t xml:space="preserve">     1) </w:t>
      </w:r>
      <w:r w:rsidR="00495ECF" w:rsidRPr="00495ECF">
        <w:rPr>
          <w:sz w:val="24"/>
          <w:szCs w:val="24"/>
        </w:rPr>
        <w:t xml:space="preserve">Муниципальные автономные учреждения </w:t>
      </w:r>
      <w:r w:rsidR="00495ECF">
        <w:rPr>
          <w:sz w:val="24"/>
          <w:szCs w:val="24"/>
        </w:rPr>
        <w:t xml:space="preserve">«Благоустройство» </w:t>
      </w:r>
      <w:r w:rsidR="00AF4BEA" w:rsidRPr="00AF4BEA">
        <w:rPr>
          <w:sz w:val="24"/>
          <w:szCs w:val="24"/>
        </w:rPr>
        <w:t>(</w:t>
      </w:r>
      <w:r w:rsidR="0077086B">
        <w:rPr>
          <w:sz w:val="24"/>
          <w:szCs w:val="24"/>
        </w:rPr>
        <w:t xml:space="preserve">далее – </w:t>
      </w:r>
      <w:r w:rsidR="00495ECF">
        <w:rPr>
          <w:sz w:val="24"/>
          <w:szCs w:val="24"/>
        </w:rPr>
        <w:t>МАУ «</w:t>
      </w:r>
      <w:r w:rsidR="00867FB5">
        <w:rPr>
          <w:sz w:val="24"/>
          <w:szCs w:val="24"/>
        </w:rPr>
        <w:t>Благоустройство</w:t>
      </w:r>
      <w:r w:rsidR="00495ECF">
        <w:rPr>
          <w:sz w:val="24"/>
          <w:szCs w:val="24"/>
        </w:rPr>
        <w:t>»</w:t>
      </w:r>
      <w:r w:rsidR="0077086B">
        <w:rPr>
          <w:sz w:val="24"/>
          <w:szCs w:val="24"/>
        </w:rPr>
        <w:t>)</w:t>
      </w:r>
      <w:r w:rsidRPr="000463BE">
        <w:rPr>
          <w:sz w:val="24"/>
          <w:szCs w:val="24"/>
        </w:rPr>
        <w:t xml:space="preserve">: </w:t>
      </w:r>
      <w:r w:rsidR="00867FB5" w:rsidRPr="00867FB5">
        <w:rPr>
          <w:sz w:val="24"/>
          <w:szCs w:val="24"/>
        </w:rPr>
        <w:t>249240, обл. Калужская, р-н Мещовский, г. Мещовск, пр-кт Революции, д. 47</w:t>
      </w:r>
      <w:r w:rsidRPr="000463BE">
        <w:rPr>
          <w:sz w:val="24"/>
          <w:szCs w:val="24"/>
        </w:rPr>
        <w:t xml:space="preserve">; ИНН/КПП </w:t>
      </w:r>
      <w:r w:rsidR="00867FB5" w:rsidRPr="00867FB5">
        <w:rPr>
          <w:sz w:val="24"/>
          <w:szCs w:val="24"/>
        </w:rPr>
        <w:t>4001012567</w:t>
      </w:r>
      <w:r w:rsidRPr="000463BE">
        <w:rPr>
          <w:sz w:val="24"/>
          <w:szCs w:val="24"/>
        </w:rPr>
        <w:t>/</w:t>
      </w:r>
      <w:r w:rsidR="00867FB5" w:rsidRPr="00867FB5">
        <w:rPr>
          <w:sz w:val="24"/>
          <w:szCs w:val="24"/>
        </w:rPr>
        <w:t>400101001</w:t>
      </w:r>
      <w:r w:rsidR="002A1CFA">
        <w:rPr>
          <w:sz w:val="24"/>
          <w:szCs w:val="24"/>
        </w:rPr>
        <w:t xml:space="preserve">, учредителем которого является </w:t>
      </w:r>
      <w:r w:rsidR="002A1CFA" w:rsidRPr="002A1CFA">
        <w:rPr>
          <w:sz w:val="24"/>
          <w:szCs w:val="24"/>
        </w:rPr>
        <w:t>ГОРОДСКОЕ ПОСЕЛЕНИЕ "ГОРОД МЕЩОВСК"</w:t>
      </w:r>
      <w:r w:rsidR="002A1CFA">
        <w:rPr>
          <w:sz w:val="24"/>
          <w:szCs w:val="24"/>
        </w:rPr>
        <w:t xml:space="preserve">. </w:t>
      </w:r>
    </w:p>
    <w:p w:rsidR="002A1CFA" w:rsidRDefault="002A1CFA" w:rsidP="002A1CFA">
      <w:pPr>
        <w:spacing w:line="276" w:lineRule="auto"/>
        <w:ind w:left="1134" w:right="-284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2A1CFA">
        <w:rPr>
          <w:sz w:val="24"/>
          <w:szCs w:val="24"/>
        </w:rPr>
        <w:t>рава учредителя осуществляет АДМИНИСТРАЦИЯ МУНИЦИПАЛЬНОГО РАЙОНА "МЕЩОВСКИЙ РАЙОН"</w:t>
      </w:r>
      <w:r>
        <w:rPr>
          <w:sz w:val="24"/>
          <w:szCs w:val="24"/>
        </w:rPr>
        <w:t xml:space="preserve"> (отдел городского хозяйства).</w:t>
      </w:r>
    </w:p>
    <w:p w:rsidR="002A1CFA" w:rsidRDefault="002A1CFA" w:rsidP="002A1CFA">
      <w:pPr>
        <w:spacing w:line="276" w:lineRule="auto"/>
        <w:ind w:left="1134" w:right="-284" w:firstLine="0"/>
        <w:rPr>
          <w:sz w:val="24"/>
          <w:szCs w:val="24"/>
        </w:rPr>
      </w:pPr>
      <w:r w:rsidRPr="002A1CFA">
        <w:rPr>
          <w:sz w:val="24"/>
          <w:szCs w:val="24"/>
        </w:rPr>
        <w:t>Распорядител</w:t>
      </w:r>
      <w:r>
        <w:rPr>
          <w:sz w:val="24"/>
          <w:szCs w:val="24"/>
        </w:rPr>
        <w:t>ем</w:t>
      </w:r>
      <w:r w:rsidRPr="002A1CFA">
        <w:rPr>
          <w:sz w:val="24"/>
          <w:szCs w:val="24"/>
        </w:rPr>
        <w:t xml:space="preserve"> </w:t>
      </w:r>
      <w:r>
        <w:rPr>
          <w:sz w:val="24"/>
          <w:szCs w:val="24"/>
        </w:rPr>
        <w:t>средств бюджета и ответственным</w:t>
      </w:r>
      <w:r w:rsidRPr="002A1CFA">
        <w:rPr>
          <w:sz w:val="24"/>
          <w:szCs w:val="24"/>
        </w:rPr>
        <w:t xml:space="preserve"> лиц</w:t>
      </w:r>
      <w:r>
        <w:rPr>
          <w:sz w:val="24"/>
          <w:szCs w:val="24"/>
        </w:rPr>
        <w:t>ом</w:t>
      </w:r>
      <w:r w:rsidRPr="002A1CFA">
        <w:rPr>
          <w:sz w:val="24"/>
          <w:szCs w:val="24"/>
        </w:rPr>
        <w:t xml:space="preserve"> при ра</w:t>
      </w:r>
      <w:r>
        <w:rPr>
          <w:sz w:val="24"/>
          <w:szCs w:val="24"/>
        </w:rPr>
        <w:t>зработке муниципального задания и назначении субсидии является - з</w:t>
      </w:r>
      <w:r w:rsidRPr="002A1CFA">
        <w:rPr>
          <w:sz w:val="24"/>
          <w:szCs w:val="24"/>
        </w:rPr>
        <w:t>аместитель Главы админ</w:t>
      </w:r>
      <w:r>
        <w:rPr>
          <w:sz w:val="24"/>
          <w:szCs w:val="24"/>
        </w:rPr>
        <w:t xml:space="preserve">истрации МР «Мещовский район», </w:t>
      </w:r>
      <w:r w:rsidRPr="002A1CFA">
        <w:rPr>
          <w:sz w:val="24"/>
          <w:szCs w:val="24"/>
        </w:rPr>
        <w:t>заведующий отделом городского хозяйства администрации МР «Мещовский район» - Н.Х. Лаврикова</w:t>
      </w:r>
    </w:p>
    <w:p w:rsidR="00836E3D" w:rsidRPr="003D5843" w:rsidRDefault="00836E3D" w:rsidP="00867FB5">
      <w:pPr>
        <w:spacing w:line="276" w:lineRule="auto"/>
        <w:ind w:right="-284" w:firstLine="0"/>
        <w:rPr>
          <w:sz w:val="24"/>
          <w:szCs w:val="24"/>
        </w:rPr>
      </w:pPr>
      <w:r w:rsidRPr="003D5843">
        <w:rPr>
          <w:sz w:val="24"/>
          <w:szCs w:val="24"/>
        </w:rPr>
        <w:t>4</w:t>
      </w:r>
      <w:r w:rsidRPr="000463BE">
        <w:rPr>
          <w:sz w:val="24"/>
          <w:szCs w:val="24"/>
          <w:u w:val="single"/>
        </w:rPr>
        <w:t>. Проверяемый период деятельности:</w:t>
      </w:r>
      <w:r w:rsidRPr="003D5843">
        <w:rPr>
          <w:sz w:val="24"/>
          <w:szCs w:val="24"/>
        </w:rPr>
        <w:t xml:space="preserve"> </w:t>
      </w:r>
      <w:r w:rsidR="00867FB5" w:rsidRPr="00867FB5">
        <w:rPr>
          <w:sz w:val="24"/>
          <w:szCs w:val="24"/>
        </w:rPr>
        <w:t>с 01.01.2023 г. - 31.12.2023 г., отдельные вопросы – текущий период 2024 г.</w:t>
      </w:r>
    </w:p>
    <w:p w:rsidR="005468EB" w:rsidRPr="000463BE" w:rsidRDefault="00836E3D" w:rsidP="00867FB5">
      <w:pPr>
        <w:spacing w:line="276" w:lineRule="auto"/>
        <w:ind w:right="-284" w:firstLine="0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>5. Срок пров</w:t>
      </w:r>
      <w:r w:rsidR="005468EB" w:rsidRPr="000463BE">
        <w:rPr>
          <w:sz w:val="24"/>
          <w:szCs w:val="24"/>
          <w:u w:val="single"/>
        </w:rPr>
        <w:t>едения контрольного мероприятия:</w:t>
      </w:r>
      <w:r w:rsidR="00990266">
        <w:rPr>
          <w:sz w:val="24"/>
          <w:szCs w:val="24"/>
          <w:u w:val="single"/>
        </w:rPr>
        <w:t xml:space="preserve"> </w:t>
      </w:r>
      <w:r w:rsidR="00867FB5" w:rsidRPr="00867FB5">
        <w:rPr>
          <w:sz w:val="24"/>
          <w:szCs w:val="24"/>
        </w:rPr>
        <w:t>с 25.07.2024 г. – 20.08.2024 г.</w:t>
      </w:r>
    </w:p>
    <w:p w:rsidR="00836E3D" w:rsidRPr="000463BE" w:rsidRDefault="00836E3D" w:rsidP="00867FB5">
      <w:pPr>
        <w:spacing w:line="276" w:lineRule="auto"/>
        <w:ind w:right="-284" w:firstLine="0"/>
        <w:rPr>
          <w:sz w:val="24"/>
          <w:szCs w:val="24"/>
          <w:u w:val="single"/>
        </w:rPr>
      </w:pPr>
      <w:r w:rsidRPr="000463BE">
        <w:rPr>
          <w:sz w:val="24"/>
          <w:szCs w:val="24"/>
          <w:u w:val="single"/>
        </w:rPr>
        <w:t>6. Цели контрольного мероприятия:</w:t>
      </w:r>
    </w:p>
    <w:p w:rsidR="004D6E3B" w:rsidRDefault="004D6E3B" w:rsidP="00867FB5">
      <w:pPr>
        <w:spacing w:line="276" w:lineRule="auto"/>
        <w:ind w:right="-284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A6FF9" w:rsidRPr="002A3985" w:rsidRDefault="002A3985" w:rsidP="00867FB5">
      <w:pPr>
        <w:spacing w:line="276" w:lineRule="auto"/>
        <w:ind w:right="-284" w:firstLine="0"/>
        <w:rPr>
          <w:b/>
          <w:sz w:val="24"/>
          <w:szCs w:val="24"/>
        </w:rPr>
      </w:pPr>
      <w:r w:rsidRPr="002A3985">
        <w:rPr>
          <w:b/>
          <w:i/>
          <w:sz w:val="24"/>
          <w:szCs w:val="24"/>
        </w:rPr>
        <w:t>Цель №1</w:t>
      </w:r>
      <w:r w:rsidR="004D6E3B">
        <w:rPr>
          <w:b/>
          <w:i/>
          <w:sz w:val="24"/>
          <w:szCs w:val="24"/>
        </w:rPr>
        <w:t xml:space="preserve">. </w:t>
      </w:r>
      <w:r w:rsidR="00836E3D" w:rsidRPr="004D6E3B">
        <w:rPr>
          <w:b/>
          <w:i/>
          <w:sz w:val="24"/>
          <w:szCs w:val="24"/>
        </w:rPr>
        <w:t xml:space="preserve"> </w:t>
      </w:r>
      <w:r w:rsidR="00867FB5" w:rsidRPr="004D6E3B">
        <w:rPr>
          <w:b/>
          <w:i/>
          <w:sz w:val="24"/>
          <w:szCs w:val="24"/>
        </w:rPr>
        <w:t>Проверка условий предоставления субсидии на выполнение МЗ</w:t>
      </w:r>
      <w:r w:rsidR="002A1CFA" w:rsidRPr="004D6E3B">
        <w:rPr>
          <w:b/>
          <w:i/>
          <w:sz w:val="24"/>
          <w:szCs w:val="24"/>
        </w:rPr>
        <w:t>:</w:t>
      </w:r>
    </w:p>
    <w:p w:rsidR="00626288" w:rsidRDefault="002A1CFA" w:rsidP="00626288">
      <w:pPr>
        <w:spacing w:line="276" w:lineRule="auto"/>
        <w:ind w:left="709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1. и</w:t>
      </w:r>
      <w:r w:rsidRPr="002A1CFA">
        <w:rPr>
          <w:i/>
          <w:sz w:val="24"/>
          <w:szCs w:val="24"/>
        </w:rPr>
        <w:t>зучение нормативн</w:t>
      </w:r>
      <w:r w:rsidR="00626288">
        <w:rPr>
          <w:i/>
          <w:sz w:val="24"/>
          <w:szCs w:val="24"/>
        </w:rPr>
        <w:t xml:space="preserve">о-правовой </w:t>
      </w:r>
      <w:r w:rsidRPr="002A1CFA">
        <w:rPr>
          <w:i/>
          <w:sz w:val="24"/>
          <w:szCs w:val="24"/>
        </w:rPr>
        <w:t xml:space="preserve">базы </w:t>
      </w:r>
      <w:r>
        <w:rPr>
          <w:i/>
          <w:sz w:val="24"/>
          <w:szCs w:val="24"/>
        </w:rPr>
        <w:t>ГП «Город Мещовск»</w:t>
      </w:r>
      <w:r w:rsidR="009977A2">
        <w:rPr>
          <w:i/>
          <w:sz w:val="24"/>
          <w:szCs w:val="24"/>
        </w:rPr>
        <w:t xml:space="preserve"> и</w:t>
      </w:r>
      <w:r>
        <w:rPr>
          <w:i/>
          <w:sz w:val="24"/>
          <w:szCs w:val="24"/>
        </w:rPr>
        <w:t xml:space="preserve"> администрации МР «Мещовский район»</w:t>
      </w:r>
      <w:r w:rsidR="00626288">
        <w:rPr>
          <w:i/>
          <w:sz w:val="24"/>
          <w:szCs w:val="24"/>
        </w:rPr>
        <w:t xml:space="preserve"> по вопросам предоставления субсидии, её расчета, составления муниципального задания (далее по тексту МЗ)</w:t>
      </w:r>
      <w:r>
        <w:rPr>
          <w:i/>
          <w:sz w:val="24"/>
          <w:szCs w:val="24"/>
        </w:rPr>
        <w:t>;</w:t>
      </w:r>
    </w:p>
    <w:p w:rsidR="002A1CFA" w:rsidRDefault="002A1CFA" w:rsidP="00626288">
      <w:pPr>
        <w:spacing w:line="276" w:lineRule="auto"/>
        <w:ind w:left="709" w:firstLine="0"/>
        <w:rPr>
          <w:i/>
          <w:sz w:val="24"/>
          <w:szCs w:val="24"/>
        </w:rPr>
      </w:pPr>
      <w:r w:rsidRPr="002A1CFA">
        <w:rPr>
          <w:i/>
          <w:sz w:val="24"/>
          <w:szCs w:val="24"/>
        </w:rPr>
        <w:t xml:space="preserve">2. </w:t>
      </w:r>
      <w:r w:rsidR="002A3985">
        <w:rPr>
          <w:i/>
          <w:sz w:val="24"/>
          <w:szCs w:val="24"/>
        </w:rPr>
        <w:t>п</w:t>
      </w:r>
      <w:r>
        <w:rPr>
          <w:i/>
          <w:sz w:val="24"/>
          <w:szCs w:val="24"/>
        </w:rPr>
        <w:t xml:space="preserve">роверка условий предоставления субсидии: </w:t>
      </w:r>
    </w:p>
    <w:p w:rsidR="002A1CFA" w:rsidRDefault="002A1CFA" w:rsidP="009977A2">
      <w:pPr>
        <w:pStyle w:val="a4"/>
        <w:numPr>
          <w:ilvl w:val="0"/>
          <w:numId w:val="21"/>
        </w:numPr>
        <w:spacing w:line="276" w:lineRule="auto"/>
        <w:rPr>
          <w:i/>
          <w:sz w:val="24"/>
          <w:szCs w:val="24"/>
        </w:rPr>
      </w:pPr>
      <w:r w:rsidRPr="009977A2">
        <w:rPr>
          <w:i/>
          <w:sz w:val="24"/>
          <w:szCs w:val="24"/>
        </w:rPr>
        <w:lastRenderedPageBreak/>
        <w:t>наличия утвержденных</w:t>
      </w:r>
      <w:r w:rsidR="00626288">
        <w:rPr>
          <w:i/>
          <w:sz w:val="24"/>
          <w:szCs w:val="24"/>
        </w:rPr>
        <w:t xml:space="preserve"> учредителем</w:t>
      </w:r>
      <w:r w:rsidRPr="009977A2">
        <w:rPr>
          <w:i/>
          <w:sz w:val="24"/>
          <w:szCs w:val="24"/>
        </w:rPr>
        <w:t xml:space="preserve"> нормативных затрат </w:t>
      </w:r>
      <w:r w:rsidR="009977A2">
        <w:rPr>
          <w:i/>
          <w:sz w:val="24"/>
          <w:szCs w:val="24"/>
        </w:rPr>
        <w:t>(наличия вн</w:t>
      </w:r>
      <w:r w:rsidR="002A3985">
        <w:rPr>
          <w:i/>
          <w:sz w:val="24"/>
          <w:szCs w:val="24"/>
        </w:rPr>
        <w:t>есенных изменений при включении в МЗ новых видов работ/услуг</w:t>
      </w:r>
      <w:r w:rsidR="009977A2">
        <w:rPr>
          <w:i/>
          <w:sz w:val="24"/>
          <w:szCs w:val="24"/>
        </w:rPr>
        <w:t>)</w:t>
      </w:r>
      <w:r w:rsidR="009977A2" w:rsidRPr="009977A2">
        <w:rPr>
          <w:i/>
          <w:sz w:val="24"/>
          <w:szCs w:val="24"/>
        </w:rPr>
        <w:t>;</w:t>
      </w:r>
    </w:p>
    <w:p w:rsidR="009977A2" w:rsidRDefault="009977A2" w:rsidP="009977A2">
      <w:pPr>
        <w:pStyle w:val="a4"/>
        <w:numPr>
          <w:ilvl w:val="0"/>
          <w:numId w:val="21"/>
        </w:numPr>
        <w:spacing w:line="276" w:lineRule="auto"/>
        <w:rPr>
          <w:i/>
          <w:sz w:val="24"/>
          <w:szCs w:val="24"/>
        </w:rPr>
      </w:pPr>
      <w:r w:rsidRPr="009977A2">
        <w:rPr>
          <w:i/>
          <w:sz w:val="24"/>
          <w:szCs w:val="24"/>
        </w:rPr>
        <w:t>наличия согласованного муниципального задания (соответствующей формы и надлежащего содержания)</w:t>
      </w:r>
      <w:r w:rsidR="002A3985">
        <w:rPr>
          <w:i/>
          <w:sz w:val="24"/>
          <w:szCs w:val="24"/>
        </w:rPr>
        <w:t xml:space="preserve">, </w:t>
      </w:r>
      <w:r w:rsidR="00626288">
        <w:rPr>
          <w:i/>
          <w:sz w:val="24"/>
          <w:szCs w:val="24"/>
        </w:rPr>
        <w:t xml:space="preserve">принимая во внимание </w:t>
      </w:r>
      <w:r w:rsidR="002A3985">
        <w:rPr>
          <w:i/>
          <w:sz w:val="24"/>
          <w:szCs w:val="24"/>
        </w:rPr>
        <w:t>все изменения</w:t>
      </w:r>
      <w:r w:rsidRPr="009977A2">
        <w:rPr>
          <w:i/>
          <w:sz w:val="24"/>
          <w:szCs w:val="24"/>
        </w:rPr>
        <w:t>;</w:t>
      </w:r>
    </w:p>
    <w:p w:rsidR="002A3985" w:rsidRDefault="002A3985" w:rsidP="009977A2">
      <w:pPr>
        <w:spacing w:line="276" w:lineRule="auto"/>
        <w:ind w:firstLine="0"/>
        <w:rPr>
          <w:i/>
          <w:sz w:val="24"/>
          <w:szCs w:val="24"/>
        </w:rPr>
      </w:pPr>
    </w:p>
    <w:p w:rsidR="009977A2" w:rsidRPr="002A3985" w:rsidRDefault="002A3985" w:rsidP="009977A2">
      <w:pPr>
        <w:spacing w:line="276" w:lineRule="auto"/>
        <w:ind w:firstLine="0"/>
        <w:rPr>
          <w:i/>
          <w:sz w:val="24"/>
          <w:szCs w:val="24"/>
        </w:rPr>
      </w:pPr>
      <w:r w:rsidRPr="002A3985">
        <w:rPr>
          <w:b/>
          <w:i/>
          <w:sz w:val="24"/>
          <w:szCs w:val="24"/>
        </w:rPr>
        <w:t>Цель №2</w:t>
      </w:r>
      <w:r w:rsidR="009977A2" w:rsidRPr="002A3985">
        <w:rPr>
          <w:b/>
          <w:i/>
          <w:sz w:val="24"/>
          <w:szCs w:val="24"/>
        </w:rPr>
        <w:t xml:space="preserve">. </w:t>
      </w:r>
      <w:r w:rsidR="004D6E3B">
        <w:rPr>
          <w:b/>
          <w:i/>
          <w:sz w:val="24"/>
          <w:szCs w:val="24"/>
        </w:rPr>
        <w:t xml:space="preserve">    </w:t>
      </w:r>
      <w:r w:rsidR="009977A2" w:rsidRPr="002A3985">
        <w:rPr>
          <w:b/>
          <w:i/>
          <w:sz w:val="24"/>
          <w:szCs w:val="24"/>
        </w:rPr>
        <w:t>Проверка соответствия данных</w:t>
      </w:r>
      <w:r w:rsidR="00626288">
        <w:rPr>
          <w:b/>
          <w:i/>
          <w:sz w:val="24"/>
          <w:szCs w:val="24"/>
        </w:rPr>
        <w:t xml:space="preserve"> отчета МАУ «Благоустройство</w:t>
      </w:r>
      <w:r w:rsidRPr="002A3985">
        <w:rPr>
          <w:b/>
          <w:i/>
          <w:sz w:val="24"/>
          <w:szCs w:val="24"/>
        </w:rPr>
        <w:t>» данным</w:t>
      </w:r>
      <w:r>
        <w:rPr>
          <w:i/>
          <w:sz w:val="24"/>
          <w:szCs w:val="24"/>
        </w:rPr>
        <w:t>:</w:t>
      </w:r>
      <w:r w:rsidR="009977A2" w:rsidRPr="002A3985">
        <w:rPr>
          <w:i/>
          <w:sz w:val="24"/>
          <w:szCs w:val="24"/>
        </w:rPr>
        <w:t xml:space="preserve"> </w:t>
      </w:r>
    </w:p>
    <w:p w:rsidR="009977A2" w:rsidRPr="009977A2" w:rsidRDefault="00626288" w:rsidP="00626288">
      <w:pPr>
        <w:spacing w:line="276" w:lineRule="auto"/>
        <w:ind w:left="709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• </w:t>
      </w:r>
      <w:r w:rsidR="009977A2" w:rsidRPr="009977A2">
        <w:rPr>
          <w:i/>
          <w:sz w:val="24"/>
          <w:szCs w:val="24"/>
        </w:rPr>
        <w:t>исполнения бюджетных назначений городского поселения на МП "Благоустройство территории ГП "Город Мещовск" (в части «с</w:t>
      </w:r>
      <w:r w:rsidR="002A3985">
        <w:rPr>
          <w:i/>
          <w:sz w:val="24"/>
          <w:szCs w:val="24"/>
        </w:rPr>
        <w:t>убсидия автономным учреждениям»)</w:t>
      </w:r>
      <w:r w:rsidR="009977A2" w:rsidRPr="009977A2">
        <w:rPr>
          <w:i/>
          <w:sz w:val="24"/>
          <w:szCs w:val="24"/>
        </w:rPr>
        <w:t xml:space="preserve">; </w:t>
      </w:r>
    </w:p>
    <w:p w:rsidR="009977A2" w:rsidRPr="009977A2" w:rsidRDefault="009977A2" w:rsidP="00626288">
      <w:pPr>
        <w:spacing w:line="276" w:lineRule="auto"/>
        <w:ind w:left="709" w:firstLine="0"/>
        <w:rPr>
          <w:i/>
          <w:sz w:val="24"/>
          <w:szCs w:val="24"/>
        </w:rPr>
      </w:pPr>
      <w:r w:rsidRPr="009977A2">
        <w:rPr>
          <w:i/>
          <w:sz w:val="24"/>
          <w:szCs w:val="24"/>
        </w:rPr>
        <w:t>•</w:t>
      </w:r>
      <w:r w:rsidRPr="009977A2">
        <w:rPr>
          <w:i/>
          <w:sz w:val="24"/>
          <w:szCs w:val="24"/>
        </w:rPr>
        <w:tab/>
      </w:r>
      <w:r w:rsidR="002A3985">
        <w:rPr>
          <w:i/>
          <w:sz w:val="24"/>
          <w:szCs w:val="24"/>
        </w:rPr>
        <w:t xml:space="preserve"> </w:t>
      </w:r>
      <w:r w:rsidRPr="009977A2">
        <w:rPr>
          <w:i/>
          <w:sz w:val="24"/>
          <w:szCs w:val="24"/>
        </w:rPr>
        <w:t xml:space="preserve">сумм перечислений субсидиарных средств на счет получателя субсидии через финансовые органы; </w:t>
      </w:r>
    </w:p>
    <w:p w:rsidR="009977A2" w:rsidRPr="002A1CFA" w:rsidRDefault="009977A2" w:rsidP="00626288">
      <w:pPr>
        <w:spacing w:line="276" w:lineRule="auto"/>
        <w:ind w:left="709" w:firstLine="0"/>
        <w:rPr>
          <w:i/>
          <w:sz w:val="24"/>
          <w:szCs w:val="24"/>
        </w:rPr>
      </w:pPr>
      <w:r w:rsidRPr="009977A2">
        <w:rPr>
          <w:i/>
          <w:sz w:val="24"/>
          <w:szCs w:val="24"/>
        </w:rPr>
        <w:t>•</w:t>
      </w:r>
      <w:r w:rsidRPr="009977A2">
        <w:rPr>
          <w:i/>
          <w:sz w:val="24"/>
          <w:szCs w:val="24"/>
        </w:rPr>
        <w:tab/>
        <w:t>сумм, подлежащих перечислению, по соглашениям о предоставлении субсидии.</w:t>
      </w:r>
    </w:p>
    <w:p w:rsidR="002A3985" w:rsidRDefault="002A3985" w:rsidP="00626288">
      <w:pPr>
        <w:pStyle w:val="a4"/>
        <w:spacing w:line="276" w:lineRule="auto"/>
        <w:ind w:left="709" w:firstLine="0"/>
        <w:rPr>
          <w:b/>
          <w:i/>
          <w:sz w:val="24"/>
          <w:szCs w:val="24"/>
        </w:rPr>
      </w:pPr>
    </w:p>
    <w:p w:rsidR="002A3985" w:rsidRPr="00D72599" w:rsidRDefault="002A3985" w:rsidP="002A3985">
      <w:pPr>
        <w:pStyle w:val="a4"/>
        <w:spacing w:line="276" w:lineRule="auto"/>
        <w:ind w:left="0" w:firstLine="0"/>
        <w:rPr>
          <w:i/>
          <w:sz w:val="24"/>
          <w:szCs w:val="24"/>
        </w:rPr>
      </w:pPr>
      <w:r w:rsidRPr="002A3985">
        <w:rPr>
          <w:b/>
          <w:i/>
          <w:sz w:val="24"/>
          <w:szCs w:val="24"/>
        </w:rPr>
        <w:t>Цель №3</w:t>
      </w:r>
      <w:r w:rsidR="004D6E3B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 xml:space="preserve">Проверка реализации муниципальной </w:t>
      </w:r>
      <w:r w:rsidRPr="002A3985">
        <w:rPr>
          <w:b/>
          <w:i/>
          <w:sz w:val="24"/>
          <w:szCs w:val="24"/>
        </w:rPr>
        <w:t>программы</w:t>
      </w:r>
      <w:r>
        <w:rPr>
          <w:b/>
          <w:i/>
          <w:sz w:val="24"/>
          <w:szCs w:val="24"/>
        </w:rPr>
        <w:t xml:space="preserve"> </w:t>
      </w:r>
      <w:r w:rsidRPr="002A3985">
        <w:rPr>
          <w:b/>
          <w:i/>
          <w:sz w:val="24"/>
          <w:szCs w:val="24"/>
        </w:rPr>
        <w:t>«Благоустройство территорий ГП «Город Мещовск»</w:t>
      </w:r>
      <w:r w:rsidR="004D6E3B">
        <w:rPr>
          <w:b/>
          <w:i/>
          <w:sz w:val="24"/>
          <w:szCs w:val="24"/>
        </w:rPr>
        <w:t xml:space="preserve"> в части объемов финансирования</w:t>
      </w:r>
      <w:r w:rsidR="00D72599">
        <w:rPr>
          <w:b/>
          <w:i/>
          <w:sz w:val="24"/>
          <w:szCs w:val="24"/>
        </w:rPr>
        <w:t xml:space="preserve"> </w:t>
      </w:r>
      <w:r w:rsidR="00D72599" w:rsidRPr="00D72599">
        <w:rPr>
          <w:i/>
          <w:sz w:val="24"/>
          <w:szCs w:val="24"/>
        </w:rPr>
        <w:t>(</w:t>
      </w:r>
      <w:r w:rsidR="00D72599">
        <w:rPr>
          <w:i/>
          <w:sz w:val="24"/>
          <w:szCs w:val="24"/>
        </w:rPr>
        <w:t>в части финансирования автономного учреждения</w:t>
      </w:r>
      <w:r w:rsidR="00D72599" w:rsidRPr="00D72599">
        <w:rPr>
          <w:i/>
          <w:sz w:val="24"/>
          <w:szCs w:val="24"/>
        </w:rPr>
        <w:t>)</w:t>
      </w:r>
      <w:r w:rsidR="00834903" w:rsidRPr="00D72599">
        <w:rPr>
          <w:i/>
          <w:sz w:val="24"/>
          <w:szCs w:val="24"/>
        </w:rPr>
        <w:t>.</w:t>
      </w:r>
    </w:p>
    <w:p w:rsidR="00834903" w:rsidRDefault="00834903" w:rsidP="002A3985">
      <w:pPr>
        <w:pStyle w:val="a4"/>
        <w:spacing w:line="276" w:lineRule="auto"/>
        <w:ind w:left="0" w:firstLine="0"/>
        <w:rPr>
          <w:i/>
          <w:sz w:val="24"/>
          <w:szCs w:val="24"/>
        </w:rPr>
      </w:pPr>
      <w:r w:rsidRPr="00834903">
        <w:rPr>
          <w:i/>
          <w:sz w:val="24"/>
          <w:szCs w:val="24"/>
        </w:rPr>
        <w:t xml:space="preserve">               1) </w:t>
      </w:r>
      <w:r>
        <w:rPr>
          <w:i/>
          <w:sz w:val="24"/>
          <w:szCs w:val="24"/>
        </w:rPr>
        <w:t>проверка паспорта МЗ и внесенных изменений по объемам финансирования;</w:t>
      </w:r>
    </w:p>
    <w:p w:rsidR="00834903" w:rsidRDefault="00834903" w:rsidP="002A3985">
      <w:pPr>
        <w:pStyle w:val="a4"/>
        <w:spacing w:line="276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26746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2) проверка закупочной деятельности согласно (планов-графиков закупки, графиков закупки) в разрезе каждого внесенного изменения в </w:t>
      </w:r>
      <w:proofErr w:type="gramStart"/>
      <w:r>
        <w:rPr>
          <w:i/>
          <w:sz w:val="24"/>
          <w:szCs w:val="24"/>
        </w:rPr>
        <w:t>Соглашение  о</w:t>
      </w:r>
      <w:proofErr w:type="gramEnd"/>
      <w:r>
        <w:rPr>
          <w:i/>
          <w:sz w:val="24"/>
          <w:szCs w:val="24"/>
        </w:rPr>
        <w:t xml:space="preserve"> предоставлении субсидии, выявление нарушений в закупочной деятельности</w:t>
      </w:r>
      <w:r w:rsidR="00267464">
        <w:rPr>
          <w:i/>
          <w:sz w:val="24"/>
          <w:szCs w:val="24"/>
        </w:rPr>
        <w:t>;</w:t>
      </w:r>
    </w:p>
    <w:p w:rsidR="00267464" w:rsidRDefault="00267464" w:rsidP="002A3985">
      <w:pPr>
        <w:pStyle w:val="a4"/>
        <w:spacing w:line="276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3) проверка ФОТ;</w:t>
      </w:r>
    </w:p>
    <w:p w:rsidR="00E8411A" w:rsidRPr="00834903" w:rsidRDefault="00834903" w:rsidP="002A3985">
      <w:pPr>
        <w:pStyle w:val="a4"/>
        <w:spacing w:line="276" w:lineRule="auto"/>
        <w:ind w:left="0" w:firstLine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</w:t>
      </w:r>
      <w:r w:rsidR="00267464">
        <w:rPr>
          <w:i/>
          <w:sz w:val="24"/>
          <w:szCs w:val="24"/>
        </w:rPr>
        <w:t>4</w:t>
      </w:r>
      <w:r>
        <w:rPr>
          <w:i/>
          <w:sz w:val="24"/>
          <w:szCs w:val="24"/>
        </w:rPr>
        <w:t xml:space="preserve">) </w:t>
      </w:r>
      <w:proofErr w:type="gramStart"/>
      <w:r w:rsidRPr="00834903">
        <w:rPr>
          <w:i/>
          <w:sz w:val="24"/>
          <w:szCs w:val="24"/>
        </w:rPr>
        <w:t>проведение  выборочной</w:t>
      </w:r>
      <w:proofErr w:type="gramEnd"/>
      <w:r w:rsidRPr="00834903">
        <w:rPr>
          <w:i/>
          <w:sz w:val="24"/>
          <w:szCs w:val="24"/>
        </w:rPr>
        <w:t xml:space="preserve">  проверки </w:t>
      </w:r>
      <w:r w:rsidR="002A3985" w:rsidRPr="00834903">
        <w:rPr>
          <w:i/>
          <w:sz w:val="24"/>
          <w:szCs w:val="24"/>
        </w:rPr>
        <w:t xml:space="preserve"> фактического исполнения муниципального контракта, заключенного МАУ «Благоустройство» с поставщиком услуг. (Спил аварийных деревьев)</w:t>
      </w:r>
    </w:p>
    <w:p w:rsidR="000463BE" w:rsidRPr="00C07188" w:rsidRDefault="000463BE" w:rsidP="00BE1155">
      <w:pPr>
        <w:spacing w:line="276" w:lineRule="auto"/>
        <w:ind w:firstLine="0"/>
        <w:rPr>
          <w:b/>
          <w:i/>
          <w:sz w:val="24"/>
          <w:szCs w:val="24"/>
        </w:rPr>
      </w:pPr>
    </w:p>
    <w:p w:rsidR="00836E3D" w:rsidRPr="000463BE" w:rsidRDefault="000F24E6" w:rsidP="00BE1155">
      <w:pPr>
        <w:spacing w:line="276" w:lineRule="auto"/>
        <w:ind w:firstLine="0"/>
        <w:rPr>
          <w:sz w:val="16"/>
          <w:szCs w:val="16"/>
          <w:u w:val="single"/>
        </w:rPr>
      </w:pPr>
      <w:r w:rsidRPr="00834903">
        <w:rPr>
          <w:sz w:val="24"/>
          <w:szCs w:val="24"/>
          <w:u w:val="single"/>
        </w:rPr>
        <w:t>7</w:t>
      </w:r>
      <w:r w:rsidR="00836E3D" w:rsidRPr="00867FB5">
        <w:rPr>
          <w:b/>
          <w:sz w:val="24"/>
          <w:szCs w:val="24"/>
          <w:u w:val="single"/>
        </w:rPr>
        <w:t>.</w:t>
      </w:r>
      <w:r w:rsidR="00836E3D" w:rsidRPr="000463BE">
        <w:rPr>
          <w:sz w:val="24"/>
          <w:szCs w:val="24"/>
          <w:u w:val="single"/>
        </w:rPr>
        <w:t> </w:t>
      </w:r>
      <w:r w:rsidR="00867FB5">
        <w:rPr>
          <w:sz w:val="24"/>
          <w:szCs w:val="24"/>
          <w:u w:val="single"/>
        </w:rPr>
        <w:t xml:space="preserve"> </w:t>
      </w:r>
      <w:r w:rsidR="00836E3D" w:rsidRPr="00834903">
        <w:rPr>
          <w:b/>
          <w:sz w:val="26"/>
          <w:szCs w:val="26"/>
          <w:u w:val="single"/>
        </w:rPr>
        <w:t xml:space="preserve">Выводы </w:t>
      </w:r>
      <w:r w:rsidR="00834903" w:rsidRPr="00834903">
        <w:rPr>
          <w:b/>
          <w:sz w:val="26"/>
          <w:szCs w:val="26"/>
          <w:u w:val="single"/>
        </w:rPr>
        <w:t>и рекомендации:</w:t>
      </w:r>
    </w:p>
    <w:p w:rsidR="00867FB5" w:rsidRPr="00867FB5" w:rsidRDefault="00867FB5" w:rsidP="00267464">
      <w:pPr>
        <w:numPr>
          <w:ilvl w:val="0"/>
          <w:numId w:val="20"/>
        </w:numPr>
        <w:spacing w:after="160" w:line="259" w:lineRule="auto"/>
        <w:ind w:left="142" w:right="-284" w:firstLine="142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Общая сумма субсидии (9 384 249,73 рублей) на финансирование и обеспечение выполнения муниципального задания МАУ «Благоустройство» за 2023 год, согласно отчетным данным о результатах деятельности автономного учреждения, соответствует: </w:t>
      </w:r>
    </w:p>
    <w:p w:rsidR="00867FB5" w:rsidRPr="00867FB5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- данным бюджетной отчетности городского поселения; </w:t>
      </w:r>
    </w:p>
    <w:p w:rsidR="00867FB5" w:rsidRPr="00867FB5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- данным финансового органа о перечисленных суммах на счет получателя; </w:t>
      </w:r>
    </w:p>
    <w:p w:rsidR="00867FB5" w:rsidRPr="00867FB5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>- сумме, подлежащей перечислению по Соглашению о предоставлении субсидии (с учетом дополнительных соглашений №1,2,3,4);</w:t>
      </w:r>
    </w:p>
    <w:p w:rsidR="00867FB5" w:rsidRPr="00867FB5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    В то же время, обращая внимание на структуру самого документа, суммы, подлежащие перечислению, отраженные в Соглашении</w:t>
      </w:r>
      <w:r w:rsidR="00267464">
        <w:rPr>
          <w:rFonts w:eastAsiaTheme="minorHAnsi"/>
          <w:sz w:val="26"/>
          <w:szCs w:val="26"/>
          <w:lang w:eastAsia="en-US"/>
        </w:rPr>
        <w:t xml:space="preserve"> на предоставление субсидии</w:t>
      </w:r>
      <w:r w:rsidRPr="00867FB5">
        <w:rPr>
          <w:rFonts w:eastAsiaTheme="minorHAnsi"/>
          <w:sz w:val="26"/>
          <w:szCs w:val="26"/>
          <w:lang w:eastAsia="en-US"/>
        </w:rPr>
        <w:t xml:space="preserve">, не соответствуют указанным работам/услугам по этому соглашению, сроки перечислений не соответствуют фактическим срокам перечислений </w:t>
      </w:r>
      <w:r w:rsidR="00267464" w:rsidRPr="00867FB5">
        <w:rPr>
          <w:rFonts w:eastAsiaTheme="minorHAnsi"/>
          <w:sz w:val="26"/>
          <w:szCs w:val="26"/>
          <w:lang w:eastAsia="en-US"/>
        </w:rPr>
        <w:t xml:space="preserve">за </w:t>
      </w:r>
      <w:r w:rsidR="00267464">
        <w:rPr>
          <w:rFonts w:eastAsiaTheme="minorHAnsi"/>
          <w:sz w:val="26"/>
          <w:szCs w:val="26"/>
          <w:lang w:eastAsia="en-US"/>
        </w:rPr>
        <w:t>эти виды работ/услуг</w:t>
      </w:r>
      <w:r w:rsidRPr="00867FB5">
        <w:rPr>
          <w:rFonts w:eastAsiaTheme="minorHAnsi"/>
          <w:sz w:val="26"/>
          <w:szCs w:val="26"/>
          <w:lang w:eastAsia="en-US"/>
        </w:rPr>
        <w:t>.</w:t>
      </w:r>
    </w:p>
    <w:p w:rsidR="00267464" w:rsidRDefault="00867FB5" w:rsidP="00867FB5">
      <w:pPr>
        <w:numPr>
          <w:ilvl w:val="0"/>
          <w:numId w:val="20"/>
        </w:num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>В Соглашение о предоставление субсидии неоднократно были внесены изменения. На финансирование новых</w:t>
      </w:r>
      <w:r w:rsidRPr="00867FB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867FB5">
        <w:rPr>
          <w:rFonts w:eastAsiaTheme="minorHAnsi"/>
          <w:sz w:val="26"/>
          <w:szCs w:val="26"/>
          <w:lang w:eastAsia="en-US"/>
        </w:rPr>
        <w:t>работ/услуг, включенных в течение 2023 года в муниципальное задание, сумма субсидии увеличилась на 1 201 643,71 руб. с</w:t>
      </w:r>
    </w:p>
    <w:p w:rsidR="00867FB5" w:rsidRPr="00867FB5" w:rsidRDefault="00867FB5" w:rsidP="00267464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 8</w:t>
      </w:r>
      <w:r w:rsidR="00267464">
        <w:rPr>
          <w:rFonts w:eastAsiaTheme="minorHAnsi"/>
          <w:sz w:val="26"/>
          <w:szCs w:val="26"/>
          <w:lang w:eastAsia="en-US"/>
        </w:rPr>
        <w:t> </w:t>
      </w:r>
      <w:r w:rsidRPr="00867FB5">
        <w:rPr>
          <w:rFonts w:eastAsiaTheme="minorHAnsi"/>
          <w:sz w:val="26"/>
          <w:szCs w:val="26"/>
          <w:lang w:eastAsia="en-US"/>
        </w:rPr>
        <w:t>124</w:t>
      </w:r>
      <w:r w:rsidR="00267464">
        <w:rPr>
          <w:rFonts w:eastAsiaTheme="minorHAnsi"/>
          <w:sz w:val="26"/>
          <w:szCs w:val="26"/>
          <w:lang w:eastAsia="en-US"/>
        </w:rPr>
        <w:t xml:space="preserve"> </w:t>
      </w:r>
      <w:r w:rsidRPr="00867FB5">
        <w:rPr>
          <w:rFonts w:eastAsiaTheme="minorHAnsi"/>
          <w:sz w:val="26"/>
          <w:szCs w:val="26"/>
          <w:lang w:eastAsia="en-US"/>
        </w:rPr>
        <w:t xml:space="preserve">087,00 руб. </w:t>
      </w:r>
    </w:p>
    <w:p w:rsidR="00867FB5" w:rsidRPr="00867FB5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>В МЗ дополнительно</w:t>
      </w:r>
      <w:r w:rsidR="00267464">
        <w:rPr>
          <w:rFonts w:eastAsiaTheme="minorHAnsi"/>
          <w:sz w:val="26"/>
          <w:szCs w:val="26"/>
          <w:lang w:eastAsia="en-US"/>
        </w:rPr>
        <w:t xml:space="preserve"> </w:t>
      </w:r>
      <w:r w:rsidRPr="00867FB5">
        <w:rPr>
          <w:rFonts w:eastAsiaTheme="minorHAnsi"/>
          <w:sz w:val="26"/>
          <w:szCs w:val="26"/>
          <w:lang w:eastAsia="en-US"/>
        </w:rPr>
        <w:t>включены работы/услуги:</w:t>
      </w:r>
    </w:p>
    <w:p w:rsidR="00867FB5" w:rsidRPr="00267464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4"/>
          <w:szCs w:val="24"/>
          <w:lang w:eastAsia="en-US"/>
        </w:rPr>
      </w:pPr>
      <w:r w:rsidRPr="00267464">
        <w:rPr>
          <w:rFonts w:eastAsiaTheme="minorHAnsi"/>
          <w:i/>
          <w:sz w:val="24"/>
          <w:szCs w:val="24"/>
          <w:lang w:eastAsia="en-US"/>
        </w:rPr>
        <w:lastRenderedPageBreak/>
        <w:t>- ремонт стелы «Герба Мещовска»;</w:t>
      </w:r>
    </w:p>
    <w:p w:rsidR="00867FB5" w:rsidRPr="00267464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4"/>
          <w:szCs w:val="24"/>
          <w:lang w:eastAsia="en-US"/>
        </w:rPr>
      </w:pPr>
      <w:r w:rsidRPr="00267464">
        <w:rPr>
          <w:rFonts w:eastAsiaTheme="minorHAnsi"/>
          <w:i/>
          <w:sz w:val="24"/>
          <w:szCs w:val="24"/>
          <w:lang w:eastAsia="en-US"/>
        </w:rPr>
        <w:t>-</w:t>
      </w:r>
      <w:r w:rsidRPr="0026746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267464">
        <w:rPr>
          <w:rFonts w:eastAsiaTheme="minorHAnsi"/>
          <w:i/>
          <w:sz w:val="24"/>
          <w:szCs w:val="24"/>
          <w:lang w:eastAsia="en-US"/>
        </w:rPr>
        <w:t>устройство пирса на реке Турея(пляж);</w:t>
      </w:r>
    </w:p>
    <w:p w:rsidR="00867FB5" w:rsidRPr="00267464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4"/>
          <w:szCs w:val="24"/>
          <w:lang w:eastAsia="en-US"/>
        </w:rPr>
      </w:pPr>
      <w:r w:rsidRPr="00267464">
        <w:rPr>
          <w:rFonts w:eastAsiaTheme="minorHAnsi"/>
          <w:i/>
          <w:sz w:val="24"/>
          <w:szCs w:val="24"/>
          <w:lang w:eastAsia="en-US"/>
        </w:rPr>
        <w:t>- устройство водоотвода на ул. Юбилейной;</w:t>
      </w:r>
    </w:p>
    <w:p w:rsidR="00867FB5" w:rsidRPr="00267464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4"/>
          <w:szCs w:val="24"/>
          <w:lang w:eastAsia="en-US"/>
        </w:rPr>
      </w:pPr>
      <w:r w:rsidRPr="00267464">
        <w:rPr>
          <w:rFonts w:eastAsiaTheme="minorHAnsi"/>
          <w:i/>
          <w:sz w:val="24"/>
          <w:szCs w:val="24"/>
          <w:lang w:eastAsia="en-US"/>
        </w:rPr>
        <w:t>- ремонт и ограждение детской игровой площадки на ул. Юбилейной г. Мещовск;</w:t>
      </w:r>
    </w:p>
    <w:p w:rsidR="00867FB5" w:rsidRPr="00267464" w:rsidRDefault="00867FB5" w:rsidP="00867FB5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4"/>
          <w:szCs w:val="24"/>
          <w:lang w:eastAsia="en-US"/>
        </w:rPr>
      </w:pPr>
      <w:r w:rsidRPr="00267464">
        <w:rPr>
          <w:rFonts w:eastAsiaTheme="minorHAnsi"/>
          <w:i/>
          <w:sz w:val="24"/>
          <w:szCs w:val="24"/>
          <w:lang w:eastAsia="en-US"/>
        </w:rPr>
        <w:t>-</w:t>
      </w:r>
      <w:r w:rsidRPr="00267464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267464">
        <w:rPr>
          <w:rFonts w:eastAsiaTheme="minorHAnsi"/>
          <w:i/>
          <w:sz w:val="24"/>
          <w:szCs w:val="24"/>
          <w:lang w:eastAsia="en-US"/>
        </w:rPr>
        <w:t>обустройство воинского захоронения в г. Мещовск (2 этап).</w:t>
      </w:r>
    </w:p>
    <w:p w:rsidR="00867FB5" w:rsidRDefault="00867FB5" w:rsidP="00867FB5">
      <w:pPr>
        <w:numPr>
          <w:ilvl w:val="0"/>
          <w:numId w:val="20"/>
        </w:numPr>
        <w:spacing w:after="160" w:line="276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>Форма муниципального задани</w:t>
      </w:r>
      <w:r w:rsidR="00267464">
        <w:rPr>
          <w:rFonts w:eastAsiaTheme="minorHAnsi"/>
          <w:sz w:val="26"/>
          <w:szCs w:val="26"/>
          <w:lang w:eastAsia="en-US"/>
        </w:rPr>
        <w:t>я</w:t>
      </w:r>
      <w:r w:rsidRPr="00867FB5">
        <w:rPr>
          <w:rFonts w:eastAsiaTheme="minorHAnsi"/>
          <w:sz w:val="26"/>
          <w:szCs w:val="26"/>
          <w:lang w:eastAsia="en-US"/>
        </w:rPr>
        <w:t xml:space="preserve"> (далее по тексту МЗ) соответствует требованиям Постановления администрации муниципального района «Мещовский район» от 08.09.2022 № 544 «Об утверждении Положения о порядке формирования муниципального задания на оказание муниципальных услуг (выполнение работ) в отношении муниципальных учреждений ГП «Город Мещовск» и финансового обеспечения выполнения муниципального задания», по содержанию МЗ имеются ссылки на нормативную базу «Города Кирова», рекомендовано внести поправки.</w:t>
      </w:r>
    </w:p>
    <w:p w:rsidR="00867FB5" w:rsidRPr="00807D2F" w:rsidRDefault="00867FB5" w:rsidP="00807D2F">
      <w:pPr>
        <w:pStyle w:val="a4"/>
        <w:numPr>
          <w:ilvl w:val="0"/>
          <w:numId w:val="20"/>
        </w:numPr>
        <w:spacing w:line="276" w:lineRule="auto"/>
        <w:ind w:left="142" w:right="-284" w:firstLine="348"/>
        <w:rPr>
          <w:rFonts w:eastAsiaTheme="minorHAnsi"/>
          <w:i/>
          <w:sz w:val="24"/>
          <w:szCs w:val="24"/>
          <w:lang w:eastAsia="en-US"/>
        </w:rPr>
      </w:pPr>
      <w:r w:rsidRPr="00807D2F">
        <w:rPr>
          <w:rFonts w:eastAsiaTheme="minorHAnsi"/>
          <w:sz w:val="26"/>
          <w:szCs w:val="26"/>
          <w:lang w:eastAsia="en-US"/>
        </w:rPr>
        <w:t xml:space="preserve">Сумма субсидии (9 384 249,73 руб.) на выполнение МЗ, согласно представленному плану финансово-хозяйственной деятельности на 2023 год (изменения 27.12.2023г.), содержит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>расходы на выплату персоналу</w:t>
      </w:r>
      <w:r w:rsidRPr="00807D2F">
        <w:rPr>
          <w:rFonts w:eastAsiaTheme="minorHAnsi"/>
          <w:sz w:val="26"/>
          <w:szCs w:val="26"/>
          <w:lang w:eastAsia="en-US"/>
        </w:rPr>
        <w:t xml:space="preserve"> с учетом начислений   в размере 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>1 327 435,54</w:t>
      </w:r>
      <w:r w:rsidRPr="00807D2F">
        <w:rPr>
          <w:rFonts w:eastAsiaTheme="minorHAnsi"/>
          <w:sz w:val="26"/>
          <w:szCs w:val="26"/>
          <w:lang w:eastAsia="en-US"/>
        </w:rPr>
        <w:t xml:space="preserve"> руб. (ФОТ не превышен)</w:t>
      </w:r>
      <w:r w:rsidR="00267464" w:rsidRPr="00807D2F">
        <w:rPr>
          <w:rFonts w:eastAsiaTheme="minorHAnsi"/>
          <w:sz w:val="26"/>
          <w:szCs w:val="26"/>
          <w:lang w:eastAsia="en-US"/>
        </w:rPr>
        <w:t xml:space="preserve"> </w:t>
      </w:r>
      <w:r w:rsidRPr="00807D2F">
        <w:rPr>
          <w:rFonts w:eastAsiaTheme="minorHAnsi"/>
          <w:sz w:val="26"/>
          <w:szCs w:val="26"/>
          <w:lang w:eastAsia="en-US"/>
        </w:rPr>
        <w:t xml:space="preserve">и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>расходы на закупку товаров, работ, услуг в сумме 8 056 814,19 руб</w:t>
      </w:r>
      <w:r w:rsidRPr="00807D2F">
        <w:rPr>
          <w:rFonts w:eastAsiaTheme="minorHAnsi"/>
          <w:sz w:val="26"/>
          <w:szCs w:val="26"/>
          <w:lang w:eastAsia="en-US"/>
        </w:rPr>
        <w:t xml:space="preserve">. Заработная плата с начислениями на содержание  аппарата МАУ (в 2023 г. – 3,5 штатных единицы не отражается в МЗ, а согласно п.2.1 раздела 2 Соглашения «О предоставлении субсидии из бюджета ГП «Город Мещовск» муниципальному бюджету (автономному) учреждению на финансовое обеспечение выполнения муниципального задания на оказание муниципальных услуг (выполнение работ)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>«субсидия предоставляется Учреждению на оказание муниципальных услуг (выполнение работ), установленных в муниципальном задании»</w:t>
      </w:r>
      <w:r w:rsidR="00807D2F">
        <w:rPr>
          <w:rFonts w:eastAsiaTheme="minorHAnsi"/>
          <w:sz w:val="26"/>
          <w:szCs w:val="26"/>
          <w:lang w:eastAsia="en-US"/>
        </w:rPr>
        <w:t xml:space="preserve">, нормативные расходы </w:t>
      </w:r>
      <w:r w:rsidRPr="00807D2F">
        <w:rPr>
          <w:rFonts w:eastAsiaTheme="minorHAnsi"/>
          <w:sz w:val="26"/>
          <w:szCs w:val="26"/>
          <w:lang w:eastAsia="en-US"/>
        </w:rPr>
        <w:t xml:space="preserve">на ФОТ аппарата не устанавливаются, а, следовательно, </w:t>
      </w:r>
      <w:r w:rsidR="00807D2F">
        <w:rPr>
          <w:rFonts w:eastAsiaTheme="minorHAnsi"/>
          <w:sz w:val="26"/>
          <w:szCs w:val="26"/>
          <w:lang w:eastAsia="en-US"/>
        </w:rPr>
        <w:t xml:space="preserve"> </w:t>
      </w:r>
      <w:r w:rsidRPr="00807D2F">
        <w:rPr>
          <w:rFonts w:eastAsiaTheme="minorHAnsi"/>
          <w:b/>
          <w:i/>
          <w:sz w:val="26"/>
          <w:szCs w:val="26"/>
          <w:lang w:eastAsia="en-US"/>
        </w:rPr>
        <w:t xml:space="preserve">КСО МО МР «Мещовский район» рекомендует финансирование на выплаты персоналу МАУ «Благоустройство» с начислениями оформлять субсидией на иные цели, так как включение соответствующих расходов в нормативные расходы может исказить стоимость услуг, оказываемых в рамках муниципального задания </w:t>
      </w:r>
      <w:r w:rsidRPr="00807D2F">
        <w:rPr>
          <w:rFonts w:eastAsiaTheme="minorHAnsi"/>
          <w:sz w:val="26"/>
          <w:szCs w:val="26"/>
          <w:lang w:eastAsia="en-US"/>
        </w:rPr>
        <w:t xml:space="preserve">(не могут расходы на выплату заработной платы аппарату автономного учреждения с начислениями  отражаться  по коду бюджетной классификации (КБК) на </w:t>
      </w:r>
      <w:r w:rsidRPr="00807D2F">
        <w:rPr>
          <w:rFonts w:eastAsiaTheme="minorHAnsi"/>
          <w:i/>
          <w:sz w:val="24"/>
          <w:szCs w:val="24"/>
          <w:lang w:eastAsia="en-US"/>
        </w:rPr>
        <w:t>содержание мест захоронения (код 500160120),</w:t>
      </w:r>
      <w:r w:rsidRPr="00807D2F">
        <w:rPr>
          <w:rFonts w:eastAsiaTheme="minorHAnsi"/>
          <w:sz w:val="24"/>
          <w:szCs w:val="24"/>
          <w:lang w:eastAsia="en-US"/>
        </w:rPr>
        <w:t xml:space="preserve"> </w:t>
      </w:r>
      <w:r w:rsidRPr="00807D2F">
        <w:rPr>
          <w:rFonts w:eastAsiaTheme="minorHAnsi"/>
          <w:i/>
          <w:sz w:val="24"/>
          <w:szCs w:val="24"/>
          <w:lang w:eastAsia="en-US"/>
        </w:rPr>
        <w:t>на улучшение эстетического состояния территории (код 500160130))</w:t>
      </w:r>
      <w:r w:rsidRPr="00807D2F">
        <w:rPr>
          <w:rFonts w:eastAsiaTheme="minorHAnsi"/>
          <w:sz w:val="24"/>
          <w:szCs w:val="24"/>
          <w:lang w:eastAsia="en-US"/>
        </w:rPr>
        <w:t xml:space="preserve">, </w:t>
      </w:r>
      <w:r w:rsidRPr="00807D2F">
        <w:rPr>
          <w:rFonts w:eastAsiaTheme="minorHAnsi"/>
          <w:i/>
          <w:sz w:val="24"/>
          <w:szCs w:val="24"/>
          <w:lang w:eastAsia="en-US"/>
        </w:rPr>
        <w:t>озеленение (5000160110), как это отражено в дополнительном Соглашении №4 на перечисление субсидии.</w:t>
      </w:r>
    </w:p>
    <w:p w:rsidR="00867FB5" w:rsidRPr="00867FB5" w:rsidRDefault="00867FB5" w:rsidP="00867FB5">
      <w:pPr>
        <w:spacing w:line="276" w:lineRule="auto"/>
        <w:ind w:left="142" w:right="-284" w:firstLine="0"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i/>
          <w:sz w:val="24"/>
          <w:szCs w:val="24"/>
          <w:lang w:eastAsia="en-US"/>
        </w:rPr>
        <w:t>•</w:t>
      </w:r>
      <w:r w:rsidRPr="00867FB5">
        <w:rPr>
          <w:rFonts w:eastAsiaTheme="minorHAnsi"/>
          <w:i/>
          <w:sz w:val="24"/>
          <w:szCs w:val="24"/>
          <w:lang w:eastAsia="en-US"/>
        </w:rPr>
        <w:tab/>
      </w:r>
      <w:r w:rsidRPr="00867FB5">
        <w:rPr>
          <w:rFonts w:eastAsiaTheme="minorHAnsi"/>
          <w:sz w:val="26"/>
          <w:szCs w:val="26"/>
          <w:lang w:eastAsia="en-US"/>
        </w:rPr>
        <w:t xml:space="preserve">В план закупок товаров вовремя не были внесены изменения, что является нарушением законодательства о контрактной системе в сфере закупок при планировании закупок (сумма закупки «устройство пирса» превысила сумму, отраженную в плане закупок на 55 297,05 руб.; работы по обустройству воинского захоронения в г. Мещовск (2 этап) в план закупок работ/услуг  на сумму в размере 292 646,95 руб. включены не были), что является нарушением законодательства о контрактной системе в сфере закупок при планировании закупок ст. 7.29.3 </w:t>
      </w:r>
      <w:proofErr w:type="spellStart"/>
      <w:r w:rsidRPr="00867FB5">
        <w:rPr>
          <w:rFonts w:eastAsiaTheme="minorHAnsi"/>
          <w:sz w:val="26"/>
          <w:szCs w:val="26"/>
          <w:lang w:eastAsia="en-US"/>
        </w:rPr>
        <w:t>КоАп</w:t>
      </w:r>
      <w:proofErr w:type="spellEnd"/>
      <w:r w:rsidRPr="00867FB5">
        <w:rPr>
          <w:rFonts w:eastAsiaTheme="minorHAnsi"/>
          <w:sz w:val="26"/>
          <w:szCs w:val="26"/>
          <w:lang w:eastAsia="en-US"/>
        </w:rPr>
        <w:t>, срок исковой давности привлечения к ответственности пройден.</w:t>
      </w:r>
    </w:p>
    <w:p w:rsidR="00867FB5" w:rsidRDefault="00867FB5" w:rsidP="00867FB5">
      <w:pPr>
        <w:spacing w:line="276" w:lineRule="auto"/>
        <w:ind w:left="142" w:right="-284" w:firstLine="0"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lastRenderedPageBreak/>
        <w:t>•</w:t>
      </w:r>
      <w:r w:rsidRPr="00867FB5">
        <w:rPr>
          <w:rFonts w:eastAsiaTheme="minorHAnsi"/>
          <w:sz w:val="26"/>
          <w:szCs w:val="26"/>
          <w:lang w:eastAsia="en-US"/>
        </w:rPr>
        <w:tab/>
        <w:t xml:space="preserve">Одновременно с включением новых работ и услуг в муниципальное задание в обязательном порядке должны были быть рассчитаны и утверждены нормативы затрат на выполнение соответствующих услуг/работ (т.е. рассчитан базовый норматив затрат, состоящий из норматива затрат непосредственно связанного с оказанием муниципальной услуги и базового норматива затрат на общехозяйственные нужды на оказание данной услуги (Постановление администрации МР «Мещовский </w:t>
      </w:r>
      <w:r w:rsidR="00807D2F">
        <w:rPr>
          <w:rFonts w:eastAsiaTheme="minorHAnsi"/>
          <w:sz w:val="26"/>
          <w:szCs w:val="26"/>
          <w:lang w:eastAsia="en-US"/>
        </w:rPr>
        <w:t>район» от 13.09.2022 года №560).</w:t>
      </w:r>
    </w:p>
    <w:p w:rsidR="00807D2F" w:rsidRPr="00807D2F" w:rsidRDefault="00807D2F" w:rsidP="00807D2F">
      <w:pPr>
        <w:spacing w:line="276" w:lineRule="auto"/>
        <w:ind w:left="142" w:right="-284" w:firstLine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</w:t>
      </w:r>
      <w:r w:rsidRPr="00807D2F">
        <w:rPr>
          <w:rFonts w:eastAsiaTheme="minorHAnsi"/>
          <w:sz w:val="26"/>
          <w:szCs w:val="26"/>
          <w:lang w:eastAsia="en-US"/>
        </w:rPr>
        <w:t xml:space="preserve">В утвержденные нормативные затраты на выполнение единицы муниципальной услуги/работы (утвержденные Распоряжением Администрации МР «Мещовский район» № 652 –р от 28.12.2022)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>изменения внесены не были</w:t>
      </w:r>
      <w:r w:rsidRPr="00807D2F">
        <w:rPr>
          <w:rFonts w:eastAsiaTheme="minorHAnsi"/>
          <w:sz w:val="26"/>
          <w:szCs w:val="26"/>
          <w:lang w:eastAsia="en-US"/>
        </w:rPr>
        <w:t xml:space="preserve">, объем дополнительного финансирования на сумму в размере 1 201 643,71 руб. определен некорректно. Работы выполнены, приняты комиссией, профинансированы. </w:t>
      </w:r>
    </w:p>
    <w:p w:rsidR="00807D2F" w:rsidRPr="00867FB5" w:rsidRDefault="00807D2F" w:rsidP="00807D2F">
      <w:pPr>
        <w:spacing w:line="276" w:lineRule="auto"/>
        <w:ind w:left="142" w:right="-284" w:firstLine="0"/>
        <w:rPr>
          <w:rFonts w:eastAsiaTheme="minorHAnsi"/>
          <w:sz w:val="26"/>
          <w:szCs w:val="26"/>
          <w:lang w:eastAsia="en-US"/>
        </w:rPr>
      </w:pPr>
      <w:r w:rsidRPr="00807D2F">
        <w:rPr>
          <w:rFonts w:eastAsiaTheme="minorHAnsi"/>
          <w:sz w:val="26"/>
          <w:szCs w:val="26"/>
          <w:lang w:eastAsia="en-US"/>
        </w:rPr>
        <w:t xml:space="preserve">    По причине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>некорректного расчета нормативных затрат</w:t>
      </w:r>
      <w:r w:rsidRPr="00807D2F">
        <w:rPr>
          <w:rFonts w:eastAsiaTheme="minorHAnsi"/>
          <w:sz w:val="26"/>
          <w:szCs w:val="26"/>
          <w:lang w:eastAsia="en-US"/>
        </w:rPr>
        <w:t xml:space="preserve">, </w:t>
      </w:r>
      <w:r w:rsidRPr="00807D2F">
        <w:rPr>
          <w:rFonts w:eastAsiaTheme="minorHAnsi"/>
          <w:sz w:val="26"/>
          <w:szCs w:val="26"/>
          <w:u w:val="single"/>
          <w:lang w:eastAsia="en-US"/>
        </w:rPr>
        <w:t xml:space="preserve">процесс определения суммы субсидии становится непрозрачным, оценить степень достаточности финансового обеспечения муниципального задания, доведенного учреждению, не представляется возможным. </w:t>
      </w:r>
      <w:r w:rsidRPr="00807D2F">
        <w:rPr>
          <w:rFonts w:eastAsiaTheme="minorHAnsi"/>
          <w:sz w:val="26"/>
          <w:szCs w:val="26"/>
          <w:lang w:eastAsia="en-US"/>
        </w:rPr>
        <w:t>Существует риск завышения финансовых расходов (п.1.3, п.1.4 Постановление Администрации МР «Мещовский район» от 13.09.2022 года №560).</w:t>
      </w:r>
    </w:p>
    <w:p w:rsidR="00867FB5" w:rsidRPr="00867FB5" w:rsidRDefault="00867FB5" w:rsidP="00867FB5">
      <w:pPr>
        <w:numPr>
          <w:ilvl w:val="0"/>
          <w:numId w:val="20"/>
        </w:numPr>
        <w:spacing w:after="160" w:line="259" w:lineRule="auto"/>
        <w:ind w:left="142" w:right="-284" w:firstLine="0"/>
        <w:contextualSpacing/>
        <w:rPr>
          <w:rFonts w:eastAsiaTheme="minorHAnsi"/>
          <w:b/>
          <w:i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В результате выборочной проверки было выявлено, что выполнение услуги по </w:t>
      </w:r>
      <w:r w:rsidRPr="00867FB5">
        <w:rPr>
          <w:rFonts w:eastAsiaTheme="minorHAnsi"/>
          <w:b/>
          <w:i/>
          <w:sz w:val="26"/>
          <w:szCs w:val="26"/>
          <w:lang w:eastAsia="en-US"/>
        </w:rPr>
        <w:t>«ремонту колодцев»</w:t>
      </w:r>
      <w:r w:rsidRPr="00867FB5">
        <w:rPr>
          <w:rFonts w:eastAsiaTheme="minorHAnsi"/>
          <w:sz w:val="26"/>
          <w:szCs w:val="26"/>
          <w:lang w:eastAsia="en-US"/>
        </w:rPr>
        <w:t xml:space="preserve"> превышает нормативные затраты, утвержденные Администрацией МР «Мещовский район», а само </w:t>
      </w:r>
      <w:r w:rsidRPr="00867FB5">
        <w:rPr>
          <w:rFonts w:eastAsiaTheme="minorHAnsi"/>
          <w:b/>
          <w:i/>
          <w:sz w:val="26"/>
          <w:szCs w:val="26"/>
          <w:lang w:eastAsia="en-US"/>
        </w:rPr>
        <w:t>муниципальное задание по соответствующей позиции выполнено не в полном объеме</w:t>
      </w:r>
      <w:r w:rsidRPr="00867FB5">
        <w:rPr>
          <w:rFonts w:eastAsiaTheme="minorHAnsi"/>
          <w:sz w:val="26"/>
          <w:szCs w:val="26"/>
          <w:lang w:eastAsia="en-US"/>
        </w:rPr>
        <w:t xml:space="preserve"> </w:t>
      </w:r>
      <w:r w:rsidRPr="00867FB5">
        <w:rPr>
          <w:rFonts w:eastAsiaTheme="minorHAnsi"/>
          <w:i/>
          <w:sz w:val="26"/>
          <w:szCs w:val="26"/>
          <w:lang w:eastAsia="en-US"/>
        </w:rPr>
        <w:t>(запланировано 14 шт. по 24 278,</w:t>
      </w:r>
      <w:proofErr w:type="gramStart"/>
      <w:r w:rsidRPr="00867FB5">
        <w:rPr>
          <w:rFonts w:eastAsiaTheme="minorHAnsi"/>
          <w:i/>
          <w:sz w:val="26"/>
          <w:szCs w:val="26"/>
          <w:lang w:eastAsia="en-US"/>
        </w:rPr>
        <w:t>57  рублей</w:t>
      </w:r>
      <w:proofErr w:type="gramEnd"/>
      <w:r w:rsidRPr="00867FB5">
        <w:rPr>
          <w:rFonts w:eastAsiaTheme="minorHAnsi"/>
          <w:i/>
          <w:sz w:val="26"/>
          <w:szCs w:val="26"/>
          <w:lang w:eastAsia="en-US"/>
        </w:rPr>
        <w:t xml:space="preserve">  - шт. (норматив), исполнено – 10 шт. по договору № №54001012567230000020001 на сумму - 250 795,89 руб. ( т.е.1 колодец – 25 079,59 руб.), превышение утвержденного норматива.</w:t>
      </w:r>
      <w:r w:rsidRPr="00867FB5">
        <w:rPr>
          <w:rFonts w:eastAsiaTheme="minorHAnsi"/>
          <w:sz w:val="26"/>
          <w:szCs w:val="26"/>
          <w:lang w:eastAsia="en-US"/>
        </w:rPr>
        <w:t xml:space="preserve"> </w:t>
      </w:r>
      <w:r w:rsidRPr="00867FB5">
        <w:rPr>
          <w:rFonts w:eastAsiaTheme="minorHAnsi"/>
          <w:b/>
          <w:i/>
          <w:sz w:val="26"/>
          <w:szCs w:val="26"/>
          <w:lang w:eastAsia="en-US"/>
        </w:rPr>
        <w:t xml:space="preserve">Денежные средства в сумме 8 010,19 руб. подлежат возврату в Бюджет ГП «Город Мещовск». </w:t>
      </w:r>
    </w:p>
    <w:p w:rsidR="00867FB5" w:rsidRPr="00867FB5" w:rsidRDefault="00807D2F" w:rsidP="00807D2F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</w:t>
      </w:r>
      <w:r w:rsidR="00867FB5" w:rsidRPr="00867FB5">
        <w:rPr>
          <w:rFonts w:eastAsiaTheme="minorHAnsi"/>
          <w:i/>
          <w:sz w:val="26"/>
          <w:szCs w:val="26"/>
          <w:u w:val="single"/>
          <w:lang w:eastAsia="en-US"/>
        </w:rPr>
        <w:t>Расчет: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 24 278,57 руб. *10 шт. = 242 785,7 руб. должны были оплатить, по факту оплачена сумма в размере 250 795,89 руб., превышая нормы на 8 010,19 руб., с учетом допустимого отклонения. </w:t>
      </w:r>
    </w:p>
    <w:p w:rsidR="00867FB5" w:rsidRPr="00867FB5" w:rsidRDefault="00807D2F" w:rsidP="00807D2F">
      <w:pPr>
        <w:spacing w:after="160" w:line="259" w:lineRule="auto"/>
        <w:ind w:right="-284" w:firstLine="0"/>
        <w:contextualSpacing/>
        <w:rPr>
          <w:rFonts w:eastAsiaTheme="minorHAnsi"/>
          <w:b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lang w:eastAsia="en-US"/>
        </w:rPr>
        <w:t xml:space="preserve">          </w:t>
      </w:r>
      <w:r w:rsidR="00867FB5" w:rsidRPr="00867FB5">
        <w:rPr>
          <w:rFonts w:eastAsiaTheme="minorHAnsi"/>
          <w:b/>
          <w:i/>
          <w:sz w:val="26"/>
          <w:szCs w:val="26"/>
          <w:lang w:eastAsia="en-US"/>
        </w:rPr>
        <w:t>Завышение суммы субсидии в части финансирования «ремонта колодцев»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 на 4 единицы (шт.) составляет 97 114,28 рублей (24 278,57 руб.*14 шт.) – (24 278,57 руб.*10 шт.); </w:t>
      </w:r>
      <w:r w:rsidR="00867FB5" w:rsidRPr="00867FB5">
        <w:rPr>
          <w:rFonts w:eastAsiaTheme="minorHAnsi"/>
          <w:b/>
          <w:i/>
          <w:sz w:val="26"/>
          <w:szCs w:val="26"/>
          <w:lang w:eastAsia="en-US"/>
        </w:rPr>
        <w:t>с учетом отклонения (3 шт.) - 72 835,71рублей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: (24 278,57 *13) - 24278,57*10). </w:t>
      </w:r>
      <w:r w:rsidR="00867FB5" w:rsidRPr="00867FB5">
        <w:rPr>
          <w:rFonts w:eastAsiaTheme="minorHAnsi"/>
          <w:b/>
          <w:i/>
          <w:sz w:val="26"/>
          <w:szCs w:val="26"/>
          <w:lang w:eastAsia="en-US"/>
        </w:rPr>
        <w:t>Денежные средства в сумме 72 835,71 руб. подлежат возврату в Бюджет ГП «Город Мещовск».</w:t>
      </w:r>
    </w:p>
    <w:p w:rsidR="00807D2F" w:rsidRDefault="00807D2F" w:rsidP="00807D2F">
      <w:pPr>
        <w:spacing w:after="160" w:line="259" w:lineRule="auto"/>
        <w:ind w:right="-284" w:firstLine="0"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867FB5" w:rsidRPr="00867FB5">
        <w:rPr>
          <w:rFonts w:eastAsiaTheme="minorHAnsi"/>
          <w:sz w:val="26"/>
          <w:szCs w:val="26"/>
          <w:lang w:eastAsia="en-US"/>
        </w:rPr>
        <w:t xml:space="preserve">Услуга по «спиливанию аварийных деревьев», 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муниципальным заданием определена – 30 шт. (с учетом отклонений – 29 шт.), учитывая нормы расходов, «уборка аварийных деревьев» на единицу измерения (шт.) – 15 106,67 руб. или 453 200,10 руб. средств субсидии.  </w:t>
      </w:r>
    </w:p>
    <w:p w:rsidR="008945DF" w:rsidRDefault="00807D2F" w:rsidP="00807D2F">
      <w:pPr>
        <w:spacing w:after="160" w:line="259" w:lineRule="auto"/>
        <w:ind w:right="-284" w:firstLine="0"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</w:t>
      </w:r>
    </w:p>
    <w:p w:rsidR="00867FB5" w:rsidRPr="00807D2F" w:rsidRDefault="00807D2F" w:rsidP="00807D2F">
      <w:pPr>
        <w:spacing w:after="160" w:line="259" w:lineRule="auto"/>
        <w:ind w:right="-284" w:firstLine="0"/>
        <w:contextualSpacing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По факту, спиливание аварийных деревьев прошло 2 – </w:t>
      </w:r>
      <w:proofErr w:type="spellStart"/>
      <w:r w:rsidR="00867FB5" w:rsidRPr="00867FB5">
        <w:rPr>
          <w:rFonts w:eastAsiaTheme="minorHAnsi"/>
          <w:i/>
          <w:sz w:val="26"/>
          <w:szCs w:val="26"/>
          <w:lang w:eastAsia="en-US"/>
        </w:rPr>
        <w:t>мя</w:t>
      </w:r>
      <w:proofErr w:type="spellEnd"/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 договорами на сумму 200 006,81 рублей (договор №54001012567230000010001 -17 деревьев с помощью автоподъёмника) и 85 997,35 рублей (договор 2804/23 от 28.04.2023 года), итого на 286 004,16 рублей (</w:t>
      </w:r>
      <w:proofErr w:type="spellStart"/>
      <w:r w:rsidR="00867FB5" w:rsidRPr="00867FB5">
        <w:rPr>
          <w:rFonts w:eastAsiaTheme="minorHAnsi"/>
          <w:i/>
          <w:sz w:val="26"/>
          <w:szCs w:val="26"/>
          <w:lang w:eastAsia="en-US"/>
        </w:rPr>
        <w:t>т.е</w:t>
      </w:r>
      <w:proofErr w:type="spellEnd"/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 1 </w:t>
      </w:r>
      <w:proofErr w:type="spellStart"/>
      <w:r w:rsidR="00867FB5" w:rsidRPr="00867FB5">
        <w:rPr>
          <w:rFonts w:eastAsiaTheme="minorHAnsi"/>
          <w:i/>
          <w:sz w:val="26"/>
          <w:szCs w:val="26"/>
          <w:lang w:eastAsia="en-US"/>
        </w:rPr>
        <w:t>усл.ед</w:t>
      </w:r>
      <w:proofErr w:type="spellEnd"/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. – 11 440,16 руб.). Нормативы не завышены, но 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lastRenderedPageBreak/>
        <w:t xml:space="preserve">муниципальное задание исполнено не в полном объеме на 4 </w:t>
      </w:r>
      <w:proofErr w:type="spellStart"/>
      <w:r w:rsidR="00867FB5" w:rsidRPr="00867FB5">
        <w:rPr>
          <w:rFonts w:eastAsiaTheme="minorHAnsi"/>
          <w:i/>
          <w:sz w:val="26"/>
          <w:szCs w:val="26"/>
          <w:lang w:eastAsia="en-US"/>
        </w:rPr>
        <w:t>усл.ед</w:t>
      </w:r>
      <w:proofErr w:type="spellEnd"/>
      <w:r w:rsidR="00867FB5" w:rsidRPr="00867FB5">
        <w:rPr>
          <w:rFonts w:eastAsiaTheme="minorHAnsi"/>
          <w:i/>
          <w:sz w:val="26"/>
          <w:szCs w:val="26"/>
          <w:lang w:eastAsia="en-US"/>
        </w:rPr>
        <w:t xml:space="preserve">.(шт.). Учитывая тот факт, что сумма субсидии по соответствующему КБК не менялась по Соглашению о предоставлении субсидии, </w:t>
      </w:r>
      <w:r w:rsidR="00867FB5" w:rsidRPr="00867FB5">
        <w:rPr>
          <w:rFonts w:eastAsiaTheme="minorHAnsi"/>
          <w:b/>
          <w:i/>
          <w:sz w:val="26"/>
          <w:szCs w:val="26"/>
          <w:lang w:eastAsia="en-US"/>
        </w:rPr>
        <w:t xml:space="preserve">денежные средства в сумме 167 195,94 руб. подлежат возврату в бюджет ГП «Город Мещовск» </w:t>
      </w:r>
    </w:p>
    <w:p w:rsidR="00867FB5" w:rsidRDefault="00807D2F" w:rsidP="00807D2F">
      <w:pPr>
        <w:spacing w:after="160" w:line="259" w:lineRule="auto"/>
        <w:ind w:left="142" w:right="-284" w:firstLine="0"/>
        <w:contextualSpacing/>
        <w:rPr>
          <w:rFonts w:eastAsiaTheme="minorHAnsi"/>
          <w:i/>
          <w:sz w:val="26"/>
          <w:szCs w:val="26"/>
          <w:lang w:eastAsia="en-US"/>
        </w:rPr>
      </w:pPr>
      <w:r>
        <w:rPr>
          <w:rFonts w:eastAsiaTheme="minorHAnsi"/>
          <w:i/>
          <w:sz w:val="26"/>
          <w:szCs w:val="26"/>
          <w:u w:val="single"/>
          <w:lang w:eastAsia="en-US"/>
        </w:rPr>
        <w:t xml:space="preserve">  </w:t>
      </w:r>
      <w:r w:rsidR="00867FB5" w:rsidRPr="00867FB5">
        <w:rPr>
          <w:rFonts w:eastAsiaTheme="minorHAnsi"/>
          <w:i/>
          <w:sz w:val="26"/>
          <w:szCs w:val="26"/>
          <w:u w:val="single"/>
          <w:lang w:eastAsia="en-US"/>
        </w:rPr>
        <w:t>Расчёт</w:t>
      </w:r>
      <w:r w:rsidR="00867FB5" w:rsidRPr="00867FB5">
        <w:rPr>
          <w:rFonts w:eastAsiaTheme="minorHAnsi"/>
          <w:i/>
          <w:sz w:val="26"/>
          <w:szCs w:val="26"/>
          <w:lang w:eastAsia="en-US"/>
        </w:rPr>
        <w:t>: (15 106,67 руб.*30) - 286 004,16 рублей = 167 195,94 руб. (экономия, на которую должна была быть уменьшена сумма субсидии по Соглашению)</w:t>
      </w:r>
      <w:r w:rsidR="0058083D">
        <w:rPr>
          <w:rFonts w:eastAsiaTheme="minorHAnsi"/>
          <w:i/>
          <w:sz w:val="26"/>
          <w:szCs w:val="26"/>
          <w:lang w:eastAsia="en-US"/>
        </w:rPr>
        <w:t>;</w:t>
      </w:r>
    </w:p>
    <w:p w:rsidR="0058083D" w:rsidRPr="00867FB5" w:rsidRDefault="0058083D" w:rsidP="00807D2F">
      <w:pPr>
        <w:spacing w:after="160" w:line="259" w:lineRule="auto"/>
        <w:ind w:left="142" w:right="-284" w:firstLine="0"/>
        <w:contextualSpacing/>
        <w:rPr>
          <w:rFonts w:eastAsiaTheme="minorHAnsi"/>
          <w:b/>
          <w:i/>
          <w:sz w:val="26"/>
          <w:szCs w:val="26"/>
          <w:lang w:eastAsia="en-US"/>
        </w:rPr>
      </w:pPr>
    </w:p>
    <w:p w:rsidR="00867FB5" w:rsidRDefault="00867FB5" w:rsidP="00867FB5">
      <w:pPr>
        <w:numPr>
          <w:ilvl w:val="0"/>
          <w:numId w:val="20"/>
        </w:num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  <w:r w:rsidRPr="00867FB5">
        <w:rPr>
          <w:rFonts w:eastAsiaTheme="minorHAnsi"/>
          <w:sz w:val="26"/>
          <w:szCs w:val="26"/>
          <w:lang w:eastAsia="en-US"/>
        </w:rPr>
        <w:t xml:space="preserve">К проверке представлены изменяя, внесенные в паспорт муниципальной программы «Благоустройство территорий ГП «Город Мещовск» от (Постановление Администрации МР «Мещовский район» от 29.03.2024 года   № 129). Выявлено, что в нарушение «порядка разработки и утверждения ведомственных целевых программ» не соблюдается требование ст. 179 БК РФ «Государственные (муниципальные) программы подлежат приведению в соответствие с законом (решением) о бюджете не позднее трех месяцев со дня вступления его в силу» (объемы финансирования в паспорте МП (изменения от 29.03.2024 года) за 2023 год не соответствуют объемам фактически исполненных. За 2023 год в объем финансирования отражен в размере - 25 790 595 рублей в то время как решением об утверждении бюджета фактические расходы по соответствующей программе за 2023 год на 160 761,16 руб. меньше (и составили сумму в размере 25 629 833,84 руб.). Рекомендовано внести соответствующие изменения в </w:t>
      </w:r>
      <w:r w:rsidR="0058083D">
        <w:rPr>
          <w:rFonts w:eastAsiaTheme="minorHAnsi"/>
          <w:sz w:val="26"/>
          <w:szCs w:val="26"/>
          <w:lang w:eastAsia="en-US"/>
        </w:rPr>
        <w:t>паспорт муниципальной программы;</w:t>
      </w:r>
    </w:p>
    <w:p w:rsidR="0058083D" w:rsidRPr="0058083D" w:rsidRDefault="0058083D" w:rsidP="0058083D">
      <w:pPr>
        <w:spacing w:after="160" w:line="259" w:lineRule="auto"/>
        <w:ind w:left="142" w:right="-284" w:firstLine="0"/>
        <w:contextualSpacing/>
        <w:rPr>
          <w:rFonts w:eastAsiaTheme="minorHAnsi"/>
          <w:sz w:val="26"/>
          <w:szCs w:val="26"/>
          <w:lang w:eastAsia="en-US"/>
        </w:rPr>
      </w:pPr>
    </w:p>
    <w:p w:rsidR="00867FB5" w:rsidRPr="00867FB5" w:rsidRDefault="00867FB5" w:rsidP="00867FB5">
      <w:pPr>
        <w:numPr>
          <w:ilvl w:val="0"/>
          <w:numId w:val="19"/>
        </w:numPr>
        <w:spacing w:after="160" w:line="259" w:lineRule="auto"/>
        <w:ind w:left="142" w:right="-284" w:firstLine="218"/>
        <w:contextualSpacing/>
        <w:rPr>
          <w:rFonts w:eastAsiaTheme="minorHAnsi"/>
          <w:sz w:val="24"/>
          <w:szCs w:val="24"/>
          <w:lang w:eastAsia="en-US"/>
        </w:rPr>
      </w:pPr>
      <w:r w:rsidRPr="0058083D">
        <w:rPr>
          <w:rFonts w:eastAsiaTheme="minorHAnsi"/>
          <w:sz w:val="26"/>
          <w:szCs w:val="26"/>
          <w:lang w:eastAsia="en-US"/>
        </w:rPr>
        <w:t>Отчет о деятельности автономного учреждения</w:t>
      </w:r>
      <w:r w:rsidRPr="00867FB5">
        <w:rPr>
          <w:rFonts w:eastAsiaTheme="minorHAnsi"/>
          <w:sz w:val="26"/>
          <w:szCs w:val="26"/>
          <w:lang w:eastAsia="en-US"/>
        </w:rPr>
        <w:t xml:space="preserve">   и использовании закрепленного за автономным учреждением имущества за год, </w:t>
      </w:r>
      <w:r w:rsidRPr="00867FB5">
        <w:rPr>
          <w:rFonts w:eastAsiaTheme="minorHAnsi"/>
          <w:i/>
          <w:sz w:val="24"/>
          <w:szCs w:val="24"/>
          <w:lang w:eastAsia="en-US"/>
        </w:rPr>
        <w:t xml:space="preserve">согласно п.10, ст. 2, 174 –ФЗ, </w:t>
      </w:r>
      <w:r w:rsidRPr="00867FB5">
        <w:rPr>
          <w:rFonts w:eastAsiaTheme="minorHAnsi"/>
          <w:b/>
          <w:i/>
          <w:sz w:val="24"/>
          <w:szCs w:val="24"/>
          <w:lang w:eastAsia="en-US"/>
        </w:rPr>
        <w:t>обязательно должен быть опубликован в СМИ (</w:t>
      </w:r>
      <w:r w:rsidRPr="00867FB5">
        <w:rPr>
          <w:rFonts w:eastAsiaTheme="minorHAnsi"/>
          <w:i/>
          <w:sz w:val="24"/>
          <w:szCs w:val="24"/>
          <w:lang w:eastAsia="en-US"/>
        </w:rPr>
        <w:t>определить средства массовой информации, в котором Учреждение ежегодно обязано публиковать отчеты о своей деятельности и об использовании закрепленного за ним имущества должен учредитель – п.4.2 Устав МАУ «Благоустройство»)</w:t>
      </w:r>
    </w:p>
    <w:p w:rsidR="00BE1155" w:rsidRPr="00D72599" w:rsidRDefault="00D72599" w:rsidP="00D72599">
      <w:pPr>
        <w:pStyle w:val="a4"/>
        <w:numPr>
          <w:ilvl w:val="0"/>
          <w:numId w:val="19"/>
        </w:numPr>
        <w:spacing w:line="240" w:lineRule="auto"/>
        <w:ind w:left="0" w:firstLine="426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на МАУ «Благоустройство» составлено представление, в администрацию МР «Мещовский район» (отдел городского хозяйства администрации) составлено письмо о принятии мер бюджетного реагирования.</w:t>
      </w:r>
    </w:p>
    <w:p w:rsidR="00D72599" w:rsidRDefault="00D72599" w:rsidP="00BE1155">
      <w:pPr>
        <w:spacing w:line="240" w:lineRule="auto"/>
        <w:ind w:firstLine="0"/>
        <w:rPr>
          <w:snapToGrid w:val="0"/>
          <w:sz w:val="26"/>
          <w:szCs w:val="26"/>
        </w:rPr>
      </w:pPr>
    </w:p>
    <w:p w:rsidR="00E84DBE" w:rsidRDefault="00453F96" w:rsidP="00E84DBE">
      <w:pPr>
        <w:spacing w:line="240" w:lineRule="auto"/>
        <w:ind w:firstLine="0"/>
        <w:rPr>
          <w:snapToGrid w:val="0"/>
          <w:sz w:val="18"/>
          <w:szCs w:val="18"/>
        </w:rPr>
      </w:pPr>
      <w:r w:rsidRPr="009B699D">
        <w:rPr>
          <w:snapToGrid w:val="0"/>
          <w:sz w:val="26"/>
          <w:szCs w:val="26"/>
        </w:rPr>
        <w:t>Приложения</w:t>
      </w:r>
      <w:r>
        <w:rPr>
          <w:snapToGrid w:val="0"/>
          <w:sz w:val="18"/>
          <w:szCs w:val="18"/>
        </w:rPr>
        <w:t xml:space="preserve">: </w:t>
      </w:r>
    </w:p>
    <w:p w:rsidR="0024582D" w:rsidRPr="0024582D" w:rsidRDefault="0024582D" w:rsidP="0024582D">
      <w:pPr>
        <w:spacing w:line="276" w:lineRule="auto"/>
        <w:ind w:left="284"/>
        <w:rPr>
          <w:snapToGrid w:val="0"/>
          <w:sz w:val="18"/>
          <w:szCs w:val="18"/>
        </w:rPr>
      </w:pPr>
      <w:r w:rsidRPr="0024582D">
        <w:rPr>
          <w:snapToGrid w:val="0"/>
          <w:sz w:val="18"/>
          <w:szCs w:val="18"/>
        </w:rPr>
        <w:t>№ 1 -  Суммы перечислений субсидиарных средств МАУ «Благоустройство»</w:t>
      </w:r>
    </w:p>
    <w:p w:rsidR="0024582D" w:rsidRDefault="0024582D" w:rsidP="0024582D">
      <w:pPr>
        <w:spacing w:line="276" w:lineRule="auto"/>
        <w:ind w:left="284"/>
        <w:rPr>
          <w:snapToGrid w:val="0"/>
          <w:sz w:val="18"/>
          <w:szCs w:val="18"/>
        </w:rPr>
      </w:pPr>
      <w:r w:rsidRPr="0024582D">
        <w:rPr>
          <w:snapToGrid w:val="0"/>
          <w:sz w:val="18"/>
          <w:szCs w:val="18"/>
        </w:rPr>
        <w:t>№</w:t>
      </w:r>
      <w:r>
        <w:rPr>
          <w:snapToGrid w:val="0"/>
          <w:sz w:val="18"/>
          <w:szCs w:val="18"/>
        </w:rPr>
        <w:t>2</w:t>
      </w:r>
      <w:r w:rsidRPr="0024582D">
        <w:rPr>
          <w:snapToGrid w:val="0"/>
          <w:sz w:val="18"/>
          <w:szCs w:val="18"/>
        </w:rPr>
        <w:t xml:space="preserve"> - Изменения Соглашения о предоставлении субсидии в 2023 г.</w:t>
      </w:r>
    </w:p>
    <w:p w:rsidR="0024582D" w:rsidRPr="0024582D" w:rsidRDefault="0024582D" w:rsidP="0024582D">
      <w:pPr>
        <w:spacing w:line="276" w:lineRule="auto"/>
        <w:ind w:left="284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t>№ 3 – Индикаторы муниципальной программы</w:t>
      </w:r>
      <w:r w:rsidR="00D72599">
        <w:rPr>
          <w:snapToGrid w:val="0"/>
          <w:sz w:val="18"/>
          <w:szCs w:val="18"/>
        </w:rPr>
        <w:t xml:space="preserve"> </w:t>
      </w:r>
      <w:r w:rsidR="00D72599" w:rsidRPr="00D72599">
        <w:rPr>
          <w:snapToGrid w:val="0"/>
          <w:sz w:val="18"/>
          <w:szCs w:val="18"/>
        </w:rPr>
        <w:t>«Благоустройство территорий ГП «Город Мещовск»</w:t>
      </w:r>
    </w:p>
    <w:p w:rsidR="000463BE" w:rsidRDefault="000463BE" w:rsidP="00BE1155">
      <w:pPr>
        <w:spacing w:line="276" w:lineRule="auto"/>
        <w:ind w:left="284"/>
        <w:rPr>
          <w:snapToGrid w:val="0"/>
          <w:sz w:val="18"/>
          <w:szCs w:val="18"/>
        </w:rPr>
      </w:pPr>
    </w:p>
    <w:p w:rsidR="000463BE" w:rsidRPr="00272440" w:rsidRDefault="000463BE" w:rsidP="00BE1155">
      <w:pPr>
        <w:spacing w:line="276" w:lineRule="auto"/>
        <w:ind w:left="284"/>
        <w:rPr>
          <w:sz w:val="18"/>
          <w:szCs w:val="18"/>
        </w:rPr>
      </w:pPr>
    </w:p>
    <w:tbl>
      <w:tblPr>
        <w:tblW w:w="965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6"/>
        <w:gridCol w:w="5603"/>
      </w:tblGrid>
      <w:tr w:rsidR="00836E3D" w:rsidRPr="00272440" w:rsidTr="003F7F2F">
        <w:trPr>
          <w:cantSplit/>
          <w:trHeight w:val="331"/>
        </w:trPr>
        <w:tc>
          <w:tcPr>
            <w:tcW w:w="4056" w:type="dxa"/>
          </w:tcPr>
          <w:p w:rsidR="00836E3D" w:rsidRDefault="009B699D" w:rsidP="00BE1155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6E330F">
              <w:rPr>
                <w:sz w:val="26"/>
                <w:szCs w:val="26"/>
              </w:rPr>
              <w:t xml:space="preserve"> КСО МО</w:t>
            </w:r>
            <w:r w:rsidR="00867FB5">
              <w:rPr>
                <w:sz w:val="26"/>
                <w:szCs w:val="26"/>
              </w:rPr>
              <w:t xml:space="preserve">     </w:t>
            </w:r>
          </w:p>
          <w:p w:rsidR="006E330F" w:rsidRPr="00453F96" w:rsidRDefault="006E330F" w:rsidP="00BE1155">
            <w:pPr>
              <w:pStyle w:val="1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МР «Мещовский район»</w:t>
            </w:r>
          </w:p>
        </w:tc>
        <w:tc>
          <w:tcPr>
            <w:tcW w:w="5603" w:type="dxa"/>
            <w:tcMar>
              <w:left w:w="85" w:type="dxa"/>
            </w:tcMar>
          </w:tcPr>
          <w:p w:rsidR="00836E3D" w:rsidRPr="00453F96" w:rsidRDefault="00453F96" w:rsidP="00BE1155">
            <w:pPr>
              <w:pStyle w:val="a3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836E3D" w:rsidRPr="00453F96">
              <w:rPr>
                <w:sz w:val="26"/>
                <w:szCs w:val="26"/>
              </w:rPr>
              <w:tab/>
              <w:t xml:space="preserve">         </w:t>
            </w:r>
            <w:r w:rsidRPr="00453F96">
              <w:rPr>
                <w:sz w:val="26"/>
                <w:szCs w:val="26"/>
              </w:rPr>
              <w:t>Д.В. Каничева</w:t>
            </w:r>
          </w:p>
        </w:tc>
      </w:tr>
    </w:tbl>
    <w:p w:rsidR="00836E3D" w:rsidRPr="00272440" w:rsidRDefault="00836E3D" w:rsidP="00BE1155">
      <w:pPr>
        <w:spacing w:line="276" w:lineRule="auto"/>
        <w:ind w:left="284"/>
        <w:rPr>
          <w:sz w:val="18"/>
          <w:szCs w:val="18"/>
        </w:rPr>
      </w:pPr>
    </w:p>
    <w:p w:rsidR="008C025A" w:rsidRDefault="008C025A" w:rsidP="00BE1155"/>
    <w:p w:rsidR="004555E5" w:rsidRDefault="004555E5" w:rsidP="00BE1155"/>
    <w:p w:rsidR="004555E5" w:rsidRDefault="004555E5" w:rsidP="00BE1155"/>
    <w:p w:rsidR="0024582D" w:rsidRDefault="0024582D" w:rsidP="00D72599">
      <w:pPr>
        <w:spacing w:line="240" w:lineRule="auto"/>
        <w:ind w:firstLine="0"/>
        <w:rPr>
          <w:b/>
          <w:sz w:val="26"/>
          <w:szCs w:val="26"/>
        </w:rPr>
      </w:pPr>
      <w:bookmarkStart w:id="0" w:name="_GoBack"/>
      <w:bookmarkEnd w:id="0"/>
    </w:p>
    <w:p w:rsidR="0024582D" w:rsidRDefault="0024582D" w:rsidP="0024582D">
      <w:pPr>
        <w:spacing w:line="240" w:lineRule="auto"/>
        <w:ind w:firstLine="0"/>
        <w:jc w:val="right"/>
        <w:rPr>
          <w:b/>
          <w:sz w:val="26"/>
          <w:szCs w:val="26"/>
        </w:rPr>
      </w:pPr>
    </w:p>
    <w:p w:rsidR="00FD514D" w:rsidRDefault="00FD514D" w:rsidP="0024582D">
      <w:pPr>
        <w:spacing w:line="240" w:lineRule="auto"/>
        <w:ind w:firstLine="0"/>
        <w:jc w:val="right"/>
        <w:rPr>
          <w:b/>
          <w:sz w:val="26"/>
          <w:szCs w:val="26"/>
        </w:rPr>
      </w:pPr>
      <w:r w:rsidRPr="00FD514D">
        <w:rPr>
          <w:b/>
          <w:sz w:val="26"/>
          <w:szCs w:val="26"/>
        </w:rPr>
        <w:lastRenderedPageBreak/>
        <w:t>Приложение №1</w:t>
      </w:r>
    </w:p>
    <w:p w:rsidR="0024582D" w:rsidRPr="0024582D" w:rsidRDefault="0024582D" w:rsidP="0024582D">
      <w:pPr>
        <w:spacing w:after="160" w:line="259" w:lineRule="auto"/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24582D">
        <w:rPr>
          <w:rFonts w:eastAsiaTheme="minorHAnsi"/>
          <w:b/>
          <w:sz w:val="26"/>
          <w:szCs w:val="26"/>
          <w:lang w:eastAsia="en-US"/>
        </w:rPr>
        <w:t>Суммы перечислений субсидиарных средств МАУ «Благоустройство»</w:t>
      </w:r>
    </w:p>
    <w:p w:rsidR="0024582D" w:rsidRDefault="0024582D" w:rsidP="0024582D">
      <w:pPr>
        <w:spacing w:line="240" w:lineRule="auto"/>
        <w:ind w:firstLine="0"/>
        <w:rPr>
          <w:b/>
          <w:sz w:val="26"/>
          <w:szCs w:val="26"/>
        </w:rPr>
      </w:pPr>
    </w:p>
    <w:tbl>
      <w:tblPr>
        <w:tblW w:w="9634" w:type="dxa"/>
        <w:tblInd w:w="-5" w:type="dxa"/>
        <w:tblLook w:val="04A0" w:firstRow="1" w:lastRow="0" w:firstColumn="1" w:lastColumn="0" w:noHBand="0" w:noVBand="1"/>
      </w:tblPr>
      <w:tblGrid>
        <w:gridCol w:w="1312"/>
        <w:gridCol w:w="4161"/>
        <w:gridCol w:w="4161"/>
      </w:tblGrid>
      <w:tr w:rsidR="0024582D" w:rsidRPr="0024582D" w:rsidTr="00C97EFC">
        <w:trPr>
          <w:trHeight w:val="290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12.01.2023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24.01.2023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01.03.2023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27.03.2023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800 000,00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26.05.2023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01.06.2023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01.06.2023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367 300,00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23.06.2023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576 035,00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23.06.2023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21.07.2023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02.08.2023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323 372,98</w:t>
            </w:r>
          </w:p>
        </w:tc>
      </w:tr>
      <w:tr w:rsidR="0024582D" w:rsidRPr="0024582D" w:rsidTr="00C97EFC">
        <w:trPr>
          <w:trHeight w:val="1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02.08.2023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49 900,00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21.08.2023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04.09.2023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860 000,00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04.09.2023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45 900,00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25.09.2023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292 647,00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25.09.2023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02.10.2023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27 900,00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02.10.2023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586 844,00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12.10.2023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92 004,00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27.10.2023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110 000,00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01.11.2023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35 100,00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01.11.2023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326 750,00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15.11.2023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27.11.2023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120 000,00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01.12.2023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160 000,00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21.12.2023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88 488,60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18"/>
                <w:szCs w:val="18"/>
                <w:lang w:eastAsia="en-US"/>
              </w:rPr>
            </w:pPr>
            <w:r w:rsidRPr="0024582D">
              <w:rPr>
                <w:rFonts w:eastAsiaTheme="minorHAnsi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21.12.2023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93 900,00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  <w:highlight w:val="yellow"/>
              </w:rPr>
              <w:t>9 416 141,58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proofErr w:type="gramStart"/>
            <w:r w:rsidRPr="0024582D">
              <w:rPr>
                <w:color w:val="000000"/>
                <w:sz w:val="18"/>
                <w:szCs w:val="18"/>
              </w:rPr>
              <w:t>остаток  субсидии</w:t>
            </w:r>
            <w:proofErr w:type="gramEnd"/>
            <w:r w:rsidRPr="0024582D">
              <w:rPr>
                <w:color w:val="000000"/>
                <w:sz w:val="18"/>
                <w:szCs w:val="18"/>
              </w:rPr>
              <w:t xml:space="preserve"> к возврату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31 892,25</w:t>
            </w:r>
          </w:p>
        </w:tc>
      </w:tr>
      <w:tr w:rsidR="0024582D" w:rsidRPr="0024582D" w:rsidTr="00C97EFC">
        <w:trPr>
          <w:trHeight w:val="29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9 384 249,33</w:t>
            </w:r>
          </w:p>
        </w:tc>
      </w:tr>
    </w:tbl>
    <w:p w:rsidR="0024582D" w:rsidRPr="00FD514D" w:rsidRDefault="0024582D" w:rsidP="0024582D">
      <w:pPr>
        <w:spacing w:line="240" w:lineRule="auto"/>
        <w:ind w:firstLine="0"/>
        <w:jc w:val="center"/>
        <w:rPr>
          <w:b/>
          <w:sz w:val="26"/>
          <w:szCs w:val="26"/>
        </w:rPr>
      </w:pPr>
    </w:p>
    <w:p w:rsidR="00FD514D" w:rsidRDefault="00FD514D" w:rsidP="00BE1155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BE1155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BE1155">
      <w:pPr>
        <w:spacing w:line="240" w:lineRule="auto"/>
        <w:ind w:left="-851" w:firstLine="0"/>
        <w:jc w:val="center"/>
        <w:rPr>
          <w:b/>
          <w:sz w:val="26"/>
          <w:szCs w:val="26"/>
        </w:rPr>
        <w:sectPr w:rsidR="002458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582D" w:rsidRDefault="0024582D" w:rsidP="00BE1155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BE1155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Приложение №2</w:t>
      </w:r>
    </w:p>
    <w:p w:rsidR="0024582D" w:rsidRPr="0024582D" w:rsidRDefault="0024582D" w:rsidP="0024582D">
      <w:pPr>
        <w:spacing w:after="160" w:line="259" w:lineRule="auto"/>
        <w:ind w:firstLine="0"/>
        <w:jc w:val="center"/>
        <w:rPr>
          <w:rFonts w:eastAsiaTheme="minorHAnsi"/>
          <w:b/>
          <w:sz w:val="26"/>
          <w:szCs w:val="26"/>
          <w:lang w:eastAsia="en-US"/>
        </w:rPr>
      </w:pPr>
      <w:r w:rsidRPr="0024582D">
        <w:rPr>
          <w:rFonts w:eastAsiaTheme="minorHAnsi"/>
          <w:b/>
          <w:sz w:val="26"/>
          <w:szCs w:val="26"/>
          <w:lang w:eastAsia="en-US"/>
        </w:rPr>
        <w:t>Изменения Соглашения о предоставлении субсидии в 2023 г.</w:t>
      </w:r>
    </w:p>
    <w:tbl>
      <w:tblPr>
        <w:tblW w:w="14899" w:type="dxa"/>
        <w:tblLayout w:type="fixed"/>
        <w:tblLook w:val="04A0" w:firstRow="1" w:lastRow="0" w:firstColumn="1" w:lastColumn="0" w:noHBand="0" w:noVBand="1"/>
      </w:tblPr>
      <w:tblGrid>
        <w:gridCol w:w="1720"/>
        <w:gridCol w:w="1296"/>
        <w:gridCol w:w="1804"/>
        <w:gridCol w:w="1161"/>
        <w:gridCol w:w="1674"/>
        <w:gridCol w:w="1320"/>
        <w:gridCol w:w="1515"/>
        <w:gridCol w:w="1260"/>
        <w:gridCol w:w="1709"/>
        <w:gridCol w:w="1440"/>
      </w:tblGrid>
      <w:tr w:rsidR="0024582D" w:rsidRPr="0024582D" w:rsidTr="00C97EFC">
        <w:trPr>
          <w:trHeight w:val="116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Сумма субсидии первичного соглашения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Сумма субсидии по Доп.</w:t>
            </w:r>
          </w:p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Соглашению №1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Сумма субсидии по Доп. Соглашению №2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Сумма субсидии по Доп. Соглашению №3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Сумма субсидии по Доп.</w:t>
            </w:r>
          </w:p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Соглашению №4</w:t>
            </w:r>
          </w:p>
        </w:tc>
      </w:tr>
      <w:tr w:rsidR="0024582D" w:rsidRPr="0024582D" w:rsidTr="00C97EFC">
        <w:trPr>
          <w:trHeight w:val="29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По коду КБК: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8 124 087,00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8 574 087,00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9 150 122,00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9 442 769,00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9 384 249,73</w:t>
            </w:r>
          </w:p>
        </w:tc>
      </w:tr>
      <w:tr w:rsidR="0024582D" w:rsidRPr="0024582D" w:rsidTr="00C97EFC">
        <w:trPr>
          <w:trHeight w:val="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582D" w:rsidRPr="0024582D" w:rsidTr="00C97EFC">
        <w:trPr>
          <w:trHeight w:val="77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1.спиливание аварийных деревьев(озеленение)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620 000,00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1.спиливание аварийных деревьев (озеленение)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620 000,00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1.спиливание аварийных деревьев (озеленение)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620 001,00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1.спиливание аварийных деревьев(озеленение)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620 001,00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1.спиливание аварийных деревьев (озеленение)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620 000,00</w:t>
            </w:r>
          </w:p>
        </w:tc>
      </w:tr>
      <w:tr w:rsidR="0024582D" w:rsidRPr="0024582D" w:rsidTr="00C97EFC">
        <w:trPr>
          <w:trHeight w:val="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7 504 087,00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7 504 087,00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7 504 087,00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7 504 087,00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7 504 087,00</w:t>
            </w:r>
          </w:p>
        </w:tc>
      </w:tr>
      <w:tr w:rsidR="0024582D" w:rsidRPr="0024582D" w:rsidTr="00C97EFC">
        <w:trPr>
          <w:trHeight w:val="7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2.благоустройство сельских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насел.пунктов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2.благоустройство сельских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насел.пунктов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2.благоустройство сельских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насел.пунктов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2.благоустройство сельских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насел.пунктов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2.благоустройство сельских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насел.пунктов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582D" w:rsidRPr="0024582D" w:rsidTr="00C97EFC">
        <w:trPr>
          <w:trHeight w:val="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3.ремонт колодцев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3.ремонт колодцев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3.ремонт колодцев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3.ремонт колодцев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3.ремонт колодцев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582D" w:rsidRPr="0024582D" w:rsidTr="00C97EFC">
        <w:trPr>
          <w:trHeight w:val="10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4.ограждение площадок вокруг мусорных контейнеров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4.ограждение площадок вокруг мусорных контейнеров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4.ограждение площадок вокруг мусорных контейнеров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4.ограждение площадок вокруг мусорных контейнеров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4.ограждение площадок вокруг мусорных контейнеров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582D" w:rsidRPr="0024582D" w:rsidTr="00C97EFC">
        <w:trPr>
          <w:trHeight w:val="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582D" w:rsidRPr="0024582D" w:rsidTr="00C97EFC">
        <w:trPr>
          <w:trHeight w:val="7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5. ремонт стелы "Герб города Мещовска"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5. ремонт стелы "Герб города Мещовска"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5. ремонт стелы "Герб города Мещовска"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5. ремонт стелы "Герб города Мещовска"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100 000,00</w:t>
            </w:r>
          </w:p>
        </w:tc>
      </w:tr>
      <w:tr w:rsidR="0024582D" w:rsidRPr="0024582D" w:rsidTr="00C97EFC">
        <w:trPr>
          <w:trHeight w:val="86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7.устройство пирса на реке Турея(пляж)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576 035,00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7.устройство пирса на реке Турея(пляж)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576 035,00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7.устройство пирса на реке Турея(пляж)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544 142,75 (все элементы по КБК)</w:t>
            </w:r>
          </w:p>
        </w:tc>
      </w:tr>
      <w:tr w:rsidR="0024582D" w:rsidRPr="0024582D" w:rsidTr="00C97EFC">
        <w:trPr>
          <w:trHeight w:val="9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8.устройство водоотвода на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ул.Юбилейной</w:t>
            </w:r>
            <w:proofErr w:type="spellEnd"/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8.устройство водоотвода на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ул.Юбилейной</w:t>
            </w:r>
            <w:proofErr w:type="spellEnd"/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8.устройство водоотвода на </w:t>
            </w:r>
            <w:proofErr w:type="spellStart"/>
            <w:r w:rsidRPr="0024582D">
              <w:rPr>
                <w:color w:val="000000"/>
                <w:sz w:val="18"/>
                <w:szCs w:val="18"/>
              </w:rPr>
              <w:t>ул.Юбилейной</w:t>
            </w:r>
            <w:proofErr w:type="spellEnd"/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4582D" w:rsidRPr="0024582D" w:rsidTr="00C97EFC">
        <w:trPr>
          <w:trHeight w:val="152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9. ремонт и ограждение детской игровой площадки на ул. Юбилейной г. Мещовск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9. ремонт и ограждение детской игровой площадки на ул. Юбилейной г. Мещовск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9. ремонт и ограждение детской игровой площадки на ул. Юбилейной г. Мещовск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24582D" w:rsidRPr="0024582D" w:rsidTr="00C97EFC">
        <w:trPr>
          <w:trHeight w:val="29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Код КБК 120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</w:tr>
      <w:tr w:rsidR="0024582D" w:rsidRPr="0024582D" w:rsidTr="00C97EFC">
        <w:trPr>
          <w:trHeight w:val="10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6.  изготовление и установка стелы воинского захоронения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6.  изготовление и установка стелы воинского захоронения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24582D">
              <w:rPr>
                <w:rFonts w:eastAsiaTheme="minorHAnsi"/>
                <w:color w:val="000000"/>
                <w:sz w:val="20"/>
                <w:lang w:eastAsia="en-US"/>
              </w:rPr>
              <w:t>6.  изготовление и установка стелы воинского захоронения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right"/>
              <w:rPr>
                <w:rFonts w:eastAsiaTheme="minorHAnsi"/>
                <w:color w:val="000000"/>
                <w:sz w:val="20"/>
                <w:lang w:eastAsia="en-US"/>
              </w:rPr>
            </w:pPr>
            <w:r w:rsidRPr="0024582D">
              <w:rPr>
                <w:rFonts w:eastAsiaTheme="minorHAnsi"/>
                <w:color w:val="000000"/>
                <w:sz w:val="20"/>
                <w:lang w:eastAsia="en-US"/>
              </w:rPr>
              <w:t>350 001,00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6.  изготовление и установка стелы воинского захоронения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350 000,00</w:t>
            </w:r>
          </w:p>
        </w:tc>
      </w:tr>
      <w:tr w:rsidR="0024582D" w:rsidRPr="0024582D" w:rsidTr="00C97EFC">
        <w:trPr>
          <w:trHeight w:val="105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10.обустройство воинского захоронения в г. </w:t>
            </w:r>
            <w:proofErr w:type="gramStart"/>
            <w:r w:rsidRPr="0024582D">
              <w:rPr>
                <w:color w:val="000000"/>
                <w:sz w:val="18"/>
                <w:szCs w:val="18"/>
              </w:rPr>
              <w:t>Мещовск  2</w:t>
            </w:r>
            <w:proofErr w:type="gramEnd"/>
            <w:r w:rsidRPr="0024582D">
              <w:rPr>
                <w:color w:val="000000"/>
                <w:sz w:val="18"/>
                <w:szCs w:val="18"/>
              </w:rPr>
              <w:t xml:space="preserve"> этап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292 647,00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 xml:space="preserve">10.обустройство воинского захоронения в г. </w:t>
            </w:r>
            <w:proofErr w:type="gramStart"/>
            <w:r w:rsidRPr="0024582D">
              <w:rPr>
                <w:color w:val="000000"/>
                <w:sz w:val="18"/>
                <w:szCs w:val="18"/>
              </w:rPr>
              <w:t>Мещовск  2</w:t>
            </w:r>
            <w:proofErr w:type="gramEnd"/>
            <w:r w:rsidRPr="0024582D">
              <w:rPr>
                <w:color w:val="000000"/>
                <w:sz w:val="18"/>
                <w:szCs w:val="18"/>
              </w:rPr>
              <w:t xml:space="preserve"> этап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82D" w:rsidRPr="0024582D" w:rsidRDefault="0024582D" w:rsidP="0024582D">
            <w:pPr>
              <w:spacing w:line="240" w:lineRule="auto"/>
              <w:ind w:firstLine="0"/>
              <w:jc w:val="right"/>
              <w:rPr>
                <w:color w:val="000000"/>
                <w:sz w:val="18"/>
                <w:szCs w:val="18"/>
              </w:rPr>
            </w:pPr>
            <w:r w:rsidRPr="0024582D">
              <w:rPr>
                <w:color w:val="000000"/>
                <w:sz w:val="18"/>
                <w:szCs w:val="18"/>
              </w:rPr>
              <w:t>266 019,98</w:t>
            </w:r>
          </w:p>
        </w:tc>
      </w:tr>
    </w:tbl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p w:rsidR="0024582D" w:rsidRDefault="0024582D" w:rsidP="0024582D">
      <w:pPr>
        <w:spacing w:line="240" w:lineRule="auto"/>
        <w:ind w:left="-851" w:firstLine="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Приложение №3</w:t>
      </w:r>
    </w:p>
    <w:p w:rsidR="0024582D" w:rsidRPr="0024582D" w:rsidRDefault="0024582D" w:rsidP="0024582D">
      <w:pPr>
        <w:spacing w:line="259" w:lineRule="auto"/>
        <w:ind w:firstLine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proofErr w:type="gramStart"/>
      <w:r w:rsidRPr="0024582D">
        <w:rPr>
          <w:rFonts w:eastAsiaTheme="minorHAnsi"/>
          <w:b/>
          <w:color w:val="000000"/>
          <w:sz w:val="24"/>
          <w:szCs w:val="24"/>
          <w:lang w:eastAsia="en-US"/>
        </w:rPr>
        <w:t>СВЕДЕНИЯ  ОБ</w:t>
      </w:r>
      <w:proofErr w:type="gramEnd"/>
      <w:r w:rsidRPr="0024582D">
        <w:rPr>
          <w:rFonts w:eastAsiaTheme="minorHAnsi"/>
          <w:b/>
          <w:color w:val="000000"/>
          <w:sz w:val="24"/>
          <w:szCs w:val="24"/>
          <w:lang w:eastAsia="en-US"/>
        </w:rPr>
        <w:t xml:space="preserve"> ИНДИКАТОРАХ  МУНИЦИПАЛЬНОЙ ПРОГРАММЫ</w:t>
      </w:r>
    </w:p>
    <w:p w:rsidR="0024582D" w:rsidRPr="0024582D" w:rsidRDefault="0024582D" w:rsidP="0024582D">
      <w:pPr>
        <w:spacing w:line="259" w:lineRule="auto"/>
        <w:ind w:firstLine="0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24582D">
        <w:rPr>
          <w:rFonts w:eastAsiaTheme="minorHAnsi"/>
          <w:b/>
          <w:color w:val="000000"/>
          <w:sz w:val="24"/>
          <w:szCs w:val="24"/>
          <w:lang w:eastAsia="en-US"/>
        </w:rPr>
        <w:t>(ПОКАЗАТЕЛЯХ ПРОГРАММЫ) И ИХ ЗНАЧЕНИЯ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1418"/>
        <w:gridCol w:w="1417"/>
        <w:gridCol w:w="1560"/>
        <w:gridCol w:w="1559"/>
        <w:gridCol w:w="1417"/>
        <w:gridCol w:w="1418"/>
        <w:gridCol w:w="1984"/>
      </w:tblGrid>
      <w:tr w:rsidR="0024582D" w:rsidRPr="0024582D" w:rsidTr="00C97EFC">
        <w:tc>
          <w:tcPr>
            <w:tcW w:w="675" w:type="dxa"/>
            <w:vMerge w:val="restart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color w:val="000000"/>
                <w:sz w:val="24"/>
                <w:szCs w:val="24"/>
              </w:rPr>
              <w:t xml:space="preserve">                                       </w:t>
            </w:r>
            <w:r w:rsidRPr="0024582D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Ед.</w:t>
            </w: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изм.</w:t>
            </w:r>
          </w:p>
        </w:tc>
        <w:tc>
          <w:tcPr>
            <w:tcW w:w="8789" w:type="dxa"/>
            <w:gridSpan w:val="6"/>
            <w:shd w:val="clear" w:color="auto" w:fill="auto"/>
          </w:tcPr>
          <w:p w:rsidR="0024582D" w:rsidRPr="0024582D" w:rsidRDefault="0024582D" w:rsidP="002458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Реализация муниципальной программы по годам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Итого</w:t>
            </w:r>
          </w:p>
        </w:tc>
      </w:tr>
      <w:tr w:rsidR="0024582D" w:rsidRPr="0024582D" w:rsidTr="00C97EFC">
        <w:tc>
          <w:tcPr>
            <w:tcW w:w="675" w:type="dxa"/>
            <w:vMerge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2022 год</w:t>
            </w: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582D">
              <w:rPr>
                <w:rFonts w:eastAsia="Calibri"/>
                <w:sz w:val="24"/>
                <w:szCs w:val="24"/>
                <w:highlight w:val="yellow"/>
              </w:rPr>
              <w:t>2023 год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2026 год</w:t>
            </w:r>
          </w:p>
        </w:tc>
        <w:tc>
          <w:tcPr>
            <w:tcW w:w="1984" w:type="dxa"/>
            <w:vMerge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24582D" w:rsidRPr="0024582D" w:rsidTr="00C97EFC">
        <w:tc>
          <w:tcPr>
            <w:tcW w:w="675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 xml:space="preserve"> 1.</w:t>
            </w:r>
          </w:p>
        </w:tc>
        <w:tc>
          <w:tcPr>
            <w:tcW w:w="297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Обеспечение бесперебойного освещения улиц;</w:t>
            </w: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 xml:space="preserve"> установка фонарей уличного освещения;</w:t>
            </w:r>
          </w:p>
        </w:tc>
        <w:tc>
          <w:tcPr>
            <w:tcW w:w="992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руб.</w:t>
            </w: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3 306 302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3 274 035</w:t>
            </w: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highlight w:val="yellow"/>
                <w:lang w:eastAsia="en-US"/>
              </w:rPr>
              <w:t>3 353 537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4 550 000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lang w:eastAsia="en-US"/>
              </w:rPr>
              <w:t>4 922 000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lang w:eastAsia="en-US"/>
              </w:rPr>
              <w:t>5 034 000</w:t>
            </w:r>
          </w:p>
        </w:tc>
        <w:tc>
          <w:tcPr>
            <w:tcW w:w="1984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582D">
              <w:rPr>
                <w:rFonts w:eastAsia="Calibri"/>
                <w:b/>
                <w:sz w:val="24"/>
                <w:szCs w:val="24"/>
              </w:rPr>
              <w:t>24 439 874</w:t>
            </w:r>
          </w:p>
        </w:tc>
      </w:tr>
      <w:tr w:rsidR="0024582D" w:rsidRPr="0024582D" w:rsidTr="00C97EFC">
        <w:tc>
          <w:tcPr>
            <w:tcW w:w="675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 xml:space="preserve"> 2.</w:t>
            </w:r>
          </w:p>
        </w:tc>
        <w:tc>
          <w:tcPr>
            <w:tcW w:w="297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 xml:space="preserve">Содержание мест захоронения (кладбищ и </w:t>
            </w:r>
            <w:proofErr w:type="gramStart"/>
            <w:r w:rsidRPr="0024582D">
              <w:rPr>
                <w:rFonts w:eastAsia="Calibri"/>
                <w:sz w:val="24"/>
                <w:szCs w:val="24"/>
              </w:rPr>
              <w:t>бытовых  отходов</w:t>
            </w:r>
            <w:proofErr w:type="gramEnd"/>
            <w:r w:rsidRPr="0024582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3 000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50 000</w:t>
            </w: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highlight w:val="yellow"/>
                <w:lang w:eastAsia="en-US"/>
              </w:rPr>
              <w:t>2 143 568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300 000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lang w:eastAsia="en-US"/>
              </w:rPr>
              <w:t>52 500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55 150</w:t>
            </w:r>
          </w:p>
        </w:tc>
        <w:tc>
          <w:tcPr>
            <w:tcW w:w="1984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582D">
              <w:rPr>
                <w:rFonts w:eastAsia="Calibri"/>
                <w:b/>
                <w:sz w:val="24"/>
                <w:szCs w:val="24"/>
              </w:rPr>
              <w:t>2 604 218</w:t>
            </w:r>
          </w:p>
        </w:tc>
      </w:tr>
      <w:tr w:rsidR="0024582D" w:rsidRPr="0024582D" w:rsidTr="00C97EFC">
        <w:tc>
          <w:tcPr>
            <w:tcW w:w="675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 xml:space="preserve"> 3.</w:t>
            </w:r>
          </w:p>
        </w:tc>
        <w:tc>
          <w:tcPr>
            <w:tcW w:w="297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Проведение работ по поддержанию и улучшению санитарного и эстетического состояния территории</w:t>
            </w:r>
          </w:p>
        </w:tc>
        <w:tc>
          <w:tcPr>
            <w:tcW w:w="992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13 961 881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17 708 797</w:t>
            </w: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highlight w:val="yellow"/>
                <w:lang w:eastAsia="en-US"/>
              </w:rPr>
              <w:t>18 439 330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15 028 541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24582D">
              <w:rPr>
                <w:rFonts w:eastAsia="Calibri"/>
                <w:color w:val="000000"/>
                <w:sz w:val="24"/>
                <w:szCs w:val="24"/>
                <w:lang w:eastAsia="en-US"/>
              </w:rPr>
              <w:t>15 169 718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4582D">
              <w:rPr>
                <w:rFonts w:eastAsia="Calibri"/>
                <w:sz w:val="24"/>
                <w:szCs w:val="24"/>
                <w:lang w:eastAsia="en-US"/>
              </w:rPr>
              <w:t>15 623 152</w:t>
            </w:r>
          </w:p>
        </w:tc>
        <w:tc>
          <w:tcPr>
            <w:tcW w:w="1984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582D">
              <w:rPr>
                <w:rFonts w:eastAsia="Calibri"/>
                <w:b/>
                <w:sz w:val="24"/>
                <w:szCs w:val="24"/>
              </w:rPr>
              <w:t>95 931 419</w:t>
            </w:r>
          </w:p>
        </w:tc>
      </w:tr>
      <w:tr w:rsidR="0024582D" w:rsidRPr="0024582D" w:rsidTr="00C97EFC">
        <w:tc>
          <w:tcPr>
            <w:tcW w:w="675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Озеленение территорий</w:t>
            </w:r>
          </w:p>
        </w:tc>
        <w:tc>
          <w:tcPr>
            <w:tcW w:w="992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 xml:space="preserve">500 000 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580 000</w:t>
            </w: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582D">
              <w:rPr>
                <w:rFonts w:eastAsia="Calibri"/>
                <w:sz w:val="24"/>
                <w:szCs w:val="24"/>
                <w:highlight w:val="yellow"/>
              </w:rPr>
              <w:t>620 000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620 000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650 000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670 000</w:t>
            </w:r>
          </w:p>
        </w:tc>
        <w:tc>
          <w:tcPr>
            <w:tcW w:w="1984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582D">
              <w:rPr>
                <w:rFonts w:eastAsia="Calibri"/>
                <w:b/>
                <w:sz w:val="24"/>
                <w:szCs w:val="24"/>
              </w:rPr>
              <w:t>3 640 000</w:t>
            </w:r>
          </w:p>
        </w:tc>
      </w:tr>
      <w:tr w:rsidR="0024582D" w:rsidRPr="0024582D" w:rsidTr="00C97EFC">
        <w:tc>
          <w:tcPr>
            <w:tcW w:w="675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24582D">
              <w:rPr>
                <w:color w:val="000000"/>
                <w:sz w:val="24"/>
                <w:szCs w:val="24"/>
              </w:rPr>
              <w:t>Ремонтно-восстановительные работы улично-дорожной сети</w:t>
            </w:r>
          </w:p>
        </w:tc>
        <w:tc>
          <w:tcPr>
            <w:tcW w:w="992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  <w:r w:rsidRPr="0024582D">
              <w:rPr>
                <w:rFonts w:eastAsia="Calibri"/>
                <w:sz w:val="24"/>
                <w:szCs w:val="24"/>
                <w:highlight w:val="yellow"/>
              </w:rPr>
              <w:t>1 234 160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582D">
              <w:rPr>
                <w:rFonts w:eastAsia="Calibri"/>
                <w:b/>
                <w:sz w:val="24"/>
                <w:szCs w:val="24"/>
              </w:rPr>
              <w:t>1 234 160</w:t>
            </w:r>
          </w:p>
        </w:tc>
      </w:tr>
      <w:tr w:rsidR="0024582D" w:rsidRPr="0024582D" w:rsidTr="00C97EFC">
        <w:trPr>
          <w:trHeight w:val="263"/>
        </w:trPr>
        <w:tc>
          <w:tcPr>
            <w:tcW w:w="675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 xml:space="preserve">                        </w:t>
            </w: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24582D">
              <w:rPr>
                <w:rFonts w:eastAsia="Calibri"/>
                <w:sz w:val="24"/>
                <w:szCs w:val="24"/>
              </w:rPr>
              <w:t>руб.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17 771 183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21 612 832</w:t>
            </w:r>
          </w:p>
        </w:tc>
        <w:tc>
          <w:tcPr>
            <w:tcW w:w="1560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25 790 595</w:t>
            </w:r>
          </w:p>
        </w:tc>
        <w:tc>
          <w:tcPr>
            <w:tcW w:w="1559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20 498 541</w:t>
            </w:r>
          </w:p>
        </w:tc>
        <w:tc>
          <w:tcPr>
            <w:tcW w:w="1417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20 794 218</w:t>
            </w:r>
          </w:p>
        </w:tc>
        <w:tc>
          <w:tcPr>
            <w:tcW w:w="1418" w:type="dxa"/>
            <w:shd w:val="clear" w:color="auto" w:fill="auto"/>
          </w:tcPr>
          <w:p w:rsidR="0024582D" w:rsidRPr="0024582D" w:rsidRDefault="0024582D" w:rsidP="0024582D">
            <w:pPr>
              <w:spacing w:after="160" w:line="259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24582D">
              <w:rPr>
                <w:rFonts w:eastAsiaTheme="minorHAnsi"/>
                <w:sz w:val="24"/>
                <w:szCs w:val="24"/>
                <w:lang w:eastAsia="en-US"/>
              </w:rPr>
              <w:t>21 382 302</w:t>
            </w:r>
          </w:p>
        </w:tc>
        <w:tc>
          <w:tcPr>
            <w:tcW w:w="1984" w:type="dxa"/>
            <w:shd w:val="clear" w:color="auto" w:fill="auto"/>
          </w:tcPr>
          <w:p w:rsidR="0024582D" w:rsidRPr="0024582D" w:rsidRDefault="0024582D" w:rsidP="002458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4582D">
              <w:rPr>
                <w:rFonts w:eastAsia="Calibri"/>
                <w:b/>
                <w:sz w:val="24"/>
                <w:szCs w:val="24"/>
              </w:rPr>
              <w:t>127 849 671</w:t>
            </w:r>
          </w:p>
        </w:tc>
      </w:tr>
    </w:tbl>
    <w:p w:rsidR="0024582D" w:rsidRPr="00FD514D" w:rsidRDefault="0024582D" w:rsidP="0024582D">
      <w:pPr>
        <w:spacing w:line="240" w:lineRule="auto"/>
        <w:ind w:left="-851" w:firstLine="0"/>
        <w:jc w:val="center"/>
        <w:rPr>
          <w:b/>
          <w:sz w:val="26"/>
          <w:szCs w:val="26"/>
        </w:rPr>
      </w:pPr>
    </w:p>
    <w:sectPr w:rsidR="0024582D" w:rsidRPr="00FD514D" w:rsidSect="002458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1054"/>
    <w:multiLevelType w:val="hybridMultilevel"/>
    <w:tmpl w:val="31864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654E07"/>
    <w:multiLevelType w:val="hybridMultilevel"/>
    <w:tmpl w:val="2F426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0FA01C5E"/>
    <w:multiLevelType w:val="hybridMultilevel"/>
    <w:tmpl w:val="033A3AD4"/>
    <w:lvl w:ilvl="0" w:tplc="90488A6E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B13104"/>
    <w:multiLevelType w:val="hybridMultilevel"/>
    <w:tmpl w:val="628AC9C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1B217E1"/>
    <w:multiLevelType w:val="hybridMultilevel"/>
    <w:tmpl w:val="6470BC4E"/>
    <w:lvl w:ilvl="0" w:tplc="AA7CF52C">
      <w:start w:val="1"/>
      <w:numFmt w:val="decimal"/>
      <w:lvlText w:val="%1."/>
      <w:lvlJc w:val="left"/>
      <w:pPr>
        <w:ind w:left="141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39" w:hanging="360"/>
      </w:pPr>
    </w:lvl>
    <w:lvl w:ilvl="2" w:tplc="0419001B" w:tentative="1">
      <w:start w:val="1"/>
      <w:numFmt w:val="lowerRoman"/>
      <w:lvlText w:val="%3."/>
      <w:lvlJc w:val="right"/>
      <w:pPr>
        <w:ind w:left="2859" w:hanging="180"/>
      </w:pPr>
    </w:lvl>
    <w:lvl w:ilvl="3" w:tplc="0419000F" w:tentative="1">
      <w:start w:val="1"/>
      <w:numFmt w:val="decimal"/>
      <w:lvlText w:val="%4."/>
      <w:lvlJc w:val="left"/>
      <w:pPr>
        <w:ind w:left="3579" w:hanging="360"/>
      </w:pPr>
    </w:lvl>
    <w:lvl w:ilvl="4" w:tplc="04190019" w:tentative="1">
      <w:start w:val="1"/>
      <w:numFmt w:val="lowerLetter"/>
      <w:lvlText w:val="%5."/>
      <w:lvlJc w:val="left"/>
      <w:pPr>
        <w:ind w:left="4299" w:hanging="360"/>
      </w:pPr>
    </w:lvl>
    <w:lvl w:ilvl="5" w:tplc="0419001B" w:tentative="1">
      <w:start w:val="1"/>
      <w:numFmt w:val="lowerRoman"/>
      <w:lvlText w:val="%6."/>
      <w:lvlJc w:val="right"/>
      <w:pPr>
        <w:ind w:left="5019" w:hanging="180"/>
      </w:pPr>
    </w:lvl>
    <w:lvl w:ilvl="6" w:tplc="0419000F" w:tentative="1">
      <w:start w:val="1"/>
      <w:numFmt w:val="decimal"/>
      <w:lvlText w:val="%7."/>
      <w:lvlJc w:val="left"/>
      <w:pPr>
        <w:ind w:left="5739" w:hanging="360"/>
      </w:pPr>
    </w:lvl>
    <w:lvl w:ilvl="7" w:tplc="04190019" w:tentative="1">
      <w:start w:val="1"/>
      <w:numFmt w:val="lowerLetter"/>
      <w:lvlText w:val="%8."/>
      <w:lvlJc w:val="left"/>
      <w:pPr>
        <w:ind w:left="6459" w:hanging="360"/>
      </w:pPr>
    </w:lvl>
    <w:lvl w:ilvl="8" w:tplc="0419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5" w15:restartNumberingAfterBreak="0">
    <w:nsid w:val="15FF1169"/>
    <w:multiLevelType w:val="hybridMultilevel"/>
    <w:tmpl w:val="EB549D7E"/>
    <w:lvl w:ilvl="0" w:tplc="893AE8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A626F"/>
    <w:multiLevelType w:val="hybridMultilevel"/>
    <w:tmpl w:val="0A84D29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467CB6"/>
    <w:multiLevelType w:val="hybridMultilevel"/>
    <w:tmpl w:val="3F7A892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D7D7D2F"/>
    <w:multiLevelType w:val="hybridMultilevel"/>
    <w:tmpl w:val="ECF4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915EA"/>
    <w:multiLevelType w:val="hybridMultilevel"/>
    <w:tmpl w:val="951CD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2F24283F"/>
    <w:multiLevelType w:val="hybridMultilevel"/>
    <w:tmpl w:val="C5782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34AAC"/>
    <w:multiLevelType w:val="hybridMultilevel"/>
    <w:tmpl w:val="775CA474"/>
    <w:lvl w:ilvl="0" w:tplc="EAEE3E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7A61BDE"/>
    <w:multiLevelType w:val="hybridMultilevel"/>
    <w:tmpl w:val="67E6708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0331B"/>
    <w:multiLevelType w:val="hybridMultilevel"/>
    <w:tmpl w:val="87740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1017A5F"/>
    <w:multiLevelType w:val="hybridMultilevel"/>
    <w:tmpl w:val="AF0859BE"/>
    <w:lvl w:ilvl="0" w:tplc="041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5" w15:restartNumberingAfterBreak="0">
    <w:nsid w:val="41122031"/>
    <w:multiLevelType w:val="hybridMultilevel"/>
    <w:tmpl w:val="B8E0F6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8373DB"/>
    <w:multiLevelType w:val="hybridMultilevel"/>
    <w:tmpl w:val="C47A199E"/>
    <w:lvl w:ilvl="0" w:tplc="0419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7" w15:restartNumberingAfterBreak="0">
    <w:nsid w:val="4F734286"/>
    <w:multiLevelType w:val="hybridMultilevel"/>
    <w:tmpl w:val="7C6CA8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24567D8"/>
    <w:multiLevelType w:val="hybridMultilevel"/>
    <w:tmpl w:val="9CFCE8D2"/>
    <w:lvl w:ilvl="0" w:tplc="E69EC148">
      <w:start w:val="2"/>
      <w:numFmt w:val="decimal"/>
      <w:lvlText w:val="%1."/>
      <w:lvlJc w:val="left"/>
      <w:pPr>
        <w:ind w:left="4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52" w:hanging="360"/>
      </w:pPr>
    </w:lvl>
    <w:lvl w:ilvl="2" w:tplc="0419001B" w:tentative="1">
      <w:start w:val="1"/>
      <w:numFmt w:val="lowerRoman"/>
      <w:lvlText w:val="%3."/>
      <w:lvlJc w:val="right"/>
      <w:pPr>
        <w:ind w:left="6272" w:hanging="180"/>
      </w:pPr>
    </w:lvl>
    <w:lvl w:ilvl="3" w:tplc="0419000F" w:tentative="1">
      <w:start w:val="1"/>
      <w:numFmt w:val="decimal"/>
      <w:lvlText w:val="%4."/>
      <w:lvlJc w:val="left"/>
      <w:pPr>
        <w:ind w:left="6992" w:hanging="360"/>
      </w:pPr>
    </w:lvl>
    <w:lvl w:ilvl="4" w:tplc="04190019" w:tentative="1">
      <w:start w:val="1"/>
      <w:numFmt w:val="lowerLetter"/>
      <w:lvlText w:val="%5."/>
      <w:lvlJc w:val="left"/>
      <w:pPr>
        <w:ind w:left="7712" w:hanging="360"/>
      </w:pPr>
    </w:lvl>
    <w:lvl w:ilvl="5" w:tplc="0419001B" w:tentative="1">
      <w:start w:val="1"/>
      <w:numFmt w:val="lowerRoman"/>
      <w:lvlText w:val="%6."/>
      <w:lvlJc w:val="right"/>
      <w:pPr>
        <w:ind w:left="8432" w:hanging="180"/>
      </w:pPr>
    </w:lvl>
    <w:lvl w:ilvl="6" w:tplc="0419000F" w:tentative="1">
      <w:start w:val="1"/>
      <w:numFmt w:val="decimal"/>
      <w:lvlText w:val="%7."/>
      <w:lvlJc w:val="left"/>
      <w:pPr>
        <w:ind w:left="9152" w:hanging="360"/>
      </w:pPr>
    </w:lvl>
    <w:lvl w:ilvl="7" w:tplc="04190019" w:tentative="1">
      <w:start w:val="1"/>
      <w:numFmt w:val="lowerLetter"/>
      <w:lvlText w:val="%8."/>
      <w:lvlJc w:val="left"/>
      <w:pPr>
        <w:ind w:left="9872" w:hanging="360"/>
      </w:pPr>
    </w:lvl>
    <w:lvl w:ilvl="8" w:tplc="0419001B" w:tentative="1">
      <w:start w:val="1"/>
      <w:numFmt w:val="lowerRoman"/>
      <w:lvlText w:val="%9."/>
      <w:lvlJc w:val="right"/>
      <w:pPr>
        <w:ind w:left="10592" w:hanging="180"/>
      </w:pPr>
    </w:lvl>
  </w:abstractNum>
  <w:abstractNum w:abstractNumId="19" w15:restartNumberingAfterBreak="0">
    <w:nsid w:val="52D45D19"/>
    <w:multiLevelType w:val="hybridMultilevel"/>
    <w:tmpl w:val="3DB6EC90"/>
    <w:lvl w:ilvl="0" w:tplc="E620D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820380"/>
    <w:multiLevelType w:val="hybridMultilevel"/>
    <w:tmpl w:val="1990FB0E"/>
    <w:lvl w:ilvl="0" w:tplc="16E6B52E">
      <w:start w:val="1"/>
      <w:numFmt w:val="decimal"/>
      <w:lvlText w:val="%1)"/>
      <w:lvlJc w:val="left"/>
      <w:pPr>
        <w:ind w:left="119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17" w:hanging="360"/>
      </w:pPr>
    </w:lvl>
    <w:lvl w:ilvl="2" w:tplc="0419001B" w:tentative="1">
      <w:start w:val="1"/>
      <w:numFmt w:val="lowerRoman"/>
      <w:lvlText w:val="%3."/>
      <w:lvlJc w:val="right"/>
      <w:pPr>
        <w:ind w:left="2637" w:hanging="180"/>
      </w:pPr>
    </w:lvl>
    <w:lvl w:ilvl="3" w:tplc="0419000F" w:tentative="1">
      <w:start w:val="1"/>
      <w:numFmt w:val="decimal"/>
      <w:lvlText w:val="%4."/>
      <w:lvlJc w:val="left"/>
      <w:pPr>
        <w:ind w:left="3357" w:hanging="360"/>
      </w:pPr>
    </w:lvl>
    <w:lvl w:ilvl="4" w:tplc="04190019" w:tentative="1">
      <w:start w:val="1"/>
      <w:numFmt w:val="lowerLetter"/>
      <w:lvlText w:val="%5."/>
      <w:lvlJc w:val="left"/>
      <w:pPr>
        <w:ind w:left="4077" w:hanging="360"/>
      </w:pPr>
    </w:lvl>
    <w:lvl w:ilvl="5" w:tplc="0419001B" w:tentative="1">
      <w:start w:val="1"/>
      <w:numFmt w:val="lowerRoman"/>
      <w:lvlText w:val="%6."/>
      <w:lvlJc w:val="right"/>
      <w:pPr>
        <w:ind w:left="4797" w:hanging="180"/>
      </w:pPr>
    </w:lvl>
    <w:lvl w:ilvl="6" w:tplc="0419000F" w:tentative="1">
      <w:start w:val="1"/>
      <w:numFmt w:val="decimal"/>
      <w:lvlText w:val="%7."/>
      <w:lvlJc w:val="left"/>
      <w:pPr>
        <w:ind w:left="5517" w:hanging="360"/>
      </w:pPr>
    </w:lvl>
    <w:lvl w:ilvl="7" w:tplc="04190019" w:tentative="1">
      <w:start w:val="1"/>
      <w:numFmt w:val="lowerLetter"/>
      <w:lvlText w:val="%8."/>
      <w:lvlJc w:val="left"/>
      <w:pPr>
        <w:ind w:left="6237" w:hanging="360"/>
      </w:pPr>
    </w:lvl>
    <w:lvl w:ilvl="8" w:tplc="0419001B" w:tentative="1">
      <w:start w:val="1"/>
      <w:numFmt w:val="lowerRoman"/>
      <w:lvlText w:val="%9."/>
      <w:lvlJc w:val="right"/>
      <w:pPr>
        <w:ind w:left="6957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"/>
  </w:num>
  <w:num w:numId="5">
    <w:abstractNumId w:val="5"/>
  </w:num>
  <w:num w:numId="6">
    <w:abstractNumId w:val="13"/>
  </w:num>
  <w:num w:numId="7">
    <w:abstractNumId w:val="19"/>
  </w:num>
  <w:num w:numId="8">
    <w:abstractNumId w:val="0"/>
  </w:num>
  <w:num w:numId="9">
    <w:abstractNumId w:val="16"/>
  </w:num>
  <w:num w:numId="10">
    <w:abstractNumId w:val="18"/>
  </w:num>
  <w:num w:numId="11">
    <w:abstractNumId w:val="6"/>
  </w:num>
  <w:num w:numId="12">
    <w:abstractNumId w:val="17"/>
  </w:num>
  <w:num w:numId="13">
    <w:abstractNumId w:val="11"/>
  </w:num>
  <w:num w:numId="14">
    <w:abstractNumId w:val="10"/>
  </w:num>
  <w:num w:numId="15">
    <w:abstractNumId w:val="1"/>
  </w:num>
  <w:num w:numId="16">
    <w:abstractNumId w:val="12"/>
  </w:num>
  <w:num w:numId="17">
    <w:abstractNumId w:val="15"/>
  </w:num>
  <w:num w:numId="18">
    <w:abstractNumId w:val="7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3D"/>
    <w:rsid w:val="00014409"/>
    <w:rsid w:val="000463BE"/>
    <w:rsid w:val="000A1237"/>
    <w:rsid w:val="000F24E6"/>
    <w:rsid w:val="0019388E"/>
    <w:rsid w:val="001A31A9"/>
    <w:rsid w:val="0024582D"/>
    <w:rsid w:val="00267464"/>
    <w:rsid w:val="002A1CFA"/>
    <w:rsid w:val="002A3985"/>
    <w:rsid w:val="003A0F4B"/>
    <w:rsid w:val="003A6FF9"/>
    <w:rsid w:val="003D5843"/>
    <w:rsid w:val="00453F96"/>
    <w:rsid w:val="004555E5"/>
    <w:rsid w:val="0049584A"/>
    <w:rsid w:val="00495ECF"/>
    <w:rsid w:val="004D6E3B"/>
    <w:rsid w:val="005468EB"/>
    <w:rsid w:val="0058083D"/>
    <w:rsid w:val="00626288"/>
    <w:rsid w:val="006E330F"/>
    <w:rsid w:val="0077086B"/>
    <w:rsid w:val="00807D2F"/>
    <w:rsid w:val="00834903"/>
    <w:rsid w:val="00836E3D"/>
    <w:rsid w:val="00867FB5"/>
    <w:rsid w:val="008945DF"/>
    <w:rsid w:val="008C025A"/>
    <w:rsid w:val="009831E4"/>
    <w:rsid w:val="00990266"/>
    <w:rsid w:val="009977A2"/>
    <w:rsid w:val="009B699D"/>
    <w:rsid w:val="00AA7E19"/>
    <w:rsid w:val="00AF4BEA"/>
    <w:rsid w:val="00BE1155"/>
    <w:rsid w:val="00C07188"/>
    <w:rsid w:val="00D4594A"/>
    <w:rsid w:val="00D72599"/>
    <w:rsid w:val="00D84D83"/>
    <w:rsid w:val="00E72C72"/>
    <w:rsid w:val="00E8411A"/>
    <w:rsid w:val="00E84DBE"/>
    <w:rsid w:val="00F44B03"/>
    <w:rsid w:val="00FD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8B684-A342-47C7-8C09-722C95492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F9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36E3D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836E3D"/>
    <w:pPr>
      <w:spacing w:line="240" w:lineRule="auto"/>
      <w:ind w:firstLine="0"/>
      <w:jc w:val="center"/>
      <w:outlineLvl w:val="2"/>
    </w:pPr>
    <w:rPr>
      <w:b/>
      <w:snapToGrid w:val="0"/>
      <w:szCs w:val="28"/>
      <w:lang w:val="x-none" w:eastAsia="x-none"/>
    </w:rPr>
  </w:style>
  <w:style w:type="paragraph" w:styleId="8">
    <w:name w:val="heading 8"/>
    <w:basedOn w:val="a"/>
    <w:next w:val="a"/>
    <w:link w:val="80"/>
    <w:qFormat/>
    <w:rsid w:val="00836E3D"/>
    <w:pPr>
      <w:keepNext/>
      <w:widowControl w:val="0"/>
      <w:jc w:val="center"/>
      <w:outlineLvl w:val="7"/>
    </w:pPr>
    <w:rPr>
      <w:snapToGrid w:val="0"/>
      <w:color w:val="FF000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6E3D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36E3D"/>
    <w:rPr>
      <w:rFonts w:ascii="Times New Roman" w:eastAsia="Times New Roman" w:hAnsi="Times New Roman" w:cs="Times New Roman"/>
      <w:b/>
      <w:snapToGrid w:val="0"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rsid w:val="00836E3D"/>
    <w:rPr>
      <w:rFonts w:ascii="Times New Roman" w:eastAsia="Times New Roman" w:hAnsi="Times New Roman" w:cs="Times New Roman"/>
      <w:snapToGrid w:val="0"/>
      <w:color w:val="FF0000"/>
      <w:sz w:val="28"/>
      <w:szCs w:val="20"/>
      <w:lang w:val="x-none" w:eastAsia="x-none"/>
    </w:rPr>
  </w:style>
  <w:style w:type="paragraph" w:customStyle="1" w:styleId="a3">
    <w:name w:val="подпись"/>
    <w:basedOn w:val="a"/>
    <w:rsid w:val="00836E3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836E3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List Paragraph"/>
    <w:basedOn w:val="a"/>
    <w:uiPriority w:val="34"/>
    <w:qFormat/>
    <w:rsid w:val="00546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FB05F-8AD2-42F0-8585-1A266C2F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9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amesh_ksk@adm.kaluga.ru</dc:creator>
  <cp:keywords/>
  <dc:description/>
  <cp:lastModifiedBy>amesh_ksk@adm.kaluga.ru</cp:lastModifiedBy>
  <cp:revision>12</cp:revision>
  <dcterms:created xsi:type="dcterms:W3CDTF">2023-03-02T09:43:00Z</dcterms:created>
  <dcterms:modified xsi:type="dcterms:W3CDTF">2024-08-30T07:20:00Z</dcterms:modified>
</cp:coreProperties>
</file>