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F" w:rsidRPr="004834FD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4834FD">
        <w:rPr>
          <w:sz w:val="24"/>
          <w:szCs w:val="24"/>
        </w:rPr>
        <w:t xml:space="preserve">  УТВЕРЖДЕН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 xml:space="preserve">      Председатель  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>контрольно-счетного органа</w:t>
      </w:r>
    </w:p>
    <w:p w:rsidR="00C1073F" w:rsidRPr="00A45375" w:rsidRDefault="00C1073F" w:rsidP="004834FD">
      <w:pPr>
        <w:spacing w:line="276" w:lineRule="auto"/>
        <w:ind w:firstLine="0"/>
        <w:jc w:val="right"/>
        <w:rPr>
          <w:sz w:val="24"/>
          <w:szCs w:val="24"/>
        </w:rPr>
      </w:pPr>
      <w:r w:rsidRPr="00A45375">
        <w:rPr>
          <w:sz w:val="24"/>
          <w:szCs w:val="24"/>
        </w:rPr>
        <w:t xml:space="preserve">Д.В. Каничева  </w:t>
      </w:r>
      <w:r w:rsidR="003C65AC">
        <w:rPr>
          <w:sz w:val="24"/>
          <w:szCs w:val="24"/>
        </w:rPr>
        <w:t>______________</w:t>
      </w:r>
    </w:p>
    <w:p w:rsidR="00C1073F" w:rsidRPr="004834FD" w:rsidRDefault="00C1073F" w:rsidP="00C1073F">
      <w:pPr>
        <w:spacing w:line="276" w:lineRule="auto"/>
        <w:ind w:firstLine="6097"/>
        <w:rPr>
          <w:i/>
          <w:sz w:val="24"/>
          <w:szCs w:val="24"/>
        </w:rPr>
      </w:pPr>
      <w:r w:rsidRPr="004834FD">
        <w:rPr>
          <w:i/>
          <w:sz w:val="24"/>
          <w:szCs w:val="24"/>
        </w:rPr>
        <w:t>«___» ________</w:t>
      </w:r>
      <w:r w:rsidRPr="00030B6C">
        <w:rPr>
          <w:sz w:val="24"/>
          <w:szCs w:val="24"/>
        </w:rPr>
        <w:t>20__</w:t>
      </w:r>
      <w:r w:rsidRPr="00A45375">
        <w:rPr>
          <w:sz w:val="24"/>
          <w:szCs w:val="24"/>
        </w:rPr>
        <w:t xml:space="preserve"> года</w:t>
      </w:r>
    </w:p>
    <w:p w:rsidR="00C1073F" w:rsidRPr="004834FD" w:rsidRDefault="00C1073F" w:rsidP="00C1073F">
      <w:pPr>
        <w:spacing w:line="276" w:lineRule="auto"/>
        <w:jc w:val="center"/>
        <w:rPr>
          <w:i/>
          <w:sz w:val="24"/>
          <w:szCs w:val="24"/>
        </w:rPr>
      </w:pP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>отчет</w:t>
      </w: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 xml:space="preserve">о результатах </w:t>
      </w:r>
      <w:r w:rsidR="00A45375">
        <w:rPr>
          <w:sz w:val="24"/>
          <w:szCs w:val="24"/>
        </w:rPr>
        <w:t xml:space="preserve"> </w:t>
      </w:r>
      <w:r w:rsidRPr="004834FD">
        <w:rPr>
          <w:sz w:val="24"/>
          <w:szCs w:val="24"/>
        </w:rPr>
        <w:t>контрольного мероприятия</w:t>
      </w:r>
    </w:p>
    <w:p w:rsidR="00C1073F" w:rsidRPr="004834FD" w:rsidRDefault="00C1073F" w:rsidP="00C1073F">
      <w:pPr>
        <w:pStyle w:val="3"/>
        <w:spacing w:line="276" w:lineRule="auto"/>
        <w:ind w:left="284" w:right="-284"/>
        <w:rPr>
          <w:sz w:val="24"/>
          <w:szCs w:val="24"/>
          <w:lang w:val="ru-RU"/>
        </w:rPr>
      </w:pPr>
    </w:p>
    <w:p w:rsidR="00C1073F" w:rsidRPr="00A45375" w:rsidRDefault="00C1073F" w:rsidP="00C1073F">
      <w:pPr>
        <w:pStyle w:val="3"/>
        <w:spacing w:line="276" w:lineRule="auto"/>
        <w:ind w:left="284" w:right="-284"/>
        <w:rPr>
          <w:sz w:val="20"/>
          <w:szCs w:val="20"/>
        </w:rPr>
      </w:pPr>
      <w:r w:rsidRPr="00A45375">
        <w:rPr>
          <w:sz w:val="20"/>
          <w:szCs w:val="20"/>
        </w:rPr>
        <w:t>«Проверки целевого и эффективного использования средств бюджета МР «Мещовский район», перечисленных районному отделу образования администрации МР «Мещовский район» и направленных МКОУ ДО «Мещовский центр диагностики и консультирования» в 2020 году,  первом полугодии 2021 года»</w:t>
      </w:r>
    </w:p>
    <w:p w:rsidR="004834FD" w:rsidRPr="00A45375" w:rsidRDefault="004834FD" w:rsidP="00C1073F">
      <w:pPr>
        <w:tabs>
          <w:tab w:val="left" w:pos="1276"/>
        </w:tabs>
        <w:spacing w:before="60" w:line="276" w:lineRule="auto"/>
        <w:ind w:left="284" w:right="-284" w:firstLine="0"/>
        <w:jc w:val="center"/>
        <w:rPr>
          <w:sz w:val="20"/>
          <w:vertAlign w:val="superscript"/>
        </w:rPr>
      </w:pPr>
    </w:p>
    <w:p w:rsidR="00C1073F" w:rsidRPr="00A45375" w:rsidRDefault="004834FD" w:rsidP="004834FD">
      <w:pPr>
        <w:tabs>
          <w:tab w:val="left" w:pos="1276"/>
        </w:tabs>
        <w:spacing w:before="60" w:line="276" w:lineRule="auto"/>
        <w:ind w:left="284" w:right="-284" w:firstLine="0"/>
        <w:jc w:val="left"/>
        <w:rPr>
          <w:sz w:val="20"/>
        </w:rPr>
      </w:pPr>
      <w:r w:rsidRPr="00A45375">
        <w:rPr>
          <w:sz w:val="20"/>
        </w:rPr>
        <w:t xml:space="preserve">      </w:t>
      </w:r>
      <w:r w:rsidR="00C1073F" w:rsidRPr="00A45375">
        <w:rPr>
          <w:sz w:val="20"/>
        </w:rPr>
        <w:t xml:space="preserve">1. Основание для проведения контрольного мероприятия: </w:t>
      </w:r>
    </w:p>
    <w:p w:rsidR="00C1073F" w:rsidRPr="00A45375" w:rsidRDefault="00C1073F" w:rsidP="00A45375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jc w:val="left"/>
        <w:rPr>
          <w:sz w:val="20"/>
        </w:rPr>
      </w:pPr>
      <w:r w:rsidRPr="00A45375">
        <w:rPr>
          <w:sz w:val="20"/>
        </w:rPr>
        <w:t>п.1.12 плана работы контрольно-счетного органа;</w:t>
      </w:r>
    </w:p>
    <w:p w:rsidR="00C1073F" w:rsidRPr="00A45375" w:rsidRDefault="00C1073F" w:rsidP="00A45375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jc w:val="left"/>
        <w:rPr>
          <w:sz w:val="20"/>
        </w:rPr>
      </w:pPr>
      <w:r w:rsidRPr="00A45375">
        <w:rPr>
          <w:sz w:val="20"/>
        </w:rPr>
        <w:t>Постановление  Главы муниципального района «Мещовский район» № 42  от 15.10.2021 года, № 43 от 19.10.2021 г.;</w:t>
      </w:r>
    </w:p>
    <w:p w:rsidR="00A45375" w:rsidRPr="00A45375" w:rsidRDefault="00A45375" w:rsidP="00A45375">
      <w:pPr>
        <w:tabs>
          <w:tab w:val="left" w:pos="1276"/>
        </w:tabs>
        <w:spacing w:before="60" w:line="276" w:lineRule="auto"/>
        <w:ind w:right="-284"/>
        <w:jc w:val="left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 xml:space="preserve">2. Предмет контрольного мероприятия: </w:t>
      </w:r>
      <w:r w:rsidR="004834FD" w:rsidRPr="00A45375">
        <w:rPr>
          <w:sz w:val="20"/>
        </w:rPr>
        <w:t>проверка</w:t>
      </w:r>
      <w:r w:rsidRPr="00A45375">
        <w:rPr>
          <w:sz w:val="20"/>
        </w:rPr>
        <w:t xml:space="preserve"> целевого и эффективного использования средств бюджета МР «Мещовский район»</w:t>
      </w:r>
    </w:p>
    <w:p w:rsidR="00C1073F" w:rsidRPr="00A45375" w:rsidRDefault="00C1073F" w:rsidP="00C1073F">
      <w:pPr>
        <w:spacing w:line="276" w:lineRule="auto"/>
        <w:ind w:right="-284"/>
        <w:jc w:val="center"/>
        <w:rPr>
          <w:sz w:val="20"/>
        </w:rPr>
      </w:pPr>
      <w:r w:rsidRPr="00A45375">
        <w:rPr>
          <w:sz w:val="20"/>
        </w:rPr>
        <w:t xml:space="preserve"> </w:t>
      </w: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 xml:space="preserve">3. Объект (объекты) контрольного мероприятия: </w:t>
      </w:r>
    </w:p>
    <w:p w:rsidR="00C1073F" w:rsidRPr="00A45375" w:rsidRDefault="00C1073F" w:rsidP="00C1073F">
      <w:pPr>
        <w:numPr>
          <w:ilvl w:val="0"/>
          <w:numId w:val="2"/>
        </w:numPr>
        <w:spacing w:line="276" w:lineRule="auto"/>
        <w:ind w:right="-284"/>
        <w:rPr>
          <w:sz w:val="20"/>
        </w:rPr>
      </w:pPr>
      <w:r w:rsidRPr="00A45375">
        <w:rPr>
          <w:sz w:val="20"/>
        </w:rPr>
        <w:t xml:space="preserve">МКОУ ДО «Мещовский центр диагностики и консультирования», 249240 Калужская область, </w:t>
      </w:r>
      <w:proofErr w:type="gramStart"/>
      <w:r w:rsidRPr="00A45375">
        <w:rPr>
          <w:sz w:val="20"/>
        </w:rPr>
        <w:t>г</w:t>
      </w:r>
      <w:proofErr w:type="gramEnd"/>
      <w:r w:rsidRPr="00A45375">
        <w:rPr>
          <w:sz w:val="20"/>
        </w:rPr>
        <w:t>. Мещовск, ул. Чернышевского д.19; ИНН 4013002926/ОГРН  1024000807071;</w:t>
      </w:r>
    </w:p>
    <w:p w:rsidR="00C1073F" w:rsidRPr="00A45375" w:rsidRDefault="00C1073F" w:rsidP="00C1073F">
      <w:pPr>
        <w:numPr>
          <w:ilvl w:val="0"/>
          <w:numId w:val="2"/>
        </w:numPr>
        <w:spacing w:line="276" w:lineRule="auto"/>
        <w:ind w:right="-284"/>
        <w:rPr>
          <w:sz w:val="20"/>
        </w:rPr>
      </w:pPr>
      <w:r w:rsidRPr="00A45375">
        <w:rPr>
          <w:sz w:val="20"/>
        </w:rPr>
        <w:t>муниципальная программа «Развитие общего и дополнительного образования в МР «Мещовский район». Динамика объёмов финансирования;</w:t>
      </w:r>
    </w:p>
    <w:p w:rsidR="00C1073F" w:rsidRPr="00A45375" w:rsidRDefault="00C1073F" w:rsidP="00C1073F">
      <w:pPr>
        <w:numPr>
          <w:ilvl w:val="0"/>
          <w:numId w:val="2"/>
        </w:numPr>
        <w:spacing w:line="276" w:lineRule="auto"/>
        <w:ind w:right="-284"/>
        <w:rPr>
          <w:sz w:val="20"/>
        </w:rPr>
      </w:pPr>
      <w:r w:rsidRPr="00A45375">
        <w:rPr>
          <w:sz w:val="20"/>
        </w:rPr>
        <w:t>подпрограмма «Развитие дополнительного образования»  МП «Развитие общего и дополнительного образования в МР «Мещовский район»  на примере МКОУ ДО «Мещовский центр диагностики и консультирования»;</w:t>
      </w:r>
    </w:p>
    <w:p w:rsidR="00C1073F" w:rsidRPr="00A45375" w:rsidRDefault="00C1073F" w:rsidP="00C1073F">
      <w:pPr>
        <w:spacing w:line="276" w:lineRule="auto"/>
        <w:ind w:right="-284"/>
        <w:jc w:val="center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>4. Проверяемый период деятельности: 2020 год, первое полугодие 2021 года</w:t>
      </w: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>5. Срок пров</w:t>
      </w:r>
      <w:r w:rsidR="004834FD" w:rsidRPr="00A45375">
        <w:rPr>
          <w:sz w:val="20"/>
        </w:rPr>
        <w:t>едения контрольного мероприятия</w:t>
      </w:r>
      <w:r w:rsidRPr="00A45375">
        <w:rPr>
          <w:sz w:val="20"/>
        </w:rPr>
        <w:t>: с 08.11.2021 года по 22.11.2021 года</w:t>
      </w:r>
    </w:p>
    <w:p w:rsidR="00A45375" w:rsidRPr="00A45375" w:rsidRDefault="00A45375" w:rsidP="00C1073F">
      <w:pPr>
        <w:spacing w:line="276" w:lineRule="auto"/>
        <w:ind w:right="-284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>6. Цели контрольного мероприятия:</w:t>
      </w:r>
    </w:p>
    <w:p w:rsidR="00C1073F" w:rsidRPr="00A45375" w:rsidRDefault="004834FD" w:rsidP="0094529B">
      <w:pPr>
        <w:spacing w:line="276" w:lineRule="auto"/>
        <w:rPr>
          <w:sz w:val="20"/>
        </w:rPr>
      </w:pPr>
      <w:r w:rsidRPr="00A45375">
        <w:rPr>
          <w:sz w:val="20"/>
        </w:rPr>
        <w:t xml:space="preserve">    1. В</w:t>
      </w:r>
      <w:r w:rsidR="00C1073F" w:rsidRPr="00A45375">
        <w:rPr>
          <w:sz w:val="20"/>
        </w:rPr>
        <w:t>ыборочная проверка финансово-хозяйственной деятельности</w:t>
      </w:r>
      <w:r w:rsidR="0094529B" w:rsidRPr="00A45375">
        <w:rPr>
          <w:sz w:val="20"/>
        </w:rPr>
        <w:t>:</w:t>
      </w:r>
    </w:p>
    <w:p w:rsidR="00A45375" w:rsidRPr="00A45375" w:rsidRDefault="00A45375" w:rsidP="00C1073F">
      <w:pPr>
        <w:spacing w:line="276" w:lineRule="auto"/>
        <w:ind w:right="-284"/>
        <w:rPr>
          <w:sz w:val="20"/>
        </w:rPr>
      </w:pPr>
    </w:p>
    <w:p w:rsidR="00A45375" w:rsidRPr="00A45375" w:rsidRDefault="0094529B" w:rsidP="00A45375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>7</w:t>
      </w:r>
      <w:r w:rsidR="00C1073F" w:rsidRPr="00A45375">
        <w:rPr>
          <w:sz w:val="20"/>
        </w:rPr>
        <w:t>. По результатам контрольного мероприятия уста</w:t>
      </w:r>
      <w:r w:rsidRPr="00A45375">
        <w:rPr>
          <w:sz w:val="20"/>
        </w:rPr>
        <w:t>новлено следующее:</w:t>
      </w:r>
    </w:p>
    <w:p w:rsidR="00A63D90" w:rsidRPr="00A45375" w:rsidRDefault="00A63D90" w:rsidP="00A63D90">
      <w:pPr>
        <w:pStyle w:val="a4"/>
        <w:spacing w:line="276" w:lineRule="auto"/>
        <w:ind w:left="-426" w:firstLine="426"/>
        <w:jc w:val="both"/>
        <w:rPr>
          <w:sz w:val="20"/>
          <w:szCs w:val="20"/>
        </w:rPr>
      </w:pPr>
      <w:r w:rsidRPr="00A45375">
        <w:rPr>
          <w:sz w:val="20"/>
          <w:szCs w:val="20"/>
        </w:rPr>
        <w:t xml:space="preserve">    1. начисления и выплаты заработной платы произведены в соответствии с базовыми окладами, повышающими коэффициентами, тарификационными списками, должностными окладами, фактически отработанным временем, штатными расписаниями. В ходе проверочных действий нарушений не выявлено;</w:t>
      </w:r>
    </w:p>
    <w:p w:rsidR="00A63D90" w:rsidRPr="00A45375" w:rsidRDefault="00A45375" w:rsidP="00A63D90">
      <w:pPr>
        <w:pStyle w:val="a4"/>
        <w:spacing w:line="276" w:lineRule="auto"/>
        <w:ind w:left="-426" w:firstLine="426"/>
        <w:jc w:val="both"/>
        <w:rPr>
          <w:sz w:val="20"/>
          <w:szCs w:val="20"/>
        </w:rPr>
      </w:pPr>
      <w:r w:rsidRPr="00A45375">
        <w:rPr>
          <w:sz w:val="20"/>
          <w:szCs w:val="20"/>
        </w:rPr>
        <w:t xml:space="preserve">    </w:t>
      </w:r>
      <w:r w:rsidR="00A63D90" w:rsidRPr="00A45375">
        <w:rPr>
          <w:sz w:val="20"/>
          <w:szCs w:val="20"/>
        </w:rPr>
        <w:t>2. проверены личные дела сотрудников, табеля отработанного времени  соответствуют правилам внутреннего трудового распорядка. Нарушений не выявлено;</w:t>
      </w:r>
    </w:p>
    <w:p w:rsidR="00A63D90" w:rsidRPr="00A45375" w:rsidRDefault="00A45375" w:rsidP="00A63D90">
      <w:pPr>
        <w:pStyle w:val="a4"/>
        <w:spacing w:line="276" w:lineRule="auto"/>
        <w:ind w:left="-426" w:firstLine="426"/>
        <w:jc w:val="both"/>
        <w:rPr>
          <w:sz w:val="20"/>
          <w:szCs w:val="20"/>
        </w:rPr>
      </w:pPr>
      <w:r w:rsidRPr="00A45375">
        <w:rPr>
          <w:sz w:val="20"/>
          <w:szCs w:val="20"/>
        </w:rPr>
        <w:t xml:space="preserve">     </w:t>
      </w:r>
      <w:r w:rsidR="00A63D90" w:rsidRPr="00A45375">
        <w:rPr>
          <w:sz w:val="20"/>
          <w:szCs w:val="20"/>
        </w:rPr>
        <w:t xml:space="preserve">3. годовой ФОТ запланирован в соответствии с указаниями по «дорожной карте». </w:t>
      </w:r>
      <w:proofErr w:type="gramStart"/>
      <w:r w:rsidR="00A63D90" w:rsidRPr="00A45375">
        <w:rPr>
          <w:sz w:val="20"/>
          <w:szCs w:val="20"/>
        </w:rPr>
        <w:t xml:space="preserve">Штатные расписания разработаны согласно Положению «О системе оплаты труда» и актуальным базовым окладам работников образовательных учреждений; </w:t>
      </w:r>
      <w:proofErr w:type="gramEnd"/>
    </w:p>
    <w:p w:rsidR="00A63D90" w:rsidRPr="00A45375" w:rsidRDefault="00A63D90" w:rsidP="00A63D90">
      <w:pPr>
        <w:pStyle w:val="a4"/>
        <w:spacing w:line="276" w:lineRule="auto"/>
        <w:ind w:left="-426" w:firstLine="426"/>
        <w:jc w:val="both"/>
        <w:rPr>
          <w:sz w:val="20"/>
          <w:szCs w:val="20"/>
        </w:rPr>
      </w:pPr>
      <w:r w:rsidRPr="00A45375">
        <w:rPr>
          <w:sz w:val="20"/>
          <w:szCs w:val="20"/>
        </w:rPr>
        <w:t xml:space="preserve">   </w:t>
      </w:r>
      <w:r w:rsidR="00A45375" w:rsidRPr="00A45375">
        <w:rPr>
          <w:sz w:val="20"/>
          <w:szCs w:val="20"/>
        </w:rPr>
        <w:t xml:space="preserve">  </w:t>
      </w:r>
      <w:r w:rsidRPr="00A45375">
        <w:rPr>
          <w:sz w:val="20"/>
          <w:szCs w:val="20"/>
        </w:rPr>
        <w:t>4.  запланированная сумма ФОТ в 2020 году сотрудникам учреждения дополнительного образования отражена в бюджетной росписи верно, согласно тарификационным спискам по закрытым ставкам и «дорожной карте»  по открытым ставкам, в размере Расходы на заработную плату в 2020 году не превысили ФОТ;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5. с 2019 года  в организации сохраняются  вакантные ставки педагога – психолога (2), социального – педагога (0,5),  уборщика 0,5, на которые в бюджетной росписи запланированы расходы. Заявки </w:t>
      </w:r>
      <w:proofErr w:type="gramStart"/>
      <w:r w:rsidRPr="00A45375">
        <w:rPr>
          <w:sz w:val="20"/>
        </w:rPr>
        <w:t>о</w:t>
      </w:r>
      <w:proofErr w:type="gramEnd"/>
      <w:r w:rsidRPr="00A45375">
        <w:rPr>
          <w:sz w:val="20"/>
        </w:rPr>
        <w:t xml:space="preserve"> имеющихся </w:t>
      </w:r>
      <w:r w:rsidRPr="00A45375">
        <w:rPr>
          <w:sz w:val="20"/>
        </w:rPr>
        <w:lastRenderedPageBreak/>
        <w:t>вакансиях в Центр занятости подавались только   03.06.2019 году по ставке педагог – психолог (2 человека), на протяжении 2020 и 2021 года заявки не подавались, что является нарушением</w:t>
      </w:r>
      <w:r w:rsidR="00DC481A" w:rsidRPr="00A45375">
        <w:rPr>
          <w:sz w:val="20"/>
        </w:rPr>
        <w:t>;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7. </w:t>
      </w:r>
      <w:r w:rsidR="00DC481A" w:rsidRPr="00A45375">
        <w:rPr>
          <w:sz w:val="20"/>
        </w:rPr>
        <w:t>е</w:t>
      </w:r>
      <w:r w:rsidRPr="00A45375">
        <w:rPr>
          <w:sz w:val="20"/>
        </w:rPr>
        <w:t xml:space="preserve">сть необходимость проведения </w:t>
      </w:r>
      <w:r w:rsidR="00A45375" w:rsidRPr="00A45375">
        <w:rPr>
          <w:sz w:val="20"/>
        </w:rPr>
        <w:t>оптимизации штатного расписания;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8. </w:t>
      </w:r>
      <w:r w:rsidR="00DC481A" w:rsidRPr="00A45375">
        <w:rPr>
          <w:sz w:val="20"/>
        </w:rPr>
        <w:t>н</w:t>
      </w:r>
      <w:r w:rsidRPr="00A45375">
        <w:rPr>
          <w:sz w:val="20"/>
        </w:rPr>
        <w:t>е допускается содержание в штатных расписаниях должностей при отсутствии усл</w:t>
      </w:r>
      <w:r w:rsidR="00A45375" w:rsidRPr="00A45375">
        <w:rPr>
          <w:sz w:val="20"/>
        </w:rPr>
        <w:t>овий труда;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9. </w:t>
      </w:r>
      <w:r w:rsidR="00A45375" w:rsidRPr="00A45375">
        <w:rPr>
          <w:sz w:val="20"/>
        </w:rPr>
        <w:t>в</w:t>
      </w:r>
      <w:r w:rsidRPr="00A45375">
        <w:rPr>
          <w:sz w:val="20"/>
        </w:rPr>
        <w:t xml:space="preserve"> дополнениях к Тарификационному списку работников  с 01.10.2020 года (основание: приказ №48 от 06.11.2020 года) присутствуют ошибки. Не указана вакантная должность социального педагога (0,5 ставки), не указана вакантная должность – 0,5 ставки педагога – психолога,  неправильно отражено количество с</w:t>
      </w:r>
      <w:r w:rsidR="00A45375" w:rsidRPr="00A45375">
        <w:rPr>
          <w:sz w:val="20"/>
        </w:rPr>
        <w:t>тавок, в том числе – вакантных;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10. </w:t>
      </w:r>
      <w:r w:rsidR="00DC481A" w:rsidRPr="00A45375">
        <w:rPr>
          <w:sz w:val="20"/>
        </w:rPr>
        <w:t>в</w:t>
      </w:r>
      <w:r w:rsidRPr="00A45375">
        <w:rPr>
          <w:sz w:val="20"/>
        </w:rPr>
        <w:t>ыполнены показатели по «дорожной карте» по уровню среднемесячного</w:t>
      </w:r>
      <w:r w:rsidR="00A45375" w:rsidRPr="00A45375">
        <w:rPr>
          <w:sz w:val="20"/>
        </w:rPr>
        <w:t xml:space="preserve"> дохода  работников образования;</w:t>
      </w:r>
      <w:r w:rsidRPr="00A45375">
        <w:rPr>
          <w:sz w:val="20"/>
        </w:rPr>
        <w:t xml:space="preserve"> </w:t>
      </w:r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11. </w:t>
      </w:r>
      <w:r w:rsidR="00DC481A" w:rsidRPr="00A45375">
        <w:rPr>
          <w:sz w:val="20"/>
        </w:rPr>
        <w:t>в</w:t>
      </w:r>
      <w:r w:rsidRPr="00A45375">
        <w:rPr>
          <w:sz w:val="20"/>
        </w:rPr>
        <w:t xml:space="preserve"> тарификационных списках нет назначенных выплат стимулирующего и компенсационного характера работнику – внутреннему совместителю по ставке совмещения. Определены выплаты только по окладам. </w:t>
      </w:r>
      <w:proofErr w:type="gramStart"/>
      <w:r w:rsidRPr="00A45375">
        <w:rPr>
          <w:sz w:val="20"/>
        </w:rPr>
        <w:t>В тоже время выплаты стимулирующего характера в виде стимулирующих премий выплачены сотруднику за совмещение должностей в размере 50% от оклада согласно Положению о Выпл</w:t>
      </w:r>
      <w:r w:rsidR="00A45375" w:rsidRPr="00A45375">
        <w:rPr>
          <w:sz w:val="20"/>
        </w:rPr>
        <w:t>атах компенсационного характера;</w:t>
      </w:r>
      <w:proofErr w:type="gramEnd"/>
    </w:p>
    <w:p w:rsidR="00A63D90" w:rsidRPr="00A45375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12.</w:t>
      </w:r>
      <w:r w:rsidR="00DC481A" w:rsidRPr="00A45375">
        <w:rPr>
          <w:sz w:val="20"/>
        </w:rPr>
        <w:t xml:space="preserve"> </w:t>
      </w:r>
      <w:r w:rsidRPr="00A45375">
        <w:rPr>
          <w:sz w:val="20"/>
        </w:rPr>
        <w:t>проверена правомерность начисления выплат стимулирующего и компенсационного характера: все выплаты поощрения работников оформлены Приказами за подписью директора, представлены Протоколы заседаний комиссий по распределению выплат компенсационн</w:t>
      </w:r>
      <w:r w:rsidR="00A45375" w:rsidRPr="00A45375">
        <w:rPr>
          <w:sz w:val="20"/>
        </w:rPr>
        <w:t>ого и стимулирующего характера;</w:t>
      </w:r>
    </w:p>
    <w:p w:rsidR="00A63D90" w:rsidRDefault="00A63D90" w:rsidP="00A63D90">
      <w:pPr>
        <w:spacing w:line="276" w:lineRule="auto"/>
        <w:ind w:left="-426" w:firstLine="426"/>
        <w:rPr>
          <w:sz w:val="20"/>
        </w:rPr>
      </w:pPr>
      <w:r w:rsidRPr="00A45375">
        <w:rPr>
          <w:sz w:val="20"/>
        </w:rPr>
        <w:t xml:space="preserve">     13.</w:t>
      </w:r>
      <w:r w:rsidR="003C65AC">
        <w:rPr>
          <w:sz w:val="20"/>
        </w:rPr>
        <w:t xml:space="preserve">  п</w:t>
      </w:r>
      <w:r w:rsidRPr="00A45375">
        <w:rPr>
          <w:sz w:val="20"/>
        </w:rPr>
        <w:t>роверены суммы начисленных</w:t>
      </w:r>
      <w:r w:rsidR="003C65AC">
        <w:rPr>
          <w:i/>
          <w:sz w:val="20"/>
          <w:u w:val="single"/>
        </w:rPr>
        <w:t xml:space="preserve"> </w:t>
      </w:r>
      <w:r w:rsidRPr="00A45375">
        <w:rPr>
          <w:sz w:val="20"/>
        </w:rPr>
        <w:t>отпускных с соответствующими приказами и сроками пере</w:t>
      </w:r>
      <w:r w:rsidR="00A45375" w:rsidRPr="00A45375">
        <w:rPr>
          <w:sz w:val="20"/>
        </w:rPr>
        <w:t>числения. Нарушений не выявлено;</w:t>
      </w:r>
      <w:r w:rsidRPr="00A45375">
        <w:rPr>
          <w:sz w:val="20"/>
        </w:rPr>
        <w:t xml:space="preserve"> </w:t>
      </w:r>
    </w:p>
    <w:p w:rsidR="00A63D90" w:rsidRPr="00A45375" w:rsidRDefault="00A45375" w:rsidP="003C65AC">
      <w:pPr>
        <w:spacing w:line="276" w:lineRule="auto"/>
        <w:ind w:left="-426" w:firstLine="426"/>
        <w:rPr>
          <w:sz w:val="20"/>
        </w:rPr>
      </w:pPr>
      <w:r>
        <w:rPr>
          <w:sz w:val="20"/>
        </w:rPr>
        <w:t xml:space="preserve">     </w:t>
      </w:r>
    </w:p>
    <w:p w:rsidR="00A63D90" w:rsidRPr="00A45375" w:rsidRDefault="00A63D90" w:rsidP="00A63D90">
      <w:pPr>
        <w:spacing w:line="276" w:lineRule="auto"/>
        <w:ind w:firstLine="0"/>
        <w:rPr>
          <w:sz w:val="20"/>
        </w:rPr>
      </w:pPr>
    </w:p>
    <w:p w:rsidR="00A45375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 xml:space="preserve">Председатель КСО МР </w:t>
      </w:r>
    </w:p>
    <w:p w:rsidR="0094529B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>«Мещовский район»____________________Д.В. Каничева</w:t>
      </w:r>
    </w:p>
    <w:p w:rsidR="00C1073F" w:rsidRPr="004834FD" w:rsidRDefault="00C1073F" w:rsidP="00A45375">
      <w:pPr>
        <w:spacing w:line="276" w:lineRule="auto"/>
        <w:ind w:right="-284" w:hanging="426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 w:firstLine="0"/>
        <w:rPr>
          <w:snapToGrid w:val="0"/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7A5BE0" w:rsidRPr="004834FD" w:rsidRDefault="007A5BE0">
      <w:pPr>
        <w:rPr>
          <w:sz w:val="24"/>
          <w:szCs w:val="24"/>
        </w:rPr>
      </w:pPr>
    </w:p>
    <w:sectPr w:rsidR="007A5BE0" w:rsidRPr="004834FD" w:rsidSect="007A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28D5"/>
    <w:multiLevelType w:val="hybridMultilevel"/>
    <w:tmpl w:val="5E08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81A9D"/>
    <w:multiLevelType w:val="hybridMultilevel"/>
    <w:tmpl w:val="82404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E2B154B"/>
    <w:multiLevelType w:val="hybridMultilevel"/>
    <w:tmpl w:val="1D9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F"/>
    <w:rsid w:val="00030B6C"/>
    <w:rsid w:val="000F39A6"/>
    <w:rsid w:val="001D5A38"/>
    <w:rsid w:val="003C65AC"/>
    <w:rsid w:val="004834FD"/>
    <w:rsid w:val="00635FF9"/>
    <w:rsid w:val="007A4D4F"/>
    <w:rsid w:val="007A5BE0"/>
    <w:rsid w:val="0094529B"/>
    <w:rsid w:val="00A45375"/>
    <w:rsid w:val="00A63D90"/>
    <w:rsid w:val="00C1073F"/>
    <w:rsid w:val="00CA30C5"/>
    <w:rsid w:val="00DC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73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1073F"/>
    <w:pPr>
      <w:spacing w:line="240" w:lineRule="auto"/>
      <w:ind w:firstLine="0"/>
      <w:jc w:val="center"/>
      <w:outlineLvl w:val="2"/>
    </w:pPr>
    <w:rPr>
      <w:b/>
      <w:snapToGrid w:val="0"/>
      <w:szCs w:val="28"/>
      <w:lang/>
    </w:rPr>
  </w:style>
  <w:style w:type="paragraph" w:styleId="8">
    <w:name w:val="heading 8"/>
    <w:basedOn w:val="a"/>
    <w:next w:val="a"/>
    <w:link w:val="80"/>
    <w:qFormat/>
    <w:rsid w:val="00C1073F"/>
    <w:pPr>
      <w:keepNext/>
      <w:widowControl w:val="0"/>
      <w:jc w:val="center"/>
      <w:outlineLvl w:val="7"/>
    </w:pPr>
    <w:rPr>
      <w:snapToGrid w:val="0"/>
      <w:color w:val="FF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73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073F"/>
    <w:rPr>
      <w:rFonts w:ascii="Times New Roman" w:eastAsia="Times New Roman" w:hAnsi="Times New Roman" w:cs="Times New Roman"/>
      <w:b/>
      <w:snapToGrid w:val="0"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C1073F"/>
    <w:rPr>
      <w:rFonts w:ascii="Times New Roman" w:eastAsia="Times New Roman" w:hAnsi="Times New Roman" w:cs="Times New Roman"/>
      <w:snapToGrid w:val="0"/>
      <w:color w:val="FF0000"/>
      <w:sz w:val="28"/>
      <w:szCs w:val="20"/>
      <w:lang/>
    </w:rPr>
  </w:style>
  <w:style w:type="paragraph" w:customStyle="1" w:styleId="a3">
    <w:name w:val="подпись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C1073F"/>
    <w:pPr>
      <w:widowControl w:val="0"/>
      <w:suppressAutoHyphens/>
      <w:spacing w:line="240" w:lineRule="auto"/>
      <w:ind w:left="720" w:firstLine="0"/>
      <w:contextualSpacing/>
      <w:jc w:val="left"/>
    </w:pPr>
    <w:rPr>
      <w:rFonts w:eastAsia="Calibr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amesh_ksk@adm.kaluga.ru</dc:creator>
  <cp:keywords/>
  <dc:description/>
  <cp:lastModifiedBy>amesh_ksk@adm.kaluga.ru</cp:lastModifiedBy>
  <cp:revision>3</cp:revision>
  <dcterms:created xsi:type="dcterms:W3CDTF">2022-01-12T09:47:00Z</dcterms:created>
  <dcterms:modified xsi:type="dcterms:W3CDTF">2022-01-12T12:58:00Z</dcterms:modified>
</cp:coreProperties>
</file>