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40" w:rsidRDefault="00750A40" w:rsidP="00750A4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МУНИЦИПАЛЬНОГО ОБРАЗОВАНИЯ</w:t>
      </w:r>
    </w:p>
    <w:p w:rsidR="00750A40" w:rsidRDefault="00750A40" w:rsidP="00750A4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750A40" w:rsidRPr="00A97ABD" w:rsidRDefault="00750A40" w:rsidP="00750A4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750A40" w:rsidRDefault="00750A40" w:rsidP="00750A40">
      <w:pPr>
        <w:rPr>
          <w:b/>
          <w:sz w:val="32"/>
          <w:szCs w:val="32"/>
          <w:u w:val="single"/>
        </w:rPr>
      </w:pPr>
    </w:p>
    <w:p w:rsidR="00750A40" w:rsidRPr="001C7A87" w:rsidRDefault="00750A40" w:rsidP="00750A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D058EB" w:rsidP="00D479FC">
      <w:pPr>
        <w:pStyle w:val="5"/>
        <w:tabs>
          <w:tab w:val="left" w:pos="3051"/>
        </w:tabs>
        <w:jc w:val="center"/>
        <w:outlineLvl w:val="4"/>
      </w:pPr>
      <w:r w:rsidRPr="0043622E">
        <w:t xml:space="preserve">На </w:t>
      </w:r>
      <w:r w:rsidR="00D17748">
        <w:t>постановление</w:t>
      </w:r>
      <w:r w:rsidR="0033365A" w:rsidRPr="0043622E">
        <w:t xml:space="preserve"> </w:t>
      </w:r>
      <w:r w:rsidR="00D17748">
        <w:t xml:space="preserve">администрации сельского </w:t>
      </w:r>
      <w:r w:rsidR="00384662">
        <w:t>поселения «</w:t>
      </w:r>
      <w:r w:rsidR="000E20D8">
        <w:t>Село Гаврики»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="00D17748">
        <w:t>Калужской области</w:t>
      </w:r>
      <w:r w:rsidRPr="0043622E">
        <w:t xml:space="preserve"> </w:t>
      </w:r>
      <w:r w:rsidR="00D479FC" w:rsidRPr="0043622E">
        <w:t xml:space="preserve">«Об утверждении отчёта об исполнении бюджета </w:t>
      </w:r>
      <w:r w:rsidR="00861527" w:rsidRPr="0043622E">
        <w:t xml:space="preserve">сельского </w:t>
      </w:r>
      <w:r w:rsidR="00384662" w:rsidRPr="0043622E">
        <w:t>поселения «</w:t>
      </w:r>
      <w:r w:rsidR="000E20D8">
        <w:t>Село Гаврики»</w:t>
      </w:r>
      <w:r w:rsidR="00D479FC" w:rsidRPr="0043622E">
        <w:t xml:space="preserve"> за</w:t>
      </w:r>
      <w:r w:rsidR="00384662">
        <w:t xml:space="preserve"> 9</w:t>
      </w:r>
      <w:r w:rsidR="0043622E" w:rsidRPr="0043622E">
        <w:t xml:space="preserve"> </w:t>
      </w:r>
      <w:r w:rsidR="00384662">
        <w:t>месяцев</w:t>
      </w:r>
      <w:r w:rsidR="0043622E">
        <w:t xml:space="preserve">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9C28B4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17</w:t>
      </w:r>
      <w:r w:rsidR="00582B5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ноября</w:t>
      </w:r>
      <w:r w:rsidR="00D17748">
        <w:rPr>
          <w:b/>
          <w:sz w:val="26"/>
          <w:szCs w:val="26"/>
          <w:u w:val="single"/>
        </w:rPr>
        <w:t xml:space="preserve"> 2</w:t>
      </w:r>
      <w:r w:rsidR="00674AD0">
        <w:rPr>
          <w:b/>
          <w:sz w:val="26"/>
          <w:szCs w:val="26"/>
          <w:u w:val="single"/>
        </w:rPr>
        <w:t>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582B59">
        <w:rPr>
          <w:b/>
          <w:sz w:val="26"/>
          <w:szCs w:val="26"/>
        </w:rPr>
        <w:t xml:space="preserve">                    </w:t>
      </w:r>
      <w:r w:rsidR="00823452">
        <w:rPr>
          <w:b/>
          <w:sz w:val="26"/>
          <w:szCs w:val="26"/>
        </w:rPr>
        <w:t xml:space="preserve">    </w:t>
      </w:r>
      <w:r w:rsidR="00D17748">
        <w:rPr>
          <w:b/>
          <w:sz w:val="26"/>
          <w:szCs w:val="26"/>
        </w:rPr>
        <w:t xml:space="preserve">   </w:t>
      </w:r>
      <w:r w:rsidR="00674AD0">
        <w:rPr>
          <w:b/>
          <w:sz w:val="26"/>
          <w:szCs w:val="26"/>
        </w:rPr>
        <w:t>№</w:t>
      </w:r>
      <w:r w:rsidR="0038466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bookmarkStart w:id="0" w:name="_GoBack"/>
      <w:bookmarkEnd w:id="0"/>
      <w:r w:rsidR="00440550">
        <w:rPr>
          <w:b/>
          <w:sz w:val="26"/>
          <w:szCs w:val="26"/>
        </w:rPr>
        <w:t>/0</w:t>
      </w:r>
      <w:r w:rsidR="00D17748">
        <w:rPr>
          <w:b/>
          <w:sz w:val="26"/>
          <w:szCs w:val="26"/>
        </w:rPr>
        <w:t>1</w:t>
      </w:r>
      <w:r w:rsidR="00440550">
        <w:rPr>
          <w:b/>
          <w:sz w:val="26"/>
          <w:szCs w:val="26"/>
        </w:rPr>
        <w:t>-1</w:t>
      </w:r>
      <w:r w:rsidR="00D17748">
        <w:rPr>
          <w:b/>
          <w:sz w:val="26"/>
          <w:szCs w:val="26"/>
        </w:rPr>
        <w:t>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</w:t>
      </w:r>
      <w:r w:rsidR="000E20D8">
        <w:rPr>
          <w:sz w:val="26"/>
          <w:szCs w:val="26"/>
        </w:rPr>
        <w:t>«Село Гаврики»</w:t>
      </w:r>
      <w:r w:rsidR="00861527" w:rsidRPr="006922D7">
        <w:rPr>
          <w:sz w:val="26"/>
          <w:szCs w:val="26"/>
        </w:rPr>
        <w:t xml:space="preserve">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</w:t>
      </w:r>
      <w:r w:rsidR="0043622E">
        <w:rPr>
          <w:sz w:val="26"/>
          <w:szCs w:val="26"/>
        </w:rPr>
        <w:t xml:space="preserve"> </w:t>
      </w:r>
      <w:r w:rsidR="00384662">
        <w:rPr>
          <w:sz w:val="26"/>
          <w:szCs w:val="26"/>
        </w:rPr>
        <w:t>9 месяцев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Контрольно-счетным органом</w:t>
      </w:r>
      <w:r w:rsidR="00D17748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муниципального района «Мещовский район» (дале</w:t>
      </w:r>
      <w:r w:rsidR="004320FA">
        <w:rPr>
          <w:sz w:val="26"/>
          <w:szCs w:val="26"/>
        </w:rPr>
        <w:t>е по тексту – Контроль</w:t>
      </w:r>
      <w:r w:rsidR="00D17748">
        <w:rPr>
          <w:sz w:val="26"/>
          <w:szCs w:val="26"/>
        </w:rPr>
        <w:t>но-счетный орган</w:t>
      </w:r>
      <w:r>
        <w:rPr>
          <w:sz w:val="26"/>
          <w:szCs w:val="26"/>
        </w:rPr>
        <w:t>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</w:t>
      </w:r>
      <w:r w:rsidR="00384662">
        <w:rPr>
          <w:sz w:val="26"/>
          <w:szCs w:val="26"/>
        </w:rPr>
        <w:t>Постановления администрации сельского поселения «Село Гаврики» Мещовского района калужской области № 49 от 27.10. 2022 года «О</w:t>
      </w:r>
      <w:r w:rsidR="001D5CF7">
        <w:rPr>
          <w:sz w:val="26"/>
          <w:szCs w:val="26"/>
        </w:rPr>
        <w:t xml:space="preserve">б </w:t>
      </w:r>
      <w:r w:rsidR="00384662">
        <w:rPr>
          <w:sz w:val="26"/>
          <w:szCs w:val="26"/>
        </w:rPr>
        <w:t xml:space="preserve"> утверждении отчета об исполнении бюджета СП «Село Гаврики» за 9 месяцев 2022 года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и материалов, представленных с </w:t>
      </w:r>
      <w:r w:rsidR="004320FA">
        <w:rPr>
          <w:sz w:val="26"/>
          <w:szCs w:val="26"/>
        </w:rPr>
        <w:t>Отчетом</w:t>
      </w:r>
      <w:r w:rsidR="0043622E">
        <w:rPr>
          <w:sz w:val="26"/>
          <w:szCs w:val="26"/>
        </w:rPr>
        <w:t xml:space="preserve">,  в соответствии </w:t>
      </w:r>
      <w:r w:rsidR="0043622E" w:rsidRPr="005919B9">
        <w:rPr>
          <w:sz w:val="26"/>
          <w:szCs w:val="26"/>
        </w:rPr>
        <w:t>с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5D56BC">
        <w:rPr>
          <w:sz w:val="26"/>
          <w:szCs w:val="26"/>
        </w:rPr>
        <w:t>17.</w:t>
      </w:r>
      <w:r w:rsidR="006232D6">
        <w:rPr>
          <w:sz w:val="26"/>
          <w:szCs w:val="26"/>
        </w:rPr>
        <w:t>11.</w:t>
      </w:r>
      <w:r>
        <w:rPr>
          <w:sz w:val="26"/>
          <w:szCs w:val="26"/>
        </w:rPr>
        <w:t xml:space="preserve">2022 года по </w:t>
      </w:r>
      <w:r w:rsidR="006232D6">
        <w:rPr>
          <w:sz w:val="26"/>
          <w:szCs w:val="26"/>
        </w:rPr>
        <w:t>17</w:t>
      </w:r>
      <w:r w:rsidR="001D3D9A">
        <w:rPr>
          <w:sz w:val="26"/>
          <w:szCs w:val="26"/>
        </w:rPr>
        <w:t>.</w:t>
      </w:r>
      <w:r w:rsidR="006232D6">
        <w:rPr>
          <w:sz w:val="26"/>
          <w:szCs w:val="26"/>
        </w:rPr>
        <w:t>11</w:t>
      </w:r>
      <w:r>
        <w:rPr>
          <w:sz w:val="26"/>
          <w:szCs w:val="26"/>
        </w:rPr>
        <w:t xml:space="preserve">.2022 год в соответствии с </w:t>
      </w:r>
      <w:r w:rsidR="006232D6">
        <w:rPr>
          <w:sz w:val="26"/>
          <w:szCs w:val="26"/>
        </w:rPr>
        <w:t>п.2.8.3 плана</w:t>
      </w:r>
      <w:r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работы Контрольно</w:t>
      </w:r>
      <w:r w:rsidR="004320FA">
        <w:rPr>
          <w:sz w:val="26"/>
          <w:szCs w:val="26"/>
        </w:rPr>
        <w:t>-счетного органа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232D6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Закона Российской Федерации от</w:t>
      </w:r>
      <w:r w:rsidR="006C53C8" w:rsidRPr="00F222BB">
        <w:rPr>
          <w:sz w:val="26"/>
          <w:szCs w:val="26"/>
        </w:rPr>
        <w:t xml:space="preserve"> 06.10.2003 N 131-ФЗ (ред. от 30.12.2021)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="006232D6" w:rsidRPr="006C53C8">
        <w:rPr>
          <w:sz w:val="26"/>
          <w:szCs w:val="26"/>
        </w:rPr>
        <w:t>закон</w:t>
      </w:r>
      <w:r w:rsidR="006232D6">
        <w:rPr>
          <w:sz w:val="26"/>
          <w:szCs w:val="26"/>
        </w:rPr>
        <w:t xml:space="preserve">а </w:t>
      </w:r>
      <w:r w:rsidR="006232D6" w:rsidRPr="006C53C8">
        <w:rPr>
          <w:sz w:val="26"/>
          <w:szCs w:val="26"/>
        </w:rPr>
        <w:t>от</w:t>
      </w:r>
      <w:r w:rsidRPr="006C53C8">
        <w:rPr>
          <w:sz w:val="26"/>
          <w:szCs w:val="26"/>
        </w:rPr>
        <w:t xml:space="preserve">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F661D2" w:rsidRPr="006922D7" w:rsidRDefault="00F661D2" w:rsidP="00F661D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</w:t>
      </w:r>
      <w:r w:rsidR="006232D6" w:rsidRPr="006922D7">
        <w:rPr>
          <w:sz w:val="26"/>
          <w:szCs w:val="26"/>
        </w:rPr>
        <w:t>Думы муниципального</w:t>
      </w:r>
      <w:r w:rsidRPr="006922D7">
        <w:rPr>
          <w:sz w:val="26"/>
          <w:szCs w:val="26"/>
        </w:rPr>
        <w:t xml:space="preserve"> образования сельского поселения «</w:t>
      </w:r>
      <w:r>
        <w:rPr>
          <w:sz w:val="26"/>
          <w:szCs w:val="26"/>
        </w:rPr>
        <w:t xml:space="preserve">Село </w:t>
      </w:r>
      <w:r w:rsidR="006232D6">
        <w:rPr>
          <w:sz w:val="26"/>
          <w:szCs w:val="26"/>
        </w:rPr>
        <w:t>Гаврики</w:t>
      </w:r>
      <w:r w:rsidR="006232D6" w:rsidRPr="006922D7">
        <w:rPr>
          <w:b/>
          <w:sz w:val="26"/>
          <w:szCs w:val="26"/>
        </w:rPr>
        <w:t>»</w:t>
      </w:r>
      <w:r w:rsidR="006232D6">
        <w:rPr>
          <w:b/>
          <w:sz w:val="26"/>
          <w:szCs w:val="26"/>
        </w:rPr>
        <w:t xml:space="preserve"> </w:t>
      </w:r>
      <w:r w:rsidR="006232D6" w:rsidRPr="006232D6">
        <w:rPr>
          <w:sz w:val="26"/>
          <w:szCs w:val="26"/>
        </w:rPr>
        <w:t>Мещовского</w:t>
      </w:r>
      <w:r w:rsidRPr="006922D7">
        <w:rPr>
          <w:sz w:val="26"/>
          <w:szCs w:val="26"/>
        </w:rPr>
        <w:t xml:space="preserve"> </w:t>
      </w:r>
      <w:r w:rsidR="006232D6" w:rsidRPr="006922D7">
        <w:rPr>
          <w:sz w:val="26"/>
          <w:szCs w:val="26"/>
        </w:rPr>
        <w:t>района от</w:t>
      </w:r>
      <w:r w:rsidRPr="006922D7"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15.12.</w:t>
      </w:r>
      <w:r w:rsidR="006232D6" w:rsidRPr="006922D7">
        <w:rPr>
          <w:sz w:val="26"/>
          <w:szCs w:val="26"/>
        </w:rPr>
        <w:t>202</w:t>
      </w:r>
      <w:r w:rsidR="006232D6">
        <w:rPr>
          <w:sz w:val="26"/>
          <w:szCs w:val="26"/>
        </w:rPr>
        <w:t>1</w:t>
      </w:r>
      <w:r w:rsidR="006232D6" w:rsidRPr="006922D7">
        <w:rPr>
          <w:sz w:val="26"/>
          <w:szCs w:val="26"/>
        </w:rPr>
        <w:t xml:space="preserve"> года №</w:t>
      </w:r>
      <w:r w:rsidRPr="006922D7"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56</w:t>
      </w:r>
      <w:r w:rsidR="006232D6" w:rsidRPr="006922D7"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«</w:t>
      </w:r>
      <w:r>
        <w:rPr>
          <w:sz w:val="26"/>
          <w:szCs w:val="26"/>
        </w:rPr>
        <w:t xml:space="preserve">Об </w:t>
      </w:r>
      <w:r w:rsidR="006232D6">
        <w:rPr>
          <w:sz w:val="26"/>
          <w:szCs w:val="26"/>
        </w:rPr>
        <w:t>утверждении Положения</w:t>
      </w:r>
      <w:r>
        <w:rPr>
          <w:sz w:val="26"/>
          <w:szCs w:val="26"/>
        </w:rPr>
        <w:t xml:space="preserve"> о бюджетном процессе в сельском поселении «Село Гаврики»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</w:t>
      </w:r>
      <w:r w:rsidR="004320FA">
        <w:rPr>
          <w:sz w:val="26"/>
          <w:szCs w:val="26"/>
        </w:rPr>
        <w:t>я</w:t>
      </w:r>
      <w:r>
        <w:rPr>
          <w:sz w:val="26"/>
          <w:szCs w:val="26"/>
        </w:rPr>
        <w:t xml:space="preserve"> Сельской Думы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 w:rsidR="004707E3">
        <w:rPr>
          <w:sz w:val="26"/>
          <w:szCs w:val="26"/>
        </w:rPr>
        <w:t xml:space="preserve">Мещовского района </w:t>
      </w:r>
      <w:r>
        <w:rPr>
          <w:sz w:val="26"/>
          <w:szCs w:val="26"/>
        </w:rPr>
        <w:t>от 15.12.2021 года</w:t>
      </w:r>
      <w:r w:rsidR="00F661D2">
        <w:rPr>
          <w:sz w:val="26"/>
          <w:szCs w:val="26"/>
        </w:rPr>
        <w:t xml:space="preserve"> №51</w:t>
      </w:r>
      <w:r>
        <w:rPr>
          <w:sz w:val="26"/>
          <w:szCs w:val="26"/>
        </w:rPr>
        <w:t xml:space="preserve"> «О бюджете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F661D2" w:rsidRDefault="00F661D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4320F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4320FA">
        <w:rPr>
          <w:sz w:val="26"/>
          <w:szCs w:val="26"/>
        </w:rPr>
        <w:t>а</w:t>
      </w:r>
      <w:r>
        <w:rPr>
          <w:sz w:val="26"/>
          <w:szCs w:val="26"/>
        </w:rPr>
        <w:t>дминистрации сельского поселения «Село Гаврики» Мещовского района Калужской области от 29.04.2022 года</w:t>
      </w:r>
      <w:r w:rsidR="006228CE">
        <w:rPr>
          <w:sz w:val="26"/>
          <w:szCs w:val="26"/>
        </w:rPr>
        <w:t xml:space="preserve"> № 25 «Об утверждении отчета об исполнении бюджета СП «Село Гаврики» за 1 квартал 2022 года»</w:t>
      </w:r>
      <w:r w:rsidR="004320FA">
        <w:rPr>
          <w:sz w:val="26"/>
          <w:szCs w:val="26"/>
        </w:rPr>
        <w:t>;</w:t>
      </w:r>
    </w:p>
    <w:p w:rsidR="004320FA" w:rsidRDefault="004320FA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 администрации сельского по</w:t>
      </w:r>
      <w:r w:rsidR="004707E3">
        <w:rPr>
          <w:sz w:val="26"/>
          <w:szCs w:val="26"/>
        </w:rPr>
        <w:t xml:space="preserve">селения </w:t>
      </w:r>
      <w:r>
        <w:rPr>
          <w:sz w:val="26"/>
          <w:szCs w:val="26"/>
        </w:rPr>
        <w:t>«Село Гаврики» Мещовского района Калужской области от 15.07.2022 года №40 «</w:t>
      </w:r>
      <w:r w:rsidR="004707E3">
        <w:rPr>
          <w:sz w:val="26"/>
          <w:szCs w:val="26"/>
        </w:rPr>
        <w:t xml:space="preserve">Об утверждении отчета </w:t>
      </w:r>
      <w:r>
        <w:rPr>
          <w:sz w:val="26"/>
          <w:szCs w:val="26"/>
        </w:rPr>
        <w:t>об исполнении бюджета СП «Село Гаврики» за Ι полугодие 2022 года»</w:t>
      </w:r>
    </w:p>
    <w:p w:rsidR="00FA54AD" w:rsidRPr="00FA54AD" w:rsidRDefault="00FA54AD" w:rsidP="00FA54AD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FA54AD">
        <w:rPr>
          <w:sz w:val="26"/>
          <w:szCs w:val="26"/>
        </w:rPr>
        <w:lastRenderedPageBreak/>
        <w:t xml:space="preserve">Постановления администрации сельского поселения «Село Гаврики» Мещовского района Калужской области от </w:t>
      </w:r>
      <w:r>
        <w:rPr>
          <w:sz w:val="26"/>
          <w:szCs w:val="26"/>
        </w:rPr>
        <w:t>27.10.</w:t>
      </w:r>
      <w:r w:rsidRPr="00FA54AD">
        <w:rPr>
          <w:sz w:val="26"/>
          <w:szCs w:val="26"/>
        </w:rPr>
        <w:t>2022 года №4</w:t>
      </w:r>
      <w:r>
        <w:rPr>
          <w:sz w:val="26"/>
          <w:szCs w:val="26"/>
        </w:rPr>
        <w:t>9</w:t>
      </w:r>
      <w:r w:rsidRPr="00FA54AD">
        <w:rPr>
          <w:sz w:val="26"/>
          <w:szCs w:val="26"/>
        </w:rPr>
        <w:t xml:space="preserve"> «Об утверждении отчета об исполнении бюджета СП «Село Гаврики» за </w:t>
      </w:r>
      <w:r w:rsidR="006232D6">
        <w:rPr>
          <w:sz w:val="26"/>
          <w:szCs w:val="26"/>
        </w:rPr>
        <w:t>9</w:t>
      </w:r>
      <w:r w:rsidR="006232D6" w:rsidRPr="00FA54AD"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месяцев</w:t>
      </w:r>
      <w:r w:rsidRPr="00FA54AD">
        <w:rPr>
          <w:sz w:val="26"/>
          <w:szCs w:val="26"/>
        </w:rPr>
        <w:t xml:space="preserve"> 2022 года»</w:t>
      </w:r>
    </w:p>
    <w:p w:rsidR="00FA54AD" w:rsidRDefault="00FA54AD" w:rsidP="00FA54AD">
      <w:pPr>
        <w:pStyle w:val="a3"/>
        <w:ind w:left="284"/>
        <w:jc w:val="both"/>
        <w:rPr>
          <w:sz w:val="26"/>
          <w:szCs w:val="26"/>
        </w:rPr>
      </w:pP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A54AD">
        <w:rPr>
          <w:sz w:val="26"/>
          <w:szCs w:val="26"/>
        </w:rPr>
        <w:t xml:space="preserve">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FA54AD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достоверности </w:t>
      </w:r>
      <w:r>
        <w:rPr>
          <w:sz w:val="26"/>
          <w:szCs w:val="26"/>
        </w:rPr>
        <w:t xml:space="preserve">данных отчета об исполнении </w:t>
      </w:r>
      <w:r w:rsidR="00FA54AD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 xml:space="preserve">«Село </w:t>
      </w:r>
      <w:r w:rsidR="00FA54AD">
        <w:rPr>
          <w:sz w:val="26"/>
          <w:szCs w:val="26"/>
        </w:rPr>
        <w:t>Гаврики»</w:t>
      </w:r>
      <w:r w:rsidR="00FA54AD">
        <w:rPr>
          <w:b/>
          <w:sz w:val="26"/>
          <w:szCs w:val="26"/>
        </w:rPr>
        <w:t xml:space="preserve"> </w:t>
      </w:r>
      <w:r w:rsidR="00FA54AD" w:rsidRPr="000073F6">
        <w:rPr>
          <w:sz w:val="26"/>
        </w:rPr>
        <w:t>(</w:t>
      </w:r>
      <w:r w:rsidR="0063767D">
        <w:rPr>
          <w:sz w:val="26"/>
          <w:szCs w:val="26"/>
        </w:rPr>
        <w:t xml:space="preserve">далее </w:t>
      </w:r>
      <w:r w:rsidR="00FA54AD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FA54AD">
        <w:rPr>
          <w:sz w:val="26"/>
          <w:szCs w:val="26"/>
        </w:rPr>
        <w:t>9</w:t>
      </w:r>
      <w:r w:rsidR="006D56E6">
        <w:rPr>
          <w:sz w:val="26"/>
          <w:szCs w:val="26"/>
        </w:rPr>
        <w:t xml:space="preserve"> </w:t>
      </w:r>
      <w:r w:rsidR="00FA54AD">
        <w:rPr>
          <w:sz w:val="26"/>
          <w:szCs w:val="26"/>
        </w:rPr>
        <w:t>месяцев</w:t>
      </w:r>
      <w:r w:rsidR="00CD188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CD1882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3F5E">
        <w:rPr>
          <w:sz w:val="26"/>
          <w:szCs w:val="26"/>
        </w:rPr>
        <w:t xml:space="preserve">оценка </w:t>
      </w:r>
      <w:r w:rsidR="00FA54AD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FA54AD">
        <w:rPr>
          <w:sz w:val="26"/>
          <w:szCs w:val="26"/>
        </w:rPr>
        <w:t>9 месяцев</w:t>
      </w:r>
      <w:r w:rsidR="00582B59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CD1882">
        <w:rPr>
          <w:sz w:val="26"/>
          <w:szCs w:val="26"/>
        </w:rPr>
        <w:t>поселения «</w:t>
      </w:r>
      <w:r w:rsidR="000E20D8">
        <w:rPr>
          <w:sz w:val="26"/>
          <w:szCs w:val="26"/>
        </w:rPr>
        <w:t xml:space="preserve">Село </w:t>
      </w:r>
      <w:r w:rsidR="00CD1882">
        <w:rPr>
          <w:sz w:val="26"/>
          <w:szCs w:val="26"/>
        </w:rPr>
        <w:t>Гаврики»</w:t>
      </w:r>
      <w:r w:rsidR="00CD1882">
        <w:rPr>
          <w:b/>
          <w:sz w:val="26"/>
          <w:szCs w:val="26"/>
        </w:rPr>
        <w:t xml:space="preserve"> </w:t>
      </w:r>
      <w:r w:rsidR="00CD1882" w:rsidRPr="00CD1882">
        <w:rPr>
          <w:sz w:val="26"/>
          <w:szCs w:val="26"/>
        </w:rPr>
        <w:t>Мещовского</w:t>
      </w:r>
      <w:r w:rsidR="009B3FAD" w:rsidRPr="00CD1882">
        <w:rPr>
          <w:sz w:val="26"/>
          <w:szCs w:val="26"/>
        </w:rPr>
        <w:t xml:space="preserve"> </w:t>
      </w:r>
      <w:r w:rsidR="009B3FAD">
        <w:rPr>
          <w:sz w:val="26"/>
          <w:szCs w:val="26"/>
        </w:rPr>
        <w:t>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="00FA54AD" w:rsidRPr="00636736">
        <w:rPr>
          <w:b/>
          <w:sz w:val="26"/>
          <w:szCs w:val="26"/>
        </w:rPr>
        <w:t>явля</w:t>
      </w:r>
      <w:r w:rsidR="00FA54AD">
        <w:rPr>
          <w:b/>
          <w:sz w:val="26"/>
          <w:szCs w:val="26"/>
        </w:rPr>
        <w:t>ются: главные</w:t>
      </w:r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</w:t>
      </w:r>
      <w:r w:rsidR="00FA54AD" w:rsidRPr="002D6A42">
        <w:rPr>
          <w:sz w:val="26"/>
          <w:szCs w:val="26"/>
        </w:rPr>
        <w:t xml:space="preserve">вне </w:t>
      </w:r>
      <w:r w:rsidR="00FA54AD">
        <w:rPr>
          <w:sz w:val="26"/>
          <w:szCs w:val="26"/>
        </w:rPr>
        <w:t>зависимости</w:t>
      </w:r>
      <w:r w:rsidR="002D6A42" w:rsidRPr="002D6A42">
        <w:rPr>
          <w:sz w:val="26"/>
          <w:szCs w:val="26"/>
        </w:rPr>
        <w:t xml:space="preserve">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</w:t>
      </w:r>
      <w:r w:rsidR="002F1AD3">
        <w:rPr>
          <w:sz w:val="26"/>
          <w:szCs w:val="26"/>
        </w:rPr>
        <w:t>далее по</w:t>
      </w:r>
      <w:r w:rsidR="003772B6">
        <w:rPr>
          <w:sz w:val="26"/>
          <w:szCs w:val="26"/>
        </w:rPr>
        <w:t xml:space="preserve">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Налоговый кодекс Российской Федерации (далее по </w:t>
      </w:r>
      <w:r w:rsidR="002F1AD3">
        <w:rPr>
          <w:sz w:val="26"/>
          <w:szCs w:val="26"/>
        </w:rPr>
        <w:t>тексту -</w:t>
      </w:r>
      <w:r>
        <w:rPr>
          <w:sz w:val="26"/>
          <w:szCs w:val="26"/>
        </w:rPr>
        <w:t xml:space="preserve"> НК РФ);</w:t>
      </w:r>
    </w:p>
    <w:p w:rsidR="003772B6" w:rsidRDefault="002F1AD3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Российской Федерации </w:t>
      </w:r>
      <w:r w:rsidRPr="00F222BB">
        <w:rPr>
          <w:sz w:val="26"/>
          <w:szCs w:val="26"/>
        </w:rPr>
        <w:t>от</w:t>
      </w:r>
      <w:r w:rsidR="003772B6" w:rsidRPr="00F222BB">
        <w:rPr>
          <w:sz w:val="26"/>
          <w:szCs w:val="26"/>
        </w:rPr>
        <w:t xml:space="preserve"> 06.10.2003 N 131-ФЗ (ред. от 30.12.2021) "Об общих принципах организации местного самоуправления в Российской Федерации"</w:t>
      </w:r>
      <w:r w:rsidR="003772B6"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2F1AD3" w:rsidRPr="003772B6">
        <w:rPr>
          <w:sz w:val="26"/>
          <w:szCs w:val="26"/>
        </w:rPr>
        <w:t xml:space="preserve">утверждённая </w:t>
      </w:r>
      <w:r w:rsidR="002F1AD3"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471A3E">
        <w:rPr>
          <w:sz w:val="26"/>
          <w:szCs w:val="26"/>
        </w:rPr>
        <w:t xml:space="preserve">( 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</w:t>
      </w:r>
      <w:r w:rsidR="007E6521" w:rsidRPr="007E6521">
        <w:rPr>
          <w:sz w:val="26"/>
          <w:szCs w:val="26"/>
        </w:rPr>
        <w:lastRenderedPageBreak/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</w:t>
      </w:r>
      <w:r w:rsidR="002F1AD3" w:rsidRPr="003772B6">
        <w:rPr>
          <w:sz w:val="26"/>
          <w:szCs w:val="26"/>
        </w:rPr>
        <w:t xml:space="preserve">утвержденная </w:t>
      </w:r>
      <w:r w:rsidR="002F1AD3"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за </w:t>
      </w:r>
      <w:r w:rsidR="002F1AD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F1AD3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D0353E">
        <w:rPr>
          <w:sz w:val="26"/>
          <w:szCs w:val="26"/>
        </w:rPr>
        <w:t xml:space="preserve">по целевым </w:t>
      </w:r>
      <w:r w:rsidRPr="00202D74">
        <w:rPr>
          <w:sz w:val="26"/>
          <w:szCs w:val="26"/>
        </w:rPr>
        <w:t xml:space="preserve">статьям (государственным программам и непрограммным направлениям деятельности) расходов бюджетов за </w:t>
      </w:r>
      <w:r w:rsidR="002F1AD3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2F1AD3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</w:t>
      </w:r>
      <w:r w:rsidR="002F1AD3">
        <w:rPr>
          <w:b/>
          <w:sz w:val="26"/>
          <w:szCs w:val="26"/>
        </w:rPr>
        <w:t>9 месяцев</w:t>
      </w:r>
      <w:r w:rsidR="00D035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r w:rsidR="002F1AD3">
        <w:rPr>
          <w:sz w:val="26"/>
          <w:szCs w:val="26"/>
        </w:rPr>
        <w:t>отчетности проводилась</w:t>
      </w:r>
      <w:r>
        <w:rPr>
          <w:sz w:val="26"/>
          <w:szCs w:val="26"/>
        </w:rPr>
        <w:t xml:space="preserve">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</w:t>
      </w:r>
      <w:r w:rsidR="002F1AD3">
        <w:rPr>
          <w:sz w:val="26"/>
          <w:szCs w:val="26"/>
        </w:rPr>
        <w:t xml:space="preserve">правильности </w:t>
      </w:r>
      <w:r w:rsidR="002F1AD3" w:rsidRPr="0081008B">
        <w:rPr>
          <w:sz w:val="26"/>
          <w:szCs w:val="26"/>
        </w:rPr>
        <w:t>заполнения</w:t>
      </w:r>
      <w:r w:rsidRPr="0081008B">
        <w:rPr>
          <w:sz w:val="26"/>
          <w:szCs w:val="26"/>
        </w:rPr>
        <w:t xml:space="preserve"> </w:t>
      </w:r>
      <w:r w:rsidR="005B3C42">
        <w:rPr>
          <w:sz w:val="26"/>
          <w:szCs w:val="26"/>
        </w:rPr>
        <w:t xml:space="preserve">форм </w:t>
      </w:r>
      <w:r w:rsidRPr="0081008B">
        <w:rPr>
          <w:sz w:val="26"/>
          <w:szCs w:val="26"/>
        </w:rPr>
        <w:t>и своевременности</w:t>
      </w:r>
      <w:r w:rsidR="005B3C42">
        <w:rPr>
          <w:sz w:val="26"/>
          <w:szCs w:val="26"/>
        </w:rPr>
        <w:t xml:space="preserve"> их</w:t>
      </w:r>
      <w:r w:rsidRPr="0081008B">
        <w:rPr>
          <w:sz w:val="26"/>
          <w:szCs w:val="26"/>
        </w:rPr>
        <w:t xml:space="preserve">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</w:t>
      </w:r>
      <w:r w:rsidR="002F1AD3" w:rsidRPr="000C2079">
        <w:rPr>
          <w:sz w:val="26"/>
          <w:szCs w:val="26"/>
        </w:rPr>
        <w:t xml:space="preserve">отчётности </w:t>
      </w:r>
      <w:r w:rsidR="002F1AD3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</w:t>
      </w:r>
      <w:r w:rsidR="006228CE">
        <w:rPr>
          <w:sz w:val="26"/>
          <w:szCs w:val="26"/>
        </w:rPr>
        <w:t xml:space="preserve"> </w:t>
      </w:r>
      <w:r w:rsidR="006228CE" w:rsidRPr="006228CE">
        <w:rPr>
          <w:sz w:val="26"/>
          <w:szCs w:val="26"/>
        </w:rPr>
        <w:t xml:space="preserve">(ред. от </w:t>
      </w:r>
      <w:r w:rsidR="00C31440">
        <w:rPr>
          <w:sz w:val="26"/>
          <w:szCs w:val="26"/>
        </w:rPr>
        <w:t>14.06.2022</w:t>
      </w:r>
      <w:r w:rsidR="006228CE" w:rsidRPr="006228CE">
        <w:rPr>
          <w:sz w:val="26"/>
          <w:szCs w:val="26"/>
        </w:rPr>
        <w:t>)</w:t>
      </w:r>
      <w:r w:rsidRPr="00795F2F">
        <w:rPr>
          <w:sz w:val="26"/>
          <w:szCs w:val="26"/>
        </w:rPr>
        <w:t xml:space="preserve">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48367C"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>за</w:t>
      </w:r>
      <w:r w:rsidR="002F1AD3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  <w:r w:rsidR="002F1AD3">
        <w:rPr>
          <w:sz w:val="26"/>
          <w:szCs w:val="26"/>
        </w:rPr>
        <w:t xml:space="preserve">месяцев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</w:t>
      </w:r>
      <w:r w:rsidR="006232D6" w:rsidRPr="007062D5">
        <w:rPr>
          <w:sz w:val="26"/>
          <w:szCs w:val="26"/>
        </w:rPr>
        <w:t>год</w:t>
      </w:r>
      <w:r w:rsidR="006232D6">
        <w:rPr>
          <w:sz w:val="26"/>
          <w:szCs w:val="26"/>
        </w:rPr>
        <w:t>а</w:t>
      </w:r>
      <w:r w:rsidR="006232D6" w:rsidRPr="007062D5">
        <w:rPr>
          <w:sz w:val="26"/>
          <w:szCs w:val="26"/>
        </w:rPr>
        <w:t xml:space="preserve">» </w:t>
      </w:r>
      <w:r w:rsidR="006232D6">
        <w:rPr>
          <w:sz w:val="26"/>
          <w:szCs w:val="26"/>
        </w:rPr>
        <w:t>предлагаются</w:t>
      </w:r>
      <w:r w:rsidR="006232D6" w:rsidRPr="007062D5"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к</w:t>
      </w:r>
      <w:r w:rsidRPr="007062D5">
        <w:rPr>
          <w:sz w:val="26"/>
          <w:szCs w:val="26"/>
        </w:rPr>
        <w:t xml:space="preserve"> утверждению показатели: </w:t>
      </w:r>
    </w:p>
    <w:p w:rsidR="008A56C6" w:rsidRDefault="00770C3A" w:rsidP="002F1AD3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8A56C6" w:rsidRPr="008A56C6">
        <w:rPr>
          <w:sz w:val="26"/>
          <w:szCs w:val="26"/>
        </w:rPr>
        <w:t xml:space="preserve">ведения об исполнении бюджета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8A56C6" w:rsidRPr="008A56C6">
        <w:rPr>
          <w:sz w:val="26"/>
          <w:szCs w:val="26"/>
        </w:rPr>
        <w:t xml:space="preserve"> за </w:t>
      </w:r>
      <w:r w:rsidR="002F1AD3">
        <w:rPr>
          <w:sz w:val="26"/>
          <w:szCs w:val="26"/>
        </w:rPr>
        <w:t>9</w:t>
      </w:r>
      <w:r w:rsidR="008A56C6" w:rsidRPr="008A56C6">
        <w:rPr>
          <w:sz w:val="26"/>
          <w:szCs w:val="26"/>
        </w:rPr>
        <w:t xml:space="preserve"> </w:t>
      </w:r>
      <w:r w:rsidR="002F1AD3">
        <w:rPr>
          <w:sz w:val="26"/>
          <w:szCs w:val="26"/>
        </w:rPr>
        <w:t xml:space="preserve">месяцев </w:t>
      </w:r>
      <w:r w:rsidR="002F1AD3" w:rsidRPr="008A56C6">
        <w:rPr>
          <w:sz w:val="26"/>
          <w:szCs w:val="26"/>
        </w:rPr>
        <w:t>2022</w:t>
      </w:r>
      <w:r w:rsidR="008A56C6" w:rsidRPr="008A56C6">
        <w:rPr>
          <w:sz w:val="26"/>
          <w:szCs w:val="26"/>
        </w:rPr>
        <w:t xml:space="preserve"> года по доходам в сравнении с запланированными значениями на 2022 год и соответствующим периодом 2021 </w:t>
      </w:r>
      <w:r w:rsidR="002F1AD3" w:rsidRPr="008A56C6">
        <w:rPr>
          <w:sz w:val="26"/>
          <w:szCs w:val="26"/>
        </w:rPr>
        <w:t>года</w:t>
      </w:r>
      <w:r w:rsidR="002F1AD3">
        <w:rPr>
          <w:sz w:val="26"/>
          <w:szCs w:val="26"/>
        </w:rPr>
        <w:t>, в</w:t>
      </w:r>
      <w:r w:rsidR="008A56C6" w:rsidRPr="002F4E54">
        <w:rPr>
          <w:sz w:val="26"/>
          <w:szCs w:val="26"/>
        </w:rPr>
        <w:t xml:space="preserve"> </w:t>
      </w:r>
      <w:r w:rsidR="002F1AD3" w:rsidRPr="002F4E54">
        <w:rPr>
          <w:sz w:val="26"/>
          <w:szCs w:val="26"/>
        </w:rPr>
        <w:t>сумме 5</w:t>
      </w:r>
      <w:r w:rsidR="002F1AD3" w:rsidRPr="002F1AD3">
        <w:rPr>
          <w:sz w:val="26"/>
          <w:szCs w:val="26"/>
        </w:rPr>
        <w:t xml:space="preserve"> 268 607,25   </w:t>
      </w:r>
      <w:r w:rsidR="008A56C6" w:rsidRPr="002F4E54">
        <w:rPr>
          <w:sz w:val="26"/>
          <w:szCs w:val="26"/>
        </w:rPr>
        <w:t>рубл</w:t>
      </w:r>
      <w:r w:rsidR="00B77502">
        <w:rPr>
          <w:sz w:val="26"/>
          <w:szCs w:val="26"/>
        </w:rPr>
        <w:t>ей</w:t>
      </w:r>
      <w:r w:rsidR="008A56C6" w:rsidRPr="002F4E54">
        <w:rPr>
          <w:sz w:val="26"/>
          <w:szCs w:val="26"/>
        </w:rPr>
        <w:t xml:space="preserve"> (</w:t>
      </w:r>
      <w:r w:rsidR="002F1AD3">
        <w:rPr>
          <w:sz w:val="26"/>
          <w:szCs w:val="26"/>
        </w:rPr>
        <w:t>88,5</w:t>
      </w:r>
      <w:r w:rsidR="0048367C">
        <w:rPr>
          <w:sz w:val="26"/>
          <w:szCs w:val="26"/>
        </w:rPr>
        <w:t xml:space="preserve">% к </w:t>
      </w:r>
      <w:r w:rsidR="008A56C6" w:rsidRPr="002F4E54">
        <w:rPr>
          <w:sz w:val="26"/>
          <w:szCs w:val="26"/>
        </w:rPr>
        <w:t xml:space="preserve">сумме </w:t>
      </w:r>
      <w:r w:rsidR="002231D4">
        <w:rPr>
          <w:sz w:val="26"/>
          <w:szCs w:val="26"/>
        </w:rPr>
        <w:t xml:space="preserve">5 955 256,24 </w:t>
      </w:r>
      <w:r w:rsidR="002F1AD3" w:rsidRPr="002F4E54">
        <w:rPr>
          <w:sz w:val="26"/>
          <w:szCs w:val="26"/>
        </w:rPr>
        <w:t>рублей запланированного</w:t>
      </w:r>
      <w:r w:rsidR="008A56C6" w:rsidRPr="002F4E54">
        <w:rPr>
          <w:sz w:val="26"/>
          <w:szCs w:val="26"/>
        </w:rPr>
        <w:t xml:space="preserve"> дохода); </w:t>
      </w:r>
    </w:p>
    <w:p w:rsidR="008A56C6" w:rsidRDefault="00770C3A" w:rsidP="002F1AD3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8367C" w:rsidRPr="0048367C">
        <w:rPr>
          <w:sz w:val="26"/>
          <w:szCs w:val="26"/>
        </w:rPr>
        <w:t xml:space="preserve">ведения об исполнении бюджета сельского поселения "Село Гаврики" за </w:t>
      </w:r>
      <w:r w:rsidR="002F1AD3">
        <w:rPr>
          <w:sz w:val="26"/>
          <w:szCs w:val="26"/>
        </w:rPr>
        <w:t>9</w:t>
      </w:r>
      <w:r w:rsidR="0048367C" w:rsidRPr="0048367C">
        <w:rPr>
          <w:sz w:val="26"/>
          <w:szCs w:val="26"/>
        </w:rPr>
        <w:t xml:space="preserve"> </w:t>
      </w:r>
      <w:r w:rsidR="002F1AD3">
        <w:rPr>
          <w:sz w:val="26"/>
          <w:szCs w:val="26"/>
        </w:rPr>
        <w:t>месяцев</w:t>
      </w:r>
      <w:r w:rsidR="0048367C" w:rsidRPr="0048367C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</w:t>
      </w:r>
      <w:r w:rsidR="0048367C">
        <w:rPr>
          <w:sz w:val="26"/>
          <w:szCs w:val="26"/>
        </w:rPr>
        <w:t>тветствующим периодом 2021 года</w:t>
      </w:r>
      <w:r w:rsidR="002F1AD3">
        <w:rPr>
          <w:sz w:val="26"/>
          <w:szCs w:val="26"/>
        </w:rPr>
        <w:t xml:space="preserve"> (</w:t>
      </w:r>
      <w:r w:rsidR="002F1AD3" w:rsidRPr="002F1AD3">
        <w:rPr>
          <w:sz w:val="26"/>
          <w:szCs w:val="26"/>
        </w:rPr>
        <w:t>60 552,96</w:t>
      </w:r>
      <w:r w:rsidR="002F1AD3">
        <w:rPr>
          <w:sz w:val="26"/>
          <w:szCs w:val="26"/>
        </w:rPr>
        <w:t xml:space="preserve"> рублей – непрограммные </w:t>
      </w:r>
      <w:r w:rsidR="008D0D17">
        <w:rPr>
          <w:sz w:val="26"/>
          <w:szCs w:val="26"/>
        </w:rPr>
        <w:t>расходы, 3 740166,63 рублей – программные расходы</w:t>
      </w:r>
      <w:r w:rsidR="008A56C6" w:rsidRPr="002F4E54">
        <w:rPr>
          <w:sz w:val="26"/>
          <w:szCs w:val="26"/>
        </w:rPr>
        <w:t>;</w:t>
      </w:r>
    </w:p>
    <w:p w:rsidR="00D13B1D" w:rsidRPr="00C9194D" w:rsidRDefault="00770C3A" w:rsidP="00C9194D">
      <w:pPr>
        <w:pStyle w:val="a3"/>
        <w:numPr>
          <w:ilvl w:val="0"/>
          <w:numId w:val="7"/>
        </w:numPr>
        <w:ind w:left="567" w:hanging="28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</w:t>
      </w:r>
      <w:r w:rsidR="00D13B1D">
        <w:rPr>
          <w:sz w:val="26"/>
          <w:szCs w:val="26"/>
        </w:rPr>
        <w:t>ведения об исполнении расходов бюджета МО сельского поселения «Село Гаврики» по разделам и подразделам классификации расходов бюджетов за</w:t>
      </w:r>
      <w:r w:rsidR="008D0D17">
        <w:rPr>
          <w:sz w:val="26"/>
          <w:szCs w:val="26"/>
        </w:rPr>
        <w:t xml:space="preserve"> 9</w:t>
      </w:r>
      <w:r w:rsidR="00D13B1D">
        <w:rPr>
          <w:sz w:val="26"/>
          <w:szCs w:val="26"/>
        </w:rPr>
        <w:t xml:space="preserve"> </w:t>
      </w:r>
      <w:r w:rsidR="00C9194D">
        <w:rPr>
          <w:sz w:val="26"/>
          <w:szCs w:val="26"/>
        </w:rPr>
        <w:t>месяцев</w:t>
      </w:r>
      <w:r w:rsidR="00D13B1D">
        <w:rPr>
          <w:sz w:val="26"/>
          <w:szCs w:val="26"/>
        </w:rPr>
        <w:t xml:space="preserve"> 2022 года в </w:t>
      </w:r>
      <w:r w:rsidR="00C9194D">
        <w:rPr>
          <w:sz w:val="26"/>
          <w:szCs w:val="26"/>
        </w:rPr>
        <w:t>сравнении с</w:t>
      </w:r>
      <w:r w:rsidR="00D13B1D">
        <w:rPr>
          <w:sz w:val="26"/>
          <w:szCs w:val="26"/>
        </w:rPr>
        <w:t xml:space="preserve"> запланированными значениями на 2022 год и соответствующим периодом 2021 года</w:t>
      </w:r>
      <w:r w:rsidR="001F0BBD">
        <w:rPr>
          <w:sz w:val="26"/>
          <w:szCs w:val="26"/>
        </w:rPr>
        <w:t xml:space="preserve"> в сумме</w:t>
      </w:r>
      <w:r w:rsidR="001F0BBD" w:rsidRPr="001F0BBD">
        <w:t xml:space="preserve"> </w:t>
      </w:r>
      <w:r w:rsidR="00C9194D" w:rsidRPr="00C9194D">
        <w:rPr>
          <w:sz w:val="26"/>
          <w:szCs w:val="26"/>
        </w:rPr>
        <w:t>3 800 719,59</w:t>
      </w:r>
      <w:r w:rsidR="00C9194D">
        <w:rPr>
          <w:sz w:val="26"/>
          <w:szCs w:val="26"/>
        </w:rPr>
        <w:t xml:space="preserve"> рублей (63,8</w:t>
      </w:r>
      <w:r w:rsidR="001F0BBD">
        <w:rPr>
          <w:sz w:val="26"/>
          <w:szCs w:val="26"/>
        </w:rPr>
        <w:t xml:space="preserve">% </w:t>
      </w:r>
      <w:r w:rsidR="005D56BC">
        <w:rPr>
          <w:sz w:val="26"/>
          <w:szCs w:val="26"/>
        </w:rPr>
        <w:t>к сумме</w:t>
      </w:r>
      <w:r w:rsidR="001F0BBD">
        <w:rPr>
          <w:sz w:val="26"/>
          <w:szCs w:val="26"/>
        </w:rPr>
        <w:t xml:space="preserve"> </w:t>
      </w:r>
      <w:r w:rsidR="001F0BBD" w:rsidRPr="001F0BBD">
        <w:rPr>
          <w:sz w:val="26"/>
          <w:szCs w:val="26"/>
        </w:rPr>
        <w:t>5 955 256,24</w:t>
      </w:r>
      <w:r w:rsidR="001F0BBD">
        <w:rPr>
          <w:sz w:val="26"/>
          <w:szCs w:val="26"/>
        </w:rPr>
        <w:t xml:space="preserve"> рублей запланированного расхода</w:t>
      </w:r>
      <w:r w:rsidR="00C9194D">
        <w:rPr>
          <w:sz w:val="26"/>
          <w:szCs w:val="26"/>
        </w:rPr>
        <w:t xml:space="preserve"> или </w:t>
      </w:r>
      <w:r w:rsidR="006232D6">
        <w:rPr>
          <w:sz w:val="26"/>
          <w:szCs w:val="26"/>
        </w:rPr>
        <w:t xml:space="preserve"> </w:t>
      </w:r>
      <w:r w:rsidR="00C9194D">
        <w:rPr>
          <w:sz w:val="26"/>
          <w:szCs w:val="26"/>
        </w:rPr>
        <w:t xml:space="preserve"> </w:t>
      </w:r>
      <w:r w:rsidR="00C9194D" w:rsidRPr="00C9194D">
        <w:rPr>
          <w:b/>
          <w:sz w:val="26"/>
          <w:szCs w:val="26"/>
        </w:rPr>
        <w:t>58,3</w:t>
      </w:r>
      <w:r w:rsidR="00C9194D">
        <w:rPr>
          <w:sz w:val="26"/>
          <w:szCs w:val="26"/>
        </w:rPr>
        <w:t xml:space="preserve"> % к  уточненной бюджетной росписи - </w:t>
      </w:r>
      <w:r w:rsidR="00C9194D" w:rsidRPr="00C9194D">
        <w:rPr>
          <w:bCs/>
          <w:sz w:val="26"/>
          <w:szCs w:val="26"/>
        </w:rPr>
        <w:t>6 522 060,64</w:t>
      </w:r>
      <w:r w:rsidR="00C9194D">
        <w:rPr>
          <w:bCs/>
          <w:sz w:val="26"/>
          <w:szCs w:val="26"/>
        </w:rPr>
        <w:t xml:space="preserve"> рублей</w:t>
      </w:r>
      <w:r w:rsidR="00C9194D">
        <w:rPr>
          <w:sz w:val="26"/>
          <w:szCs w:val="26"/>
        </w:rPr>
        <w:t>)</w:t>
      </w:r>
      <w:r w:rsidR="00D13B1D" w:rsidRPr="00C9194D">
        <w:rPr>
          <w:sz w:val="26"/>
          <w:szCs w:val="26"/>
        </w:rPr>
        <w:t>;</w:t>
      </w:r>
    </w:p>
    <w:p w:rsidR="00D13B1D" w:rsidRPr="00D13B1D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13B1D">
        <w:rPr>
          <w:sz w:val="26"/>
          <w:szCs w:val="26"/>
        </w:rPr>
        <w:t xml:space="preserve">тчет об исполнении </w:t>
      </w:r>
      <w:r w:rsidR="00C9194D">
        <w:rPr>
          <w:sz w:val="26"/>
          <w:szCs w:val="26"/>
        </w:rPr>
        <w:t xml:space="preserve">бюджета </w:t>
      </w:r>
      <w:r w:rsidR="00C9194D" w:rsidRPr="00D13B1D">
        <w:rPr>
          <w:sz w:val="26"/>
          <w:szCs w:val="26"/>
        </w:rPr>
        <w:t>СП</w:t>
      </w:r>
      <w:r w:rsidR="00D13B1D" w:rsidRPr="00D13B1D">
        <w:rPr>
          <w:sz w:val="26"/>
          <w:szCs w:val="26"/>
        </w:rPr>
        <w:t xml:space="preserve"> "Село Гаврики" за </w:t>
      </w:r>
      <w:r w:rsidR="00C9194D">
        <w:rPr>
          <w:sz w:val="26"/>
          <w:szCs w:val="26"/>
        </w:rPr>
        <w:t>9</w:t>
      </w:r>
      <w:r w:rsidR="00D13B1D" w:rsidRPr="00D13B1D">
        <w:rPr>
          <w:sz w:val="26"/>
          <w:szCs w:val="26"/>
        </w:rPr>
        <w:t xml:space="preserve"> </w:t>
      </w:r>
      <w:r w:rsidR="00C9194D">
        <w:rPr>
          <w:sz w:val="26"/>
          <w:szCs w:val="26"/>
        </w:rPr>
        <w:t>месяцев</w:t>
      </w:r>
      <w:r w:rsidR="00D13B1D" w:rsidRPr="00D13B1D">
        <w:rPr>
          <w:sz w:val="26"/>
          <w:szCs w:val="26"/>
        </w:rPr>
        <w:t xml:space="preserve"> 2022 </w:t>
      </w:r>
      <w:r w:rsidR="00D13B1D">
        <w:rPr>
          <w:sz w:val="26"/>
          <w:szCs w:val="26"/>
        </w:rPr>
        <w:t>года по доходам, расходам, источникам финансирования;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 xml:space="preserve">«Село </w:t>
      </w:r>
      <w:r w:rsidR="005D56BC">
        <w:rPr>
          <w:sz w:val="26"/>
          <w:szCs w:val="26"/>
        </w:rPr>
        <w:t>Гаврики» за</w:t>
      </w:r>
      <w:r>
        <w:rPr>
          <w:sz w:val="26"/>
          <w:szCs w:val="26"/>
        </w:rPr>
        <w:t xml:space="preserve"> </w:t>
      </w:r>
      <w:r w:rsidR="00C9194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6232D6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2022 года.</w:t>
      </w:r>
    </w:p>
    <w:p w:rsidR="00C31440" w:rsidRDefault="006232D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6C6" w:rsidRDefault="00C31440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232D6" w:rsidRPr="007062D5">
        <w:rPr>
          <w:sz w:val="26"/>
          <w:szCs w:val="26"/>
        </w:rPr>
        <w:t>Кассовые</w:t>
      </w:r>
      <w:r w:rsidR="006232D6">
        <w:rPr>
          <w:sz w:val="26"/>
          <w:szCs w:val="26"/>
        </w:rPr>
        <w:t xml:space="preserve"> расходы</w:t>
      </w:r>
      <w:r w:rsidR="008A56C6" w:rsidRPr="007062D5">
        <w:rPr>
          <w:sz w:val="26"/>
          <w:szCs w:val="26"/>
        </w:rPr>
        <w:t xml:space="preserve"> главными распорядителями бюджетных средств осуществлены в пределах </w:t>
      </w:r>
      <w:r w:rsidR="006232D6" w:rsidRPr="007062D5">
        <w:rPr>
          <w:sz w:val="26"/>
          <w:szCs w:val="26"/>
        </w:rPr>
        <w:t>утвержденных</w:t>
      </w:r>
      <w:r w:rsidR="006232D6">
        <w:rPr>
          <w:sz w:val="26"/>
          <w:szCs w:val="26"/>
        </w:rPr>
        <w:t xml:space="preserve"> </w:t>
      </w:r>
      <w:r w:rsidR="006232D6" w:rsidRPr="007062D5">
        <w:rPr>
          <w:sz w:val="26"/>
          <w:szCs w:val="26"/>
        </w:rPr>
        <w:t xml:space="preserve">бюджетных </w:t>
      </w:r>
      <w:r w:rsidR="006232D6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</w:t>
      </w:r>
      <w:r w:rsidR="005D56BC" w:rsidRPr="00446726">
        <w:rPr>
          <w:sz w:val="26"/>
          <w:szCs w:val="26"/>
        </w:rPr>
        <w:t xml:space="preserve">бюджета </w:t>
      </w:r>
      <w:r w:rsidR="005D56BC">
        <w:rPr>
          <w:sz w:val="26"/>
          <w:szCs w:val="26"/>
        </w:rPr>
        <w:t>СП</w:t>
      </w:r>
      <w:r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446726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="005D56BC">
        <w:rPr>
          <w:sz w:val="26"/>
          <w:szCs w:val="26"/>
        </w:rPr>
        <w:t>9 месяцев</w:t>
      </w:r>
      <w:r w:rsidR="002C64E6">
        <w:rPr>
          <w:sz w:val="26"/>
          <w:szCs w:val="26"/>
        </w:rPr>
        <w:t xml:space="preserve"> </w:t>
      </w:r>
      <w:r w:rsidR="006232D6" w:rsidRPr="00446726">
        <w:rPr>
          <w:sz w:val="26"/>
          <w:szCs w:val="26"/>
        </w:rPr>
        <w:t>202</w:t>
      </w:r>
      <w:r w:rsidR="006232D6">
        <w:rPr>
          <w:sz w:val="26"/>
          <w:szCs w:val="26"/>
        </w:rPr>
        <w:t>2</w:t>
      </w:r>
      <w:r w:rsidR="006232D6" w:rsidRPr="00446726">
        <w:rPr>
          <w:sz w:val="26"/>
          <w:szCs w:val="26"/>
        </w:rPr>
        <w:t xml:space="preserve"> года</w:t>
      </w:r>
      <w:r w:rsidRPr="00446726">
        <w:rPr>
          <w:sz w:val="26"/>
          <w:szCs w:val="26"/>
        </w:rPr>
        <w:t xml:space="preserve"> представлен в </w:t>
      </w:r>
      <w:r w:rsidR="001F0BBD">
        <w:rPr>
          <w:sz w:val="26"/>
          <w:szCs w:val="26"/>
        </w:rPr>
        <w:t>Контрольно-счетный орган 2022 года</w:t>
      </w:r>
      <w:r w:rsidRPr="00446726"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 xml:space="preserve">июля </w:t>
      </w:r>
      <w:r w:rsidRPr="00446726">
        <w:rPr>
          <w:sz w:val="26"/>
          <w:szCs w:val="26"/>
        </w:rPr>
        <w:t>2022 года</w:t>
      </w:r>
      <w:r>
        <w:rPr>
          <w:sz w:val="26"/>
          <w:szCs w:val="26"/>
        </w:rPr>
        <w:t>.</w:t>
      </w:r>
    </w:p>
    <w:p w:rsidR="007049DE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77502">
        <w:rPr>
          <w:sz w:val="26"/>
          <w:szCs w:val="26"/>
        </w:rPr>
        <w:t>За 9 месяцев</w:t>
      </w:r>
      <w:r w:rsidR="001F0BBD">
        <w:rPr>
          <w:sz w:val="26"/>
          <w:szCs w:val="26"/>
        </w:rPr>
        <w:t xml:space="preserve"> 2022 года </w:t>
      </w:r>
      <w:r>
        <w:rPr>
          <w:sz w:val="26"/>
          <w:szCs w:val="26"/>
        </w:rPr>
        <w:t xml:space="preserve">в СП </w:t>
      </w:r>
      <w:r w:rsidR="000E20D8">
        <w:rPr>
          <w:sz w:val="26"/>
          <w:szCs w:val="26"/>
        </w:rPr>
        <w:t xml:space="preserve">«Село </w:t>
      </w:r>
      <w:r w:rsidR="00B77502">
        <w:rPr>
          <w:sz w:val="26"/>
          <w:szCs w:val="26"/>
        </w:rPr>
        <w:t>Гаврики» бюджетный</w:t>
      </w:r>
      <w:r>
        <w:rPr>
          <w:sz w:val="26"/>
          <w:szCs w:val="26"/>
        </w:rPr>
        <w:t xml:space="preserve"> процесс основывался на Бюджетном кодексе РФ, Положении о бюджетном процессе в СП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, и других нормативно-правовых актах. </w:t>
      </w:r>
    </w:p>
    <w:p w:rsidR="00885DAA" w:rsidRPr="007049DE" w:rsidRDefault="00885DAA" w:rsidP="000E20D8">
      <w:pPr>
        <w:jc w:val="both"/>
        <w:rPr>
          <w:sz w:val="26"/>
          <w:szCs w:val="26"/>
        </w:rPr>
      </w:pPr>
    </w:p>
    <w:p w:rsidR="00B77502" w:rsidRDefault="00B77502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</w:t>
      </w:r>
      <w:r>
        <w:rPr>
          <w:b/>
          <w:sz w:val="26"/>
          <w:szCs w:val="26"/>
        </w:rPr>
        <w:t>отчета</w:t>
      </w:r>
      <w:r w:rsidR="00CF12F4" w:rsidRPr="001C1D75">
        <w:rPr>
          <w:b/>
          <w:sz w:val="26"/>
          <w:szCs w:val="26"/>
        </w:rPr>
        <w:t xml:space="preserve"> об </w:t>
      </w:r>
      <w:r w:rsidRPr="001C1D75">
        <w:rPr>
          <w:b/>
          <w:sz w:val="26"/>
          <w:szCs w:val="26"/>
        </w:rPr>
        <w:t>исполнении бюджета</w:t>
      </w:r>
      <w:r w:rsidR="00CF12F4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СП «</w:t>
      </w:r>
      <w:r w:rsidR="000E20D8">
        <w:rPr>
          <w:b/>
          <w:sz w:val="26"/>
          <w:szCs w:val="26"/>
        </w:rPr>
        <w:t xml:space="preserve">Село </w:t>
      </w:r>
      <w:r>
        <w:rPr>
          <w:b/>
          <w:sz w:val="26"/>
          <w:szCs w:val="26"/>
        </w:rPr>
        <w:t>Гаврики»</w:t>
      </w:r>
      <w:r w:rsidRPr="009B135C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 месяцев </w:t>
      </w:r>
    </w:p>
    <w:p w:rsidR="00CF12F4" w:rsidRDefault="00CF12F4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>202</w:t>
      </w:r>
      <w:r w:rsidR="007049DE">
        <w:rPr>
          <w:b/>
          <w:sz w:val="26"/>
          <w:szCs w:val="26"/>
        </w:rPr>
        <w:t>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0E20D8">
      <w:pPr>
        <w:pStyle w:val="a3"/>
        <w:ind w:left="0" w:firstLine="284"/>
        <w:jc w:val="center"/>
        <w:rPr>
          <w:b/>
        </w:rPr>
      </w:pPr>
    </w:p>
    <w:p w:rsidR="00FA6DF1" w:rsidRPr="005051FD" w:rsidRDefault="00B77502" w:rsidP="000E20D8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№</w:t>
      </w:r>
      <w:r w:rsidR="00FA6DF1">
        <w:rPr>
          <w:sz w:val="26"/>
          <w:szCs w:val="26"/>
        </w:rPr>
        <w:t xml:space="preserve"> 5</w:t>
      </w:r>
      <w:r w:rsidR="00770C3A">
        <w:rPr>
          <w:sz w:val="26"/>
          <w:szCs w:val="26"/>
        </w:rPr>
        <w:t>1</w:t>
      </w:r>
      <w:r w:rsidR="00FA6DF1">
        <w:rPr>
          <w:sz w:val="26"/>
          <w:szCs w:val="26"/>
        </w:rPr>
        <w:t xml:space="preserve"> от 15.12.2021 года «</w:t>
      </w:r>
      <w:r w:rsidRPr="005051FD">
        <w:rPr>
          <w:sz w:val="26"/>
          <w:szCs w:val="26"/>
        </w:rPr>
        <w:t>О бюджете</w:t>
      </w:r>
      <w:r w:rsidR="00FA6DF1" w:rsidRPr="005051FD">
        <w:rPr>
          <w:sz w:val="26"/>
          <w:szCs w:val="26"/>
        </w:rPr>
        <w:t xml:space="preserve"> муниципального образования сельского поселения </w:t>
      </w:r>
      <w:r w:rsidR="000E20D8">
        <w:rPr>
          <w:sz w:val="26"/>
          <w:szCs w:val="26"/>
        </w:rPr>
        <w:t xml:space="preserve">«Село </w:t>
      </w:r>
      <w:r>
        <w:rPr>
          <w:sz w:val="26"/>
          <w:szCs w:val="26"/>
        </w:rPr>
        <w:t>Гаврики»</w:t>
      </w:r>
      <w:r w:rsidRPr="005051FD">
        <w:rPr>
          <w:sz w:val="26"/>
          <w:szCs w:val="26"/>
        </w:rPr>
        <w:t xml:space="preserve"> на</w:t>
      </w:r>
      <w:r w:rsidR="00FA6DF1" w:rsidRPr="005051FD">
        <w:rPr>
          <w:sz w:val="26"/>
          <w:szCs w:val="26"/>
        </w:rPr>
        <w:t xml:space="preserve"> 2022 год и на плановый </w:t>
      </w:r>
      <w:r w:rsidRPr="005051FD">
        <w:rPr>
          <w:sz w:val="26"/>
          <w:szCs w:val="26"/>
        </w:rPr>
        <w:t xml:space="preserve">период </w:t>
      </w:r>
      <w:r>
        <w:rPr>
          <w:sz w:val="26"/>
          <w:szCs w:val="26"/>
        </w:rPr>
        <w:t>2023</w:t>
      </w:r>
      <w:r w:rsidR="00FA6DF1" w:rsidRPr="005051FD">
        <w:rPr>
          <w:sz w:val="26"/>
          <w:szCs w:val="26"/>
        </w:rPr>
        <w:t xml:space="preserve"> и 2024 годов</w:t>
      </w:r>
      <w:r w:rsidR="00FA6DF1">
        <w:t xml:space="preserve">» </w:t>
      </w:r>
      <w:r w:rsidR="00FA6DF1"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 w:rsidR="00FA6DF1">
        <w:rPr>
          <w:sz w:val="26"/>
          <w:szCs w:val="26"/>
        </w:rPr>
        <w:t xml:space="preserve"> </w:t>
      </w:r>
      <w:r w:rsidR="00FA6DF1" w:rsidRPr="00FD3896">
        <w:rPr>
          <w:sz w:val="26"/>
          <w:szCs w:val="26"/>
        </w:rPr>
        <w:t>БК РФ до начала финансового года</w:t>
      </w:r>
      <w:r w:rsidR="00FA6DF1">
        <w:rPr>
          <w:sz w:val="26"/>
          <w:szCs w:val="26"/>
        </w:rPr>
        <w:t xml:space="preserve">. </w:t>
      </w:r>
      <w:r w:rsidR="00FA6DF1" w:rsidRPr="00FD3896">
        <w:rPr>
          <w:sz w:val="26"/>
          <w:szCs w:val="26"/>
        </w:rPr>
        <w:t xml:space="preserve"> </w:t>
      </w:r>
    </w:p>
    <w:p w:rsidR="00FA6DF1" w:rsidRPr="0059743E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B77502">
        <w:rPr>
          <w:sz w:val="26"/>
          <w:szCs w:val="26"/>
        </w:rPr>
        <w:t xml:space="preserve">9 месяцев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770C3A">
        <w:rPr>
          <w:sz w:val="26"/>
          <w:szCs w:val="26"/>
        </w:rPr>
        <w:t xml:space="preserve">не вносились. </w:t>
      </w:r>
    </w:p>
    <w:p w:rsidR="00FA6DF1" w:rsidRDefault="00885DAA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</w:t>
      </w:r>
      <w:r w:rsidR="00FA6DF1">
        <w:rPr>
          <w:sz w:val="26"/>
          <w:szCs w:val="26"/>
        </w:rPr>
        <w:t>СП</w:t>
      </w:r>
      <w:r w:rsidR="00FA6DF1"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FA6DF1" w:rsidRPr="0059743E">
        <w:rPr>
          <w:sz w:val="26"/>
          <w:szCs w:val="26"/>
        </w:rPr>
        <w:t xml:space="preserve"> </w:t>
      </w:r>
      <w:r w:rsidR="00FA6DF1">
        <w:rPr>
          <w:sz w:val="26"/>
          <w:szCs w:val="26"/>
        </w:rPr>
        <w:t xml:space="preserve">за </w:t>
      </w:r>
      <w:r w:rsidR="00B77502">
        <w:rPr>
          <w:sz w:val="26"/>
          <w:szCs w:val="26"/>
        </w:rPr>
        <w:t xml:space="preserve">9 месяцев </w:t>
      </w:r>
      <w:r w:rsidR="00B77502" w:rsidRPr="0059743E">
        <w:rPr>
          <w:sz w:val="26"/>
          <w:szCs w:val="26"/>
        </w:rPr>
        <w:t>2022</w:t>
      </w:r>
      <w:r w:rsidR="00FA6DF1" w:rsidRPr="0059743E">
        <w:rPr>
          <w:sz w:val="26"/>
          <w:szCs w:val="26"/>
        </w:rPr>
        <w:t xml:space="preserve"> год</w:t>
      </w:r>
      <w:r w:rsidR="00FA6DF1">
        <w:rPr>
          <w:sz w:val="26"/>
          <w:szCs w:val="26"/>
        </w:rPr>
        <w:t>а</w:t>
      </w:r>
      <w:r w:rsidR="00FA6DF1" w:rsidRPr="0059743E">
        <w:rPr>
          <w:sz w:val="26"/>
          <w:szCs w:val="26"/>
        </w:rPr>
        <w:t xml:space="preserve"> </w:t>
      </w:r>
      <w:r w:rsidR="00FA6DF1">
        <w:rPr>
          <w:sz w:val="26"/>
          <w:szCs w:val="26"/>
          <w:u w:val="single"/>
        </w:rPr>
        <w:t>отражает</w:t>
      </w:r>
      <w:r w:rsidR="00FA6DF1">
        <w:rPr>
          <w:sz w:val="26"/>
          <w:szCs w:val="26"/>
        </w:rPr>
        <w:t xml:space="preserve">: </w:t>
      </w:r>
    </w:p>
    <w:p w:rsidR="00D10F96" w:rsidRDefault="00FA6DF1" w:rsidP="00D10F96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7147A2">
        <w:rPr>
          <w:sz w:val="26"/>
          <w:szCs w:val="26"/>
        </w:rPr>
        <w:t xml:space="preserve">за </w:t>
      </w:r>
      <w:r w:rsidR="00B77502" w:rsidRPr="007147A2">
        <w:rPr>
          <w:sz w:val="26"/>
          <w:szCs w:val="26"/>
        </w:rPr>
        <w:t>9</w:t>
      </w:r>
      <w:r w:rsidRPr="007147A2">
        <w:rPr>
          <w:sz w:val="26"/>
          <w:szCs w:val="26"/>
        </w:rPr>
        <w:t xml:space="preserve"> </w:t>
      </w:r>
      <w:r w:rsidR="00B77502" w:rsidRPr="007147A2">
        <w:rPr>
          <w:sz w:val="26"/>
          <w:szCs w:val="26"/>
        </w:rPr>
        <w:t xml:space="preserve">месяцев </w:t>
      </w:r>
      <w:r w:rsidRPr="00AC372D">
        <w:rPr>
          <w:sz w:val="26"/>
          <w:szCs w:val="26"/>
        </w:rPr>
        <w:t xml:space="preserve">в сумме </w:t>
      </w:r>
    </w:p>
    <w:p w:rsidR="007147A2" w:rsidRDefault="00B77502" w:rsidP="007147A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5 268 607,25 </w:t>
      </w:r>
      <w:r w:rsidRPr="008A1E5A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="00FA6DF1">
        <w:rPr>
          <w:sz w:val="26"/>
          <w:szCs w:val="26"/>
        </w:rPr>
        <w:t xml:space="preserve">, в том </w:t>
      </w:r>
      <w:r w:rsidR="00FA6DF1" w:rsidRPr="00AC372D">
        <w:rPr>
          <w:sz w:val="26"/>
          <w:szCs w:val="26"/>
        </w:rPr>
        <w:t xml:space="preserve">числе </w:t>
      </w:r>
      <w:r w:rsidRPr="00AC372D">
        <w:rPr>
          <w:sz w:val="26"/>
          <w:szCs w:val="26"/>
        </w:rPr>
        <w:t>объем безвозмездных</w:t>
      </w:r>
      <w:r w:rsidR="00FA6DF1" w:rsidRPr="00AC372D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>поступлений в</w:t>
      </w:r>
      <w:r w:rsidR="00FA6DF1" w:rsidRPr="00AC372D">
        <w:rPr>
          <w:sz w:val="26"/>
          <w:szCs w:val="26"/>
        </w:rPr>
        <w:t xml:space="preserve"> </w:t>
      </w:r>
      <w:r w:rsidR="007147A2" w:rsidRPr="00AC372D">
        <w:rPr>
          <w:sz w:val="26"/>
          <w:szCs w:val="26"/>
        </w:rPr>
        <w:t>сумме</w:t>
      </w:r>
      <w:r w:rsidR="007147A2" w:rsidRPr="007147A2">
        <w:rPr>
          <w:sz w:val="26"/>
          <w:szCs w:val="26"/>
        </w:rPr>
        <w:t xml:space="preserve"> </w:t>
      </w:r>
    </w:p>
    <w:p w:rsidR="00FA6DF1" w:rsidRPr="007147A2" w:rsidRDefault="007147A2" w:rsidP="007147A2">
      <w:pPr>
        <w:pStyle w:val="a3"/>
        <w:spacing w:line="276" w:lineRule="auto"/>
        <w:jc w:val="both"/>
        <w:rPr>
          <w:sz w:val="26"/>
          <w:szCs w:val="26"/>
        </w:rPr>
      </w:pPr>
      <w:r w:rsidRPr="007147A2">
        <w:rPr>
          <w:sz w:val="26"/>
          <w:szCs w:val="26"/>
        </w:rPr>
        <w:t>3 528 971,20</w:t>
      </w:r>
      <w:r>
        <w:rPr>
          <w:sz w:val="26"/>
          <w:szCs w:val="26"/>
        </w:rPr>
        <w:t xml:space="preserve"> рублей</w:t>
      </w:r>
      <w:r w:rsidRPr="00AC372D">
        <w:rPr>
          <w:sz w:val="26"/>
          <w:szCs w:val="26"/>
        </w:rPr>
        <w:t>;</w:t>
      </w:r>
      <w:r w:rsidR="00FA6DF1" w:rsidRPr="007147A2">
        <w:rPr>
          <w:sz w:val="26"/>
          <w:szCs w:val="26"/>
        </w:rPr>
        <w:t xml:space="preserve"> </w:t>
      </w:r>
    </w:p>
    <w:p w:rsidR="00FA6DF1" w:rsidRDefault="007147A2" w:rsidP="00D10F9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расходам </w:t>
      </w:r>
      <w:r w:rsidR="00FA6DF1" w:rsidRPr="00AC372D">
        <w:rPr>
          <w:sz w:val="26"/>
          <w:szCs w:val="26"/>
        </w:rPr>
        <w:t xml:space="preserve">бюджета </w:t>
      </w:r>
      <w:r w:rsidR="00BB34A0">
        <w:rPr>
          <w:sz w:val="26"/>
          <w:szCs w:val="26"/>
        </w:rPr>
        <w:t>сельского</w:t>
      </w:r>
      <w:r w:rsidR="00FA6DF1" w:rsidRPr="00AC372D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>поселения в</w:t>
      </w:r>
      <w:r w:rsidR="00FA6DF1" w:rsidRPr="00AC372D">
        <w:rPr>
          <w:sz w:val="26"/>
          <w:szCs w:val="26"/>
        </w:rPr>
        <w:t xml:space="preserve"> сумме </w:t>
      </w:r>
      <w:r>
        <w:rPr>
          <w:sz w:val="26"/>
          <w:szCs w:val="26"/>
        </w:rPr>
        <w:t>3 800719,59</w:t>
      </w:r>
      <w:r w:rsidR="00D10F96">
        <w:rPr>
          <w:sz w:val="26"/>
          <w:szCs w:val="26"/>
        </w:rPr>
        <w:t xml:space="preserve"> </w:t>
      </w:r>
      <w:r w:rsidR="00FA6DF1"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7147A2">
        <w:rPr>
          <w:sz w:val="26"/>
          <w:szCs w:val="26"/>
        </w:rPr>
        <w:t>1 467 887,66</w:t>
      </w:r>
      <w:r w:rsidR="00770C3A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2231D4">
        <w:rPr>
          <w:sz w:val="26"/>
          <w:szCs w:val="26"/>
        </w:rPr>
        <w:t>я</w:t>
      </w:r>
      <w:r w:rsidR="00D10F96">
        <w:rPr>
          <w:sz w:val="26"/>
          <w:szCs w:val="26"/>
        </w:rPr>
        <w:t>.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7147A2">
        <w:rPr>
          <w:i/>
          <w:sz w:val="26"/>
          <w:szCs w:val="26"/>
        </w:rPr>
        <w:t>главных ад</w:t>
      </w:r>
      <w:r w:rsidR="00F811EC" w:rsidRPr="007147A2">
        <w:rPr>
          <w:i/>
          <w:sz w:val="26"/>
          <w:szCs w:val="26"/>
        </w:rPr>
        <w:t>министраторов доходов бюджет</w:t>
      </w:r>
      <w:r w:rsidR="006736ED" w:rsidRPr="007147A2">
        <w:rPr>
          <w:i/>
          <w:sz w:val="26"/>
          <w:szCs w:val="26"/>
        </w:rPr>
        <w:t>а</w:t>
      </w:r>
      <w:r w:rsidR="00F811EC" w:rsidRPr="007147A2">
        <w:rPr>
          <w:sz w:val="26"/>
          <w:szCs w:val="26"/>
        </w:rPr>
        <w:t>"</w:t>
      </w:r>
      <w:r w:rsidR="00770C3A" w:rsidRPr="007147A2">
        <w:rPr>
          <w:sz w:val="26"/>
          <w:szCs w:val="26"/>
        </w:rPr>
        <w:t xml:space="preserve"> </w:t>
      </w:r>
      <w:r w:rsidR="00D63336" w:rsidRPr="007147A2">
        <w:rPr>
          <w:sz w:val="26"/>
          <w:szCs w:val="26"/>
        </w:rPr>
        <w:t xml:space="preserve">- </w:t>
      </w:r>
      <w:r w:rsidR="006736ED" w:rsidRPr="007147A2">
        <w:rPr>
          <w:sz w:val="26"/>
          <w:szCs w:val="26"/>
        </w:rPr>
        <w:t>два</w:t>
      </w:r>
      <w:r w:rsidR="006736ED">
        <w:rPr>
          <w:b/>
          <w:sz w:val="26"/>
          <w:szCs w:val="26"/>
        </w:rPr>
        <w:t xml:space="preserve">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D10F96">
      <w:pPr>
        <w:pStyle w:val="a3"/>
        <w:numPr>
          <w:ilvl w:val="0"/>
          <w:numId w:val="23"/>
        </w:numPr>
        <w:ind w:left="709" w:hanging="349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="00D10F96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lastRenderedPageBreak/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 w:rsidR="009F05A3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</w:t>
      </w:r>
      <w:r w:rsidR="007147A2" w:rsidRPr="009F05A3">
        <w:rPr>
          <w:sz w:val="26"/>
          <w:szCs w:val="26"/>
        </w:rPr>
        <w:t>источников финансирования</w:t>
      </w:r>
      <w:r w:rsidRPr="009F05A3">
        <w:rPr>
          <w:sz w:val="26"/>
          <w:szCs w:val="26"/>
        </w:rPr>
        <w:t xml:space="preserve"> дефицита бюджета сельского поселения </w:t>
      </w:r>
      <w:r w:rsidR="000E20D8">
        <w:rPr>
          <w:sz w:val="26"/>
          <w:szCs w:val="26"/>
        </w:rPr>
        <w:t>«Село Гаврики»</w:t>
      </w:r>
      <w:r w:rsidR="001C2CD3">
        <w:rPr>
          <w:sz w:val="26"/>
          <w:szCs w:val="26"/>
        </w:rPr>
        <w:t>:</w:t>
      </w:r>
    </w:p>
    <w:p w:rsidR="009F05A3" w:rsidRPr="001C2CD3" w:rsidRDefault="00D10F96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0E20D8">
        <w:rPr>
          <w:b/>
          <w:sz w:val="26"/>
          <w:szCs w:val="26"/>
        </w:rPr>
        <w:t xml:space="preserve">«Село </w:t>
      </w:r>
      <w:r w:rsidR="007147A2">
        <w:rPr>
          <w:b/>
          <w:sz w:val="26"/>
          <w:szCs w:val="26"/>
        </w:rPr>
        <w:t>Гаврики»</w:t>
      </w:r>
      <w:r w:rsidR="007147A2" w:rsidRPr="001017B0">
        <w:rPr>
          <w:b/>
          <w:sz w:val="26"/>
          <w:szCs w:val="26"/>
        </w:rPr>
        <w:t xml:space="preserve"> за</w:t>
      </w:r>
      <w:r w:rsidR="007147A2">
        <w:rPr>
          <w:b/>
          <w:sz w:val="26"/>
          <w:szCs w:val="26"/>
        </w:rPr>
        <w:t xml:space="preserve"> 9</w:t>
      </w:r>
      <w:r w:rsidR="0049574A">
        <w:rPr>
          <w:b/>
          <w:sz w:val="26"/>
          <w:szCs w:val="26"/>
        </w:rPr>
        <w:t xml:space="preserve"> </w:t>
      </w:r>
      <w:r w:rsidR="007147A2">
        <w:rPr>
          <w:b/>
          <w:sz w:val="26"/>
          <w:szCs w:val="26"/>
        </w:rPr>
        <w:t>месяцев</w:t>
      </w:r>
      <w:r w:rsidR="0049574A">
        <w:rPr>
          <w:b/>
          <w:sz w:val="26"/>
          <w:szCs w:val="26"/>
        </w:rPr>
        <w:t xml:space="preserve"> 2022 года </w:t>
      </w:r>
      <w:r w:rsidR="00AA077B">
        <w:rPr>
          <w:b/>
          <w:sz w:val="26"/>
          <w:szCs w:val="26"/>
        </w:rPr>
        <w:t>по доходам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Доходы бюджета СП "Село Гаврики" на 2022 год запланированы в сумме 6 522 060,64 рублей, на 1 октября 2022 года исполнены в сумме 5 268 607,25 рублей,  исполнение составляет 80,8%. Собственные доходы запланированы в сумме 1 449 660,40 рублей, исполнены в сумме 1 739 636,05  рублей, выполнение  составляет 120,0%. К общему поступлению доходов за 9 месяцев 2022 года их доля составляет 33,0 %, том числе:</w:t>
      </w:r>
    </w:p>
    <w:p w:rsidR="007147A2" w:rsidRPr="007147A2" w:rsidRDefault="007147A2" w:rsidP="007147A2">
      <w:pPr>
        <w:jc w:val="both"/>
        <w:rPr>
          <w:rFonts w:eastAsia="Calibri"/>
          <w:color w:val="000000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Налог на доходы физических лиц запланирован в сумме 53 550,00 рублей, исполнен в сумме 38714,16 рублей, выполнение составляет 72,3%. Доля в собственных доходах составляет 2,2%. 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Налог, взимаемый в связи с применением упрощённой системы налогообложения,  запланирован в сумме 487 600,00 рублей, исполнен в </w:t>
      </w:r>
      <w:r w:rsidRPr="007147A2">
        <w:rPr>
          <w:rFonts w:eastAsia="Calibri"/>
          <w:color w:val="000000"/>
          <w:sz w:val="26"/>
          <w:szCs w:val="26"/>
          <w:u w:val="single"/>
        </w:rPr>
        <w:t>сумме  749 978,15 рублей</w:t>
      </w:r>
      <w:r w:rsidRPr="007147A2">
        <w:rPr>
          <w:rFonts w:eastAsia="Calibri"/>
          <w:color w:val="000000"/>
          <w:sz w:val="26"/>
          <w:szCs w:val="26"/>
        </w:rPr>
        <w:t xml:space="preserve">, выполнение составляет 153,8%. Доля в собственных доходах составляет 43,1%.      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Налог на имущество физических лиц запланирован в сумме 36 400,00 рублей, исполнен в сумме 42705,13 рублей, выполнение составляет 117,3 %. Доля в собственных доходах составляет 2,4%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Земельный налог запланирован в сумме 828 350,00 рублей, исполнен в сумме                      848531,13 рубля, выполнение составляет 102,4%. Доля в собственных доходах составляет 48,8%.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- Доходы, поступающие в порядке возмещения расходов, понесённых в связи с эксплуатацией имущества сельских поселений запланированы в сумме 0,00 рублей, исполнены в сумме 34 277,46 рублей. Доля в собственных доходах составляет 2,0%.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-Прочие неналоговые доходы запланированы в сумме 18 700,00 рублей, исполнены в сумме 25 482,20 рублей, выполнение составляет 136,3%. Доля в собственных доходах составляет 1,5%.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Безвозмездные поступления запланированы в сумме 5 072 400,24 рублей, исполнены в сумме 3 528 971,20 рубля, выполнение составляет 69,6%. К общему поступлению доходов за 9 месяцев 2022 года их доля составляет 67,0%, в том числе: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-Дотации бюджетам сельских поселений на выравнивание бюджетной обеспеченности поступили в сумме 2 904 111,00 рублей;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</w:t>
      </w:r>
      <w:r w:rsidR="00556003" w:rsidRPr="007147A2">
        <w:rPr>
          <w:rFonts w:eastAsia="Calibri"/>
          <w:color w:val="000000"/>
          <w:sz w:val="26"/>
          <w:szCs w:val="26"/>
        </w:rPr>
        <w:t>Субвенции бюджетам</w:t>
      </w:r>
      <w:r w:rsidRPr="007147A2">
        <w:rPr>
          <w:rFonts w:eastAsia="Calibri"/>
          <w:color w:val="000000"/>
          <w:sz w:val="26"/>
          <w:szCs w:val="26"/>
        </w:rPr>
        <w:t xml:space="preserve"> сельских поселений на осуществление первичного воинского учёта на территориях, где отсутствуют военные комиссариаты поступили в сумме 60 552,96 рубля;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- Межбюджетные трансферты, передаваемые бюджетам сельских </w:t>
      </w:r>
      <w:r w:rsidR="00556003" w:rsidRPr="007147A2">
        <w:rPr>
          <w:rFonts w:eastAsia="Calibri"/>
          <w:color w:val="000000"/>
          <w:sz w:val="26"/>
          <w:szCs w:val="26"/>
        </w:rPr>
        <w:t>поселений из</w:t>
      </w:r>
      <w:r w:rsidRPr="007147A2">
        <w:rPr>
          <w:rFonts w:eastAsia="Calibri"/>
          <w:color w:val="000000"/>
          <w:sz w:val="26"/>
          <w:szCs w:val="26"/>
        </w:rPr>
        <w:t xml:space="preserve">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</w:t>
      </w:r>
      <w:r w:rsidR="00556003" w:rsidRPr="007147A2">
        <w:rPr>
          <w:rFonts w:eastAsia="Calibri"/>
          <w:color w:val="000000"/>
          <w:sz w:val="26"/>
          <w:szCs w:val="26"/>
        </w:rPr>
        <w:t>населённых пунктов поселения,</w:t>
      </w:r>
      <w:r w:rsidRPr="007147A2">
        <w:rPr>
          <w:rFonts w:eastAsia="Calibri"/>
          <w:color w:val="000000"/>
          <w:sz w:val="26"/>
          <w:szCs w:val="26"/>
        </w:rPr>
        <w:t xml:space="preserve"> поступили в сумме 450 301,00 рубль;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    - Межбюджетные трансферты, передаваемые бюджетам сельских поселений  из бюджетов муниципальных районов на осуществление части полномочий по </w:t>
      </w:r>
      <w:r w:rsidRPr="007147A2">
        <w:rPr>
          <w:rFonts w:eastAsia="Calibri"/>
          <w:color w:val="000000"/>
          <w:sz w:val="26"/>
          <w:szCs w:val="26"/>
        </w:rPr>
        <w:lastRenderedPageBreak/>
        <w:t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поступили в сумме 39 006,24 рублей;</w:t>
      </w:r>
    </w:p>
    <w:p w:rsidR="007147A2" w:rsidRPr="007147A2" w:rsidRDefault="007147A2" w:rsidP="007147A2">
      <w:pPr>
        <w:jc w:val="both"/>
        <w:rPr>
          <w:rFonts w:eastAsia="Calibri"/>
          <w:sz w:val="26"/>
          <w:szCs w:val="26"/>
        </w:rPr>
      </w:pPr>
      <w:r w:rsidRPr="007147A2">
        <w:rPr>
          <w:rFonts w:eastAsia="Calibri"/>
          <w:color w:val="000000"/>
          <w:sz w:val="26"/>
          <w:szCs w:val="26"/>
        </w:rPr>
        <w:t xml:space="preserve">      - Межбюджетные трансферты, передаваемые бюджетам сельских </w:t>
      </w:r>
      <w:r w:rsidR="00556003" w:rsidRPr="007147A2">
        <w:rPr>
          <w:rFonts w:eastAsia="Calibri"/>
          <w:color w:val="000000"/>
          <w:sz w:val="26"/>
          <w:szCs w:val="26"/>
        </w:rPr>
        <w:t>поселений из</w:t>
      </w:r>
      <w:r w:rsidRPr="007147A2">
        <w:rPr>
          <w:rFonts w:eastAsia="Calibri"/>
          <w:color w:val="000000"/>
          <w:sz w:val="26"/>
          <w:szCs w:val="26"/>
        </w:rPr>
        <w:t xml:space="preserve"> бюджетов муниципальных районов на осуществление части полномочий </w:t>
      </w:r>
      <w:r w:rsidR="00556003" w:rsidRPr="007147A2">
        <w:rPr>
          <w:rFonts w:eastAsia="Calibri"/>
          <w:color w:val="000000"/>
          <w:sz w:val="26"/>
          <w:szCs w:val="26"/>
        </w:rPr>
        <w:t>по решению</w:t>
      </w:r>
      <w:r w:rsidRPr="007147A2">
        <w:rPr>
          <w:rFonts w:eastAsia="Calibri"/>
          <w:color w:val="000000"/>
          <w:sz w:val="26"/>
          <w:szCs w:val="26"/>
        </w:rPr>
        <w:t xml:space="preserve"> вопросов местного значения в соответствии с заключёнными соглашениями по организации ритуальных услуг и </w:t>
      </w:r>
      <w:r w:rsidR="00556003" w:rsidRPr="007147A2">
        <w:rPr>
          <w:rFonts w:eastAsia="Calibri"/>
          <w:color w:val="000000"/>
          <w:sz w:val="26"/>
          <w:szCs w:val="26"/>
        </w:rPr>
        <w:t>содержанию мест захоронения, поступили</w:t>
      </w:r>
      <w:r w:rsidRPr="007147A2">
        <w:rPr>
          <w:rFonts w:eastAsia="Calibri"/>
          <w:color w:val="000000"/>
          <w:sz w:val="26"/>
          <w:szCs w:val="26"/>
        </w:rPr>
        <w:t xml:space="preserve"> в сумме 75 000,00 рублей</w:t>
      </w:r>
      <w:r w:rsidR="00556003">
        <w:rPr>
          <w:rFonts w:eastAsia="Calibri"/>
          <w:color w:val="000000"/>
          <w:sz w:val="26"/>
          <w:szCs w:val="26"/>
        </w:rPr>
        <w:t xml:space="preserve"> (Таблица №1)</w:t>
      </w:r>
      <w:r w:rsidR="006338D7">
        <w:rPr>
          <w:rFonts w:eastAsia="Calibri"/>
          <w:color w:val="000000"/>
          <w:sz w:val="26"/>
          <w:szCs w:val="26"/>
        </w:rPr>
        <w:t>.</w:t>
      </w:r>
    </w:p>
    <w:p w:rsidR="006E625C" w:rsidRDefault="006E625C" w:rsidP="00B52977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650ED1" w:rsidRDefault="00B52977" w:rsidP="00556003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Гаврики»</w:t>
      </w:r>
      <w:r w:rsidRPr="003B6A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 </w:t>
      </w:r>
      <w:r w:rsidR="00556003">
        <w:rPr>
          <w:b/>
          <w:sz w:val="26"/>
          <w:szCs w:val="26"/>
        </w:rPr>
        <w:t xml:space="preserve">9 месяцев </w:t>
      </w:r>
      <w:r>
        <w:rPr>
          <w:b/>
          <w:sz w:val="26"/>
          <w:szCs w:val="26"/>
        </w:rPr>
        <w:t>2022 года по расходам</w:t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Расходная часть бюджета Администрации СП "Село Гаврики" запланирована в сумме  6 522 060,64 рублей, исполнена в сумме 3 800 719,59 рублей, выполнение составляет 58,3%. Расходы в рамках муниципальных программ составили 3 740 166,63 рублей.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 Расходы по муниципальной программе "Обеспечение доступным и комфортным жильём и коммунальными услугами населения в сельском поселении "Село Гарики» запланированы в сумме 39 006,24 рублей, исполнены в сумме 26 004,16 рубля, выполнение составляет 66,7%.</w:t>
      </w:r>
    </w:p>
    <w:p w:rsidR="006338D7" w:rsidRPr="006338D7" w:rsidRDefault="006338D7" w:rsidP="006338D7">
      <w:pPr>
        <w:jc w:val="both"/>
        <w:rPr>
          <w:rFonts w:eastAsia="Calibri"/>
          <w:color w:val="000000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Расходы по муниципальной программе "Безопасность жизнедеятельности на территории сельского поселения «Село Гаврики» запланированы в сумме 44 800,00 рублей, исполнены в сумме 23 200,00 рублей, выполнение составляет 51,8%.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 Расходы по муниципальной программе  "Развитие культуры в сельском поселении "Село Гаврики" запланированы в сумме 1 366 961,00 рубль, исполнены в сумме 823 233,69 рублей, выполнение составляет 60,2%.</w:t>
      </w:r>
    </w:p>
    <w:p w:rsidR="006338D7" w:rsidRPr="006338D7" w:rsidRDefault="006338D7" w:rsidP="006338D7">
      <w:pPr>
        <w:jc w:val="both"/>
        <w:rPr>
          <w:rFonts w:eastAsia="Calibri"/>
          <w:color w:val="000000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Расходы по муниципальной программе "Развитие дорожного хозяйства в сельском поселении "Село Гаврики" запланированы в сумме 450 301,00 рубль,  исполнены в сумме 401 024,80 рубля, выполнение составляет 89,1%. 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Расходы по муниципальной программе «Управление имущественным комплексом в сельском поселении «Село Гаврики» запланированы в сумме 39 474,28 рубля, исполнены в сумме 0,00 рублей.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Расходы по муниципальной программе сельского поселения "Село Гаврики" "Развитие потребительской кооперации на территории сельского поселения "Село Гаврики" запланированы в сумме 80 000,00 рублей, исполнены в сумме 60 000,00 рублей, выполнение составляет 75,0%.</w:t>
      </w:r>
    </w:p>
    <w:p w:rsidR="006338D7" w:rsidRPr="006338D7" w:rsidRDefault="006338D7" w:rsidP="006338D7">
      <w:pPr>
        <w:jc w:val="both"/>
        <w:rPr>
          <w:rFonts w:eastAsia="Calibri"/>
          <w:color w:val="000000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 Расходы по муниципальной программе сельского поселения "Село Гаврики" "Благоустройство территории сельского поселения "Село Гаврики" запланированы в сумме 1 534 847,12 рублей, исполнены в сумме 550 545,28 рублей, выполнение  составляет 35,9%;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Расходы по ведомственной целевой программе "Совершенствование методов решения вопросов местного значения и создание условий муниципальной службы в СП "Село Гаврики" запланированы в сумме 2 869 171,00 рубль, исполнены в сумме 1 856 158,70 рублей,  в том числе: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- на содержание органа местного самоуправления исполнены в сумме  1 818 154,70 рубля, выполнение составляет 64,2%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lastRenderedPageBreak/>
        <w:t xml:space="preserve">      - по мероприятию "Предоставление денежных выплат, пособий и компенсаций отдельным категориям граждан" исполнены  в сумме 38 004,00 рубля, выполнение  составляет 100,0 %.</w:t>
      </w:r>
    </w:p>
    <w:p w:rsidR="006338D7" w:rsidRPr="006338D7" w:rsidRDefault="006338D7" w:rsidP="006338D7">
      <w:pPr>
        <w:jc w:val="both"/>
        <w:rPr>
          <w:rFonts w:eastAsia="Calibri"/>
          <w:sz w:val="26"/>
          <w:szCs w:val="26"/>
        </w:rPr>
      </w:pPr>
      <w:r w:rsidRPr="006338D7">
        <w:rPr>
          <w:rFonts w:eastAsia="Calibri"/>
          <w:color w:val="000000"/>
          <w:sz w:val="26"/>
          <w:szCs w:val="26"/>
        </w:rPr>
        <w:t xml:space="preserve">     Непрограммные расходы на осуществление первичного воинского учёта на территориях, где отсутствуют военные комиссариаты запланированы в сумме 97 500,00 рублей, исполнены в сумме 60 552,96 рубля, выполнение составляет 62,1</w:t>
      </w:r>
      <w:r>
        <w:rPr>
          <w:rFonts w:eastAsia="Calibri"/>
          <w:color w:val="000000"/>
          <w:sz w:val="26"/>
          <w:szCs w:val="26"/>
        </w:rPr>
        <w:t xml:space="preserve"> %</w:t>
      </w:r>
    </w:p>
    <w:p w:rsidR="00C26FA4" w:rsidRPr="002231D4" w:rsidRDefault="002231D4" w:rsidP="00953FE8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1D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(см. Таблица №2)</w:t>
      </w:r>
    </w:p>
    <w:p w:rsidR="004F07BF" w:rsidRDefault="004F07BF" w:rsidP="002231D4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4F07BF" w:rsidRDefault="004F07BF" w:rsidP="004F07BF">
      <w:pPr>
        <w:ind w:left="-284" w:firstLine="283"/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F445B5" w:rsidRPr="001038B8" w:rsidRDefault="00F445B5" w:rsidP="004F07BF">
      <w:pPr>
        <w:ind w:left="-284" w:firstLine="283"/>
        <w:jc w:val="both"/>
        <w:rPr>
          <w:b/>
          <w:sz w:val="26"/>
          <w:szCs w:val="26"/>
        </w:rPr>
      </w:pPr>
    </w:p>
    <w:p w:rsidR="004F07BF" w:rsidRDefault="004F07BF" w:rsidP="00F445B5">
      <w:pPr>
        <w:pStyle w:val="a3"/>
        <w:numPr>
          <w:ilvl w:val="0"/>
          <w:numId w:val="30"/>
        </w:numPr>
        <w:ind w:left="142" w:hanging="426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«Село Гаврики»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5E50CD" w:rsidRDefault="005E50CD" w:rsidP="00A554C4">
      <w:pPr>
        <w:pStyle w:val="a3"/>
        <w:numPr>
          <w:ilvl w:val="0"/>
          <w:numId w:val="30"/>
        </w:numPr>
        <w:ind w:left="142" w:hanging="426"/>
        <w:jc w:val="both"/>
        <w:rPr>
          <w:sz w:val="26"/>
          <w:szCs w:val="26"/>
        </w:rPr>
      </w:pPr>
      <w:r w:rsidRPr="00A554C4">
        <w:rPr>
          <w:sz w:val="26"/>
          <w:szCs w:val="26"/>
        </w:rPr>
        <w:t>Бюджет сельского поселения «Село Гаврики» по доходам исполнен на 88,5% или на 5 268 607,25 рублей. В то же время налоговые и неналоговые доходы исполнены на 122,10% или   1 739 636,05 рублей, в первую очередь, за счет превышения плановых показателей налога, связанного с применением упрощенной системы налогообложения (исполнение 153,8% или 749 978,</w:t>
      </w:r>
      <w:r w:rsidR="00A554C4" w:rsidRPr="00A554C4">
        <w:rPr>
          <w:sz w:val="26"/>
          <w:szCs w:val="26"/>
        </w:rPr>
        <w:t>15 рублей</w:t>
      </w:r>
      <w:r w:rsidRPr="00A554C4">
        <w:rPr>
          <w:sz w:val="26"/>
          <w:szCs w:val="26"/>
        </w:rPr>
        <w:t xml:space="preserve"> вместо </w:t>
      </w:r>
      <w:r w:rsidR="00A554C4" w:rsidRPr="00A554C4">
        <w:rPr>
          <w:sz w:val="26"/>
          <w:szCs w:val="26"/>
        </w:rPr>
        <w:t>запланированных 487 600,00 рублей), роста поступлений от налог</w:t>
      </w:r>
      <w:r w:rsidR="00A554C4">
        <w:rPr>
          <w:sz w:val="26"/>
          <w:szCs w:val="26"/>
        </w:rPr>
        <w:t>а</w:t>
      </w:r>
      <w:r w:rsidR="00A554C4" w:rsidRPr="00A554C4">
        <w:rPr>
          <w:sz w:val="26"/>
          <w:szCs w:val="26"/>
        </w:rPr>
        <w:t xml:space="preserve"> на имущество физических лиц и земельного налога</w:t>
      </w:r>
      <w:r w:rsidR="00A554C4">
        <w:rPr>
          <w:sz w:val="26"/>
          <w:szCs w:val="26"/>
        </w:rPr>
        <w:t>.</w:t>
      </w:r>
    </w:p>
    <w:p w:rsidR="006338D7" w:rsidRDefault="006338D7" w:rsidP="00FA5DF2">
      <w:pPr>
        <w:pStyle w:val="a3"/>
        <w:numPr>
          <w:ilvl w:val="0"/>
          <w:numId w:val="30"/>
        </w:numPr>
        <w:ind w:left="142" w:hanging="426"/>
        <w:jc w:val="both"/>
        <w:rPr>
          <w:sz w:val="26"/>
          <w:szCs w:val="26"/>
        </w:rPr>
      </w:pPr>
      <w:r w:rsidRPr="00FA5DF2">
        <w:rPr>
          <w:sz w:val="26"/>
          <w:szCs w:val="26"/>
        </w:rPr>
        <w:t>В результате представленных данных об исполнении бюджета сельского поселения выявлен низкий процент исполнения расходов к уточненной бюджетной росписи -58,3%</w:t>
      </w:r>
      <w:r w:rsidR="00FA5DF2" w:rsidRPr="00FA5DF2">
        <w:rPr>
          <w:sz w:val="26"/>
          <w:szCs w:val="26"/>
        </w:rPr>
        <w:t xml:space="preserve"> или 3 800 719,59 рублей к плановым показателям в сумме 6 522 060,64 рублей.</w:t>
      </w:r>
    </w:p>
    <w:p w:rsidR="00B44A3E" w:rsidRPr="00B44A3E" w:rsidRDefault="00EC3FFF" w:rsidP="00B44A3E">
      <w:pPr>
        <w:pStyle w:val="a3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И</w:t>
      </w:r>
      <w:r w:rsidRPr="00EC3FFF">
        <w:rPr>
          <w:sz w:val="26"/>
          <w:szCs w:val="26"/>
        </w:rPr>
        <w:t xml:space="preserve">сполнения </w:t>
      </w:r>
      <w:r w:rsidRPr="00EC3FFF">
        <w:rPr>
          <w:sz w:val="26"/>
          <w:szCs w:val="26"/>
          <w:u w:val="single"/>
        </w:rPr>
        <w:t xml:space="preserve">муниципальной программы «Благоустройство территории сельского поселения "Село Гаврики" </w:t>
      </w:r>
      <w:r>
        <w:rPr>
          <w:sz w:val="26"/>
          <w:szCs w:val="26"/>
        </w:rPr>
        <w:t xml:space="preserve">низкое, процент исполнения - </w:t>
      </w:r>
      <w:r>
        <w:rPr>
          <w:b/>
          <w:sz w:val="26"/>
          <w:szCs w:val="26"/>
        </w:rPr>
        <w:t>35,9</w:t>
      </w:r>
      <w:r w:rsidRPr="00EC3FFF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или (550 545,28 рублей</w:t>
      </w:r>
      <w:r w:rsidR="00152583">
        <w:rPr>
          <w:sz w:val="26"/>
          <w:szCs w:val="26"/>
        </w:rPr>
        <w:t xml:space="preserve"> от запланированных ассигнований 1 534 847,12 рублей (уточненных)</w:t>
      </w:r>
      <w:r>
        <w:rPr>
          <w:sz w:val="26"/>
          <w:szCs w:val="26"/>
        </w:rPr>
        <w:t>)</w:t>
      </w:r>
      <w:r w:rsidR="00152583">
        <w:rPr>
          <w:sz w:val="26"/>
          <w:szCs w:val="26"/>
        </w:rPr>
        <w:t>.</w:t>
      </w:r>
      <w:r w:rsidR="0005331A">
        <w:rPr>
          <w:sz w:val="26"/>
          <w:szCs w:val="26"/>
        </w:rPr>
        <w:t xml:space="preserve"> Столь низкий процент исполнения по благоустройству связан с тем, что сумма 626 504,40 рублей </w:t>
      </w:r>
      <w:r w:rsidR="00E440EF">
        <w:rPr>
          <w:sz w:val="26"/>
          <w:szCs w:val="26"/>
        </w:rPr>
        <w:t>только</w:t>
      </w:r>
      <w:r w:rsidR="0005331A">
        <w:rPr>
          <w:sz w:val="26"/>
          <w:szCs w:val="26"/>
        </w:rPr>
        <w:t xml:space="preserve"> предстоит к оплате в 4 квартале.</w:t>
      </w:r>
    </w:p>
    <w:p w:rsidR="00B44A3E" w:rsidRDefault="00B44A3E" w:rsidP="00B44A3E">
      <w:pPr>
        <w:pStyle w:val="a3"/>
        <w:numPr>
          <w:ilvl w:val="0"/>
          <w:numId w:val="30"/>
        </w:numPr>
        <w:ind w:left="142" w:hanging="426"/>
        <w:jc w:val="both"/>
        <w:rPr>
          <w:sz w:val="26"/>
          <w:szCs w:val="26"/>
        </w:rPr>
      </w:pPr>
      <w:r w:rsidRPr="00B44A3E">
        <w:rPr>
          <w:sz w:val="26"/>
          <w:szCs w:val="26"/>
        </w:rPr>
        <w:t>Муниципальная программа сельского поселения "Село Гаврики" "Управление имущественным комплексом в сельском поселении "Село Гаврики"</w:t>
      </w:r>
      <w:r>
        <w:rPr>
          <w:sz w:val="26"/>
          <w:szCs w:val="26"/>
        </w:rPr>
        <w:t xml:space="preserve"> не исполняется.</w:t>
      </w:r>
    </w:p>
    <w:p w:rsidR="00EC3FFF" w:rsidRDefault="00B44A3E" w:rsidP="006338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44A3E">
        <w:rPr>
          <w:sz w:val="26"/>
          <w:szCs w:val="26"/>
        </w:rPr>
        <w:t>Реализация мероприятий в сфере упра</w:t>
      </w:r>
      <w:r>
        <w:rPr>
          <w:sz w:val="26"/>
          <w:szCs w:val="26"/>
        </w:rPr>
        <w:t xml:space="preserve">вления муниципальным имуществом в размере </w:t>
      </w:r>
      <w:r w:rsidRPr="00B44A3E">
        <w:rPr>
          <w:sz w:val="26"/>
          <w:szCs w:val="26"/>
        </w:rPr>
        <w:t>29 474,28</w:t>
      </w:r>
      <w:r>
        <w:rPr>
          <w:sz w:val="26"/>
          <w:szCs w:val="26"/>
        </w:rPr>
        <w:t xml:space="preserve"> рублей и р</w:t>
      </w:r>
      <w:r w:rsidRPr="00B44A3E">
        <w:rPr>
          <w:sz w:val="26"/>
          <w:szCs w:val="26"/>
        </w:rPr>
        <w:t>еализация мероприятий в области земель</w:t>
      </w:r>
      <w:r>
        <w:rPr>
          <w:sz w:val="26"/>
          <w:szCs w:val="26"/>
        </w:rPr>
        <w:t xml:space="preserve">ных отношений в размере </w:t>
      </w:r>
      <w:r w:rsidRPr="00B44A3E">
        <w:rPr>
          <w:sz w:val="26"/>
          <w:szCs w:val="26"/>
        </w:rPr>
        <w:t>10 000,00</w:t>
      </w:r>
      <w:r>
        <w:rPr>
          <w:sz w:val="26"/>
          <w:szCs w:val="26"/>
        </w:rPr>
        <w:t xml:space="preserve"> рублей не выполнялись.</w:t>
      </w:r>
    </w:p>
    <w:p w:rsidR="004F07BF" w:rsidRPr="00292DF9" w:rsidRDefault="004F07BF" w:rsidP="00292DF9">
      <w:pPr>
        <w:pStyle w:val="a3"/>
        <w:numPr>
          <w:ilvl w:val="0"/>
          <w:numId w:val="30"/>
        </w:numPr>
        <w:ind w:left="142"/>
        <w:jc w:val="both"/>
        <w:rPr>
          <w:sz w:val="26"/>
          <w:szCs w:val="26"/>
        </w:rPr>
      </w:pPr>
      <w:r w:rsidRPr="00292DF9">
        <w:rPr>
          <w:sz w:val="26"/>
          <w:szCs w:val="26"/>
        </w:rPr>
        <w:t xml:space="preserve">В соответствии с п. 5 ст. 264.2 БК РФ отчет «Об исполнении бюджета за </w:t>
      </w:r>
      <w:r w:rsidR="006338D7">
        <w:rPr>
          <w:sz w:val="26"/>
          <w:szCs w:val="26"/>
        </w:rPr>
        <w:t>9</w:t>
      </w:r>
      <w:r w:rsidRPr="00292DF9">
        <w:rPr>
          <w:sz w:val="26"/>
          <w:szCs w:val="26"/>
        </w:rPr>
        <w:t xml:space="preserve"> </w:t>
      </w:r>
      <w:r w:rsidR="006338D7">
        <w:rPr>
          <w:sz w:val="26"/>
          <w:szCs w:val="26"/>
        </w:rPr>
        <w:t>месяцев</w:t>
      </w:r>
      <w:r w:rsidR="00BC0B61" w:rsidRPr="00292DF9">
        <w:rPr>
          <w:sz w:val="26"/>
          <w:szCs w:val="26"/>
        </w:rPr>
        <w:t xml:space="preserve"> </w:t>
      </w:r>
      <w:r w:rsidRPr="00292DF9">
        <w:rPr>
          <w:sz w:val="26"/>
          <w:szCs w:val="26"/>
        </w:rPr>
        <w:t>2022 года» направить на рассмотрение в Сельскую Думу СП «Село Гаврики».</w:t>
      </w:r>
    </w:p>
    <w:p w:rsidR="004F07BF" w:rsidRPr="00F445B5" w:rsidRDefault="00F445B5" w:rsidP="00F445B5">
      <w:pPr>
        <w:pStyle w:val="a3"/>
        <w:numPr>
          <w:ilvl w:val="0"/>
          <w:numId w:val="30"/>
        </w:num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F07BF" w:rsidRPr="00F445B5">
        <w:rPr>
          <w:sz w:val="26"/>
          <w:szCs w:val="26"/>
        </w:rPr>
        <w:t xml:space="preserve">беспечить официальное опубликование сведений о ходе исполнения </w:t>
      </w:r>
      <w:r w:rsidR="006338D7" w:rsidRPr="00F445B5">
        <w:rPr>
          <w:sz w:val="26"/>
          <w:szCs w:val="26"/>
        </w:rPr>
        <w:t>бюджета СП</w:t>
      </w:r>
      <w:r w:rsidR="004F07BF" w:rsidRPr="00F445B5">
        <w:rPr>
          <w:sz w:val="26"/>
          <w:szCs w:val="26"/>
        </w:rPr>
        <w:t xml:space="preserve"> «Село Гаврики» за </w:t>
      </w:r>
      <w:r w:rsidR="006338D7">
        <w:rPr>
          <w:sz w:val="26"/>
          <w:szCs w:val="26"/>
        </w:rPr>
        <w:t xml:space="preserve">9 месяцев </w:t>
      </w:r>
      <w:r w:rsidR="004F07BF" w:rsidRPr="00F445B5">
        <w:rPr>
          <w:sz w:val="26"/>
          <w:szCs w:val="26"/>
        </w:rPr>
        <w:t xml:space="preserve">2022 </w:t>
      </w:r>
      <w:r w:rsidR="006338D7" w:rsidRPr="00F445B5">
        <w:rPr>
          <w:sz w:val="26"/>
          <w:szCs w:val="26"/>
        </w:rPr>
        <w:t xml:space="preserve">года </w:t>
      </w:r>
      <w:r w:rsidR="00E440EF" w:rsidRPr="00F445B5">
        <w:rPr>
          <w:sz w:val="26"/>
          <w:szCs w:val="26"/>
        </w:rPr>
        <w:t>в соответствии</w:t>
      </w:r>
      <w:r w:rsidR="004F07BF" w:rsidRPr="00F445B5">
        <w:rPr>
          <w:sz w:val="26"/>
          <w:szCs w:val="26"/>
        </w:rPr>
        <w:t xml:space="preserve"> со ст.36 БК РФ, п.6 ст.</w:t>
      </w:r>
      <w:r w:rsidR="00E440EF" w:rsidRPr="00F445B5">
        <w:rPr>
          <w:sz w:val="26"/>
          <w:szCs w:val="26"/>
        </w:rPr>
        <w:t>52 №</w:t>
      </w:r>
      <w:r w:rsidR="004F07BF" w:rsidRPr="00F445B5">
        <w:rPr>
          <w:sz w:val="26"/>
          <w:szCs w:val="26"/>
        </w:rPr>
        <w:t xml:space="preserve"> 131 - ФЗ от 06.10.2003 года.</w:t>
      </w:r>
    </w:p>
    <w:p w:rsidR="00E440EF" w:rsidRDefault="00E440EF" w:rsidP="00292DF9">
      <w:pPr>
        <w:pStyle w:val="a3"/>
        <w:ind w:left="-284" w:firstLine="426"/>
        <w:jc w:val="both"/>
        <w:rPr>
          <w:sz w:val="26"/>
          <w:szCs w:val="26"/>
        </w:rPr>
      </w:pPr>
    </w:p>
    <w:p w:rsidR="004F07BF" w:rsidRPr="001038B8" w:rsidRDefault="004F07BF" w:rsidP="00292DF9">
      <w:pPr>
        <w:pStyle w:val="a3"/>
        <w:ind w:left="-284" w:firstLine="426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Фактов недостоверных отчетных </w:t>
      </w:r>
      <w:r w:rsidR="006338D7" w:rsidRPr="001038B8">
        <w:rPr>
          <w:sz w:val="26"/>
          <w:szCs w:val="26"/>
        </w:rPr>
        <w:t>данных и</w:t>
      </w:r>
      <w:r w:rsidRPr="001038B8">
        <w:rPr>
          <w:sz w:val="26"/>
          <w:szCs w:val="26"/>
        </w:rPr>
        <w:t xml:space="preserve"> искажений бюджетной отчетности за </w:t>
      </w:r>
      <w:r w:rsidR="006338D7">
        <w:rPr>
          <w:sz w:val="26"/>
          <w:szCs w:val="26"/>
        </w:rPr>
        <w:t>9</w:t>
      </w:r>
      <w:r w:rsidRPr="001038B8">
        <w:rPr>
          <w:sz w:val="26"/>
          <w:szCs w:val="26"/>
        </w:rPr>
        <w:t xml:space="preserve"> </w:t>
      </w:r>
      <w:r w:rsidR="006338D7">
        <w:rPr>
          <w:sz w:val="26"/>
          <w:szCs w:val="26"/>
        </w:rPr>
        <w:t>месяцев</w:t>
      </w:r>
      <w:r w:rsidRPr="001038B8">
        <w:rPr>
          <w:sz w:val="26"/>
          <w:szCs w:val="26"/>
        </w:rPr>
        <w:t xml:space="preserve"> 2022 года не установлено.</w:t>
      </w:r>
    </w:p>
    <w:p w:rsidR="004F07BF" w:rsidRDefault="00292DF9" w:rsidP="00292DF9">
      <w:pPr>
        <w:pBdr>
          <w:top w:val="nil"/>
          <w:left w:val="nil"/>
          <w:bottom w:val="nil"/>
          <w:right w:val="nil"/>
        </w:pBd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F07BF" w:rsidRPr="00143F93">
        <w:rPr>
          <w:sz w:val="26"/>
          <w:szCs w:val="26"/>
        </w:rPr>
        <w:t>Заключение</w:t>
      </w:r>
      <w:r w:rsidR="004F07BF">
        <w:rPr>
          <w:b/>
          <w:sz w:val="26"/>
          <w:szCs w:val="26"/>
        </w:rPr>
        <w:t xml:space="preserve"> </w:t>
      </w:r>
      <w:r w:rsidR="00E440EF" w:rsidRPr="003F0359">
        <w:rPr>
          <w:sz w:val="26"/>
          <w:szCs w:val="26"/>
        </w:rPr>
        <w:t>представляется</w:t>
      </w:r>
      <w:r w:rsidR="00E440EF">
        <w:rPr>
          <w:sz w:val="26"/>
          <w:szCs w:val="26"/>
        </w:rPr>
        <w:t xml:space="preserve"> </w:t>
      </w:r>
      <w:r w:rsidR="00E440EF" w:rsidRPr="003F0359">
        <w:rPr>
          <w:sz w:val="26"/>
          <w:szCs w:val="26"/>
        </w:rPr>
        <w:t>комиссией</w:t>
      </w:r>
      <w:r w:rsidR="004F07BF" w:rsidRPr="003F0359">
        <w:rPr>
          <w:sz w:val="26"/>
          <w:szCs w:val="26"/>
        </w:rPr>
        <w:t xml:space="preserve"> по бюджету</w:t>
      </w:r>
      <w:r w:rsidR="004F07BF">
        <w:rPr>
          <w:sz w:val="26"/>
          <w:szCs w:val="26"/>
        </w:rPr>
        <w:t xml:space="preserve"> </w:t>
      </w:r>
      <w:r w:rsidR="006338D7" w:rsidRPr="003F0359">
        <w:rPr>
          <w:sz w:val="26"/>
          <w:szCs w:val="26"/>
        </w:rPr>
        <w:t>в </w:t>
      </w:r>
      <w:r w:rsidR="006338D7">
        <w:rPr>
          <w:sz w:val="26"/>
          <w:szCs w:val="26"/>
        </w:rPr>
        <w:t>Сельскую</w:t>
      </w:r>
      <w:r w:rsidR="004F07BF" w:rsidRPr="003F0359">
        <w:rPr>
          <w:sz w:val="26"/>
          <w:szCs w:val="26"/>
        </w:rPr>
        <w:t xml:space="preserve"> </w:t>
      </w:r>
      <w:r w:rsidR="006338D7" w:rsidRPr="003F0359">
        <w:rPr>
          <w:sz w:val="26"/>
          <w:szCs w:val="26"/>
        </w:rPr>
        <w:t>Думу </w:t>
      </w:r>
      <w:r w:rsidR="006338D7">
        <w:rPr>
          <w:sz w:val="26"/>
          <w:szCs w:val="26"/>
        </w:rPr>
        <w:t>с</w:t>
      </w:r>
      <w:r w:rsidR="004F07BF" w:rsidRPr="003F0359">
        <w:rPr>
          <w:sz w:val="26"/>
          <w:szCs w:val="26"/>
        </w:rPr>
        <w:t xml:space="preserve"> одновременным </w:t>
      </w:r>
      <w:r w:rsidR="00E440EF" w:rsidRPr="003F0359">
        <w:rPr>
          <w:sz w:val="26"/>
          <w:szCs w:val="26"/>
        </w:rPr>
        <w:t xml:space="preserve">направлением </w:t>
      </w:r>
      <w:r w:rsidR="00E440EF">
        <w:rPr>
          <w:sz w:val="26"/>
          <w:szCs w:val="26"/>
        </w:rPr>
        <w:t>Главе</w:t>
      </w:r>
      <w:r w:rsidR="004F07BF" w:rsidRPr="003F0359">
        <w:rPr>
          <w:sz w:val="26"/>
          <w:szCs w:val="26"/>
        </w:rPr>
        <w:t xml:space="preserve"> администрации </w:t>
      </w:r>
      <w:r w:rsidR="004F07BF">
        <w:rPr>
          <w:sz w:val="26"/>
          <w:szCs w:val="26"/>
        </w:rPr>
        <w:t>СП «Село Гаврики»</w:t>
      </w:r>
      <w:r w:rsidR="004F07BF" w:rsidRPr="003F0359">
        <w:rPr>
          <w:sz w:val="26"/>
          <w:szCs w:val="26"/>
        </w:rPr>
        <w:t xml:space="preserve"> </w:t>
      </w:r>
      <w:r w:rsidR="004F07BF">
        <w:rPr>
          <w:sz w:val="26"/>
          <w:szCs w:val="26"/>
        </w:rPr>
        <w:t>Мещовского района</w:t>
      </w:r>
      <w:r w:rsidR="00AC23E5">
        <w:rPr>
          <w:sz w:val="26"/>
          <w:szCs w:val="26"/>
        </w:rPr>
        <w:t>.</w:t>
      </w:r>
    </w:p>
    <w:p w:rsidR="00AC23E5" w:rsidRDefault="00AC23E5" w:rsidP="00AC23E5">
      <w:pPr>
        <w:rPr>
          <w:rFonts w:cs="Calibri"/>
          <w:sz w:val="26"/>
          <w:szCs w:val="26"/>
        </w:rPr>
      </w:pPr>
    </w:p>
    <w:p w:rsidR="00AC23E5" w:rsidRPr="00292DF9" w:rsidRDefault="00AC23E5" w:rsidP="00292DF9">
      <w:pPr>
        <w:spacing w:line="276" w:lineRule="auto"/>
        <w:jc w:val="both"/>
        <w:rPr>
          <w:b/>
          <w:sz w:val="26"/>
          <w:szCs w:val="26"/>
        </w:rPr>
        <w:sectPr w:rsidR="00AC23E5" w:rsidRPr="00292DF9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511CA1">
        <w:rPr>
          <w:b/>
          <w:sz w:val="26"/>
          <w:szCs w:val="26"/>
        </w:rPr>
        <w:t xml:space="preserve">Председатель                                                      </w:t>
      </w:r>
      <w:r w:rsidR="00292DF9">
        <w:rPr>
          <w:b/>
          <w:sz w:val="26"/>
          <w:szCs w:val="26"/>
        </w:rPr>
        <w:t xml:space="preserve">                             </w:t>
      </w:r>
      <w:r w:rsidRPr="00511CA1">
        <w:rPr>
          <w:b/>
        </w:rPr>
        <w:t xml:space="preserve">              </w:t>
      </w:r>
      <w:r w:rsidR="00292DF9">
        <w:rPr>
          <w:b/>
        </w:rPr>
        <w:t>Д.В. Каничева</w:t>
      </w:r>
      <w:r w:rsidRPr="00511CA1">
        <w:rPr>
          <w:b/>
        </w:rPr>
        <w:t xml:space="preserve">                                       </w:t>
      </w:r>
      <w:r w:rsidR="00292DF9">
        <w:rPr>
          <w:b/>
        </w:rPr>
        <w:t xml:space="preserve">                       </w:t>
      </w:r>
    </w:p>
    <w:p w:rsidR="006338D7" w:rsidRDefault="006338D7" w:rsidP="0052381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lastRenderedPageBreak/>
        <w:t>Таблица № 1</w:t>
      </w:r>
    </w:p>
    <w:p w:rsidR="00523812" w:rsidRPr="00523812" w:rsidRDefault="00523812" w:rsidP="0052381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6338D7" w:rsidRPr="00523812" w:rsidRDefault="006338D7" w:rsidP="00563B07">
      <w:pPr>
        <w:pBdr>
          <w:top w:val="nil"/>
          <w:left w:val="nil"/>
          <w:bottom w:val="nil"/>
          <w:right w:val="nil"/>
        </w:pBdr>
        <w:ind w:left="567"/>
        <w:jc w:val="center"/>
        <w:rPr>
          <w:rFonts w:cs="Calibri"/>
          <w:b/>
          <w:bCs/>
          <w:color w:val="000000"/>
          <w:sz w:val="20"/>
          <w:szCs w:val="20"/>
        </w:rPr>
      </w:pPr>
      <w:r w:rsidRPr="00523812">
        <w:rPr>
          <w:rFonts w:cs="Calibri"/>
          <w:b/>
          <w:bCs/>
          <w:color w:val="000000"/>
          <w:sz w:val="20"/>
          <w:szCs w:val="20"/>
        </w:rPr>
        <w:t>Сведения об исполнении бюджета МО СП "село Гаврики" за 9 месяцев 2022 года по доходам в сравнении с запланированными значениями на 2022 год и соответствующим периодом 2021 года</w:t>
      </w:r>
    </w:p>
    <w:p w:rsidR="006338D7" w:rsidRPr="00523812" w:rsidRDefault="00523812" w:rsidP="0052381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Cs/>
          <w:color w:val="000000"/>
          <w:sz w:val="20"/>
          <w:szCs w:val="20"/>
        </w:rPr>
      </w:pPr>
      <w:r w:rsidRPr="00523812">
        <w:rPr>
          <w:rFonts w:cs="Calibri"/>
          <w:bCs/>
          <w:color w:val="000000"/>
          <w:sz w:val="20"/>
          <w:szCs w:val="20"/>
        </w:rPr>
        <w:t>(рублей)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359"/>
        <w:gridCol w:w="2286"/>
        <w:gridCol w:w="1706"/>
        <w:gridCol w:w="2331"/>
        <w:gridCol w:w="1415"/>
        <w:gridCol w:w="1220"/>
        <w:gridCol w:w="2247"/>
      </w:tblGrid>
      <w:tr w:rsidR="006338D7" w:rsidRPr="003B080E" w:rsidTr="00563B07">
        <w:trPr>
          <w:trHeight w:val="339"/>
        </w:trPr>
        <w:tc>
          <w:tcPr>
            <w:tcW w:w="0" w:type="auto"/>
            <w:vMerge w:val="restart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0" w:type="auto"/>
            <w:vMerge w:val="restart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Исполнено за 9 месяцев 2021 года</w:t>
            </w:r>
          </w:p>
        </w:tc>
        <w:tc>
          <w:tcPr>
            <w:tcW w:w="0" w:type="auto"/>
            <w:gridSpan w:val="3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Темп роста к соответствующему периоду 2021 года, %</w:t>
            </w:r>
          </w:p>
        </w:tc>
      </w:tr>
      <w:tr w:rsidR="006338D7" w:rsidRPr="003B080E" w:rsidTr="00563B07">
        <w:trPr>
          <w:trHeight w:val="1052"/>
        </w:trPr>
        <w:tc>
          <w:tcPr>
            <w:tcW w:w="0" w:type="auto"/>
            <w:vMerge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Бюджетные назначения в соответствии с Решением Сельской Думы от 15.12.2021 г. № 51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Исполнено за 9 месяцев 2022 года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0" w:type="auto"/>
            <w:vMerge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38D7" w:rsidRPr="003B080E" w:rsidTr="00563B07">
        <w:trPr>
          <w:trHeight w:val="247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338D7" w:rsidRPr="003B080E" w:rsidTr="00563B07">
        <w:trPr>
          <w:trHeight w:val="123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ДОХОДЫ БЮДЖЕТА -ВСЕГО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10 650 369,87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5 955 256,24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5 268 607,25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88,50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49,5   </w:t>
            </w:r>
          </w:p>
        </w:tc>
      </w:tr>
      <w:tr w:rsidR="006338D7" w:rsidRPr="003B080E" w:rsidTr="00563B07">
        <w:trPr>
          <w:trHeight w:val="315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650 834,55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1 424 600,00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1 739 636,05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122,10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267,3   </w:t>
            </w:r>
          </w:p>
        </w:tc>
      </w:tr>
      <w:tr w:rsidR="006338D7" w:rsidRPr="003B080E" w:rsidTr="00563B07">
        <w:trPr>
          <w:trHeight w:val="151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566 709,35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1 405 900,00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1 679 876,39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119,50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296,4   </w:t>
            </w:r>
          </w:p>
        </w:tc>
      </w:tr>
      <w:tr w:rsidR="006338D7" w:rsidRPr="003B080E" w:rsidTr="00563B07">
        <w:trPr>
          <w:trHeight w:val="253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Налоги на прибыль, доходы, всего, в том числе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35 333,78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53 550,00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38 714,16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72,30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109,6   </w:t>
            </w:r>
          </w:p>
        </w:tc>
      </w:tr>
      <w:tr w:rsidR="006338D7" w:rsidRPr="003B080E" w:rsidTr="00563B07">
        <w:trPr>
          <w:trHeight w:val="227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35 333,78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53 550,00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38 714,16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72,30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109,6   </w:t>
            </w:r>
          </w:p>
        </w:tc>
      </w:tr>
      <w:tr w:rsidR="006338D7" w:rsidRPr="003B080E" w:rsidTr="00563B07">
        <w:trPr>
          <w:trHeight w:val="273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Налоги на совокупный доход всего, в том числе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321 260,85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487 600,00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749 978,15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153,80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233,4   </w:t>
            </w:r>
          </w:p>
        </w:tc>
      </w:tr>
      <w:tr w:rsidR="006338D7" w:rsidRPr="003B080E" w:rsidTr="00563B07">
        <w:trPr>
          <w:trHeight w:val="405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000 1 05 01000 00 0000 110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321 260,85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487 600,00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749 978,15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153,80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233,4   </w:t>
            </w:r>
          </w:p>
        </w:tc>
      </w:tr>
      <w:tr w:rsidR="006338D7" w:rsidRPr="003B080E" w:rsidTr="00563B07">
        <w:trPr>
          <w:trHeight w:val="269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212 245,76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864 750,00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891 236,26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103,10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419,9   </w:t>
            </w:r>
          </w:p>
        </w:tc>
      </w:tr>
      <w:tr w:rsidR="006338D7" w:rsidRPr="003B080E" w:rsidTr="00563B07">
        <w:trPr>
          <w:trHeight w:val="131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12 658,32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36 400,00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42 705,13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117,30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337,4   </w:t>
            </w:r>
          </w:p>
        </w:tc>
      </w:tr>
      <w:tr w:rsidR="006338D7" w:rsidRPr="003B080E" w:rsidTr="00563B07">
        <w:trPr>
          <w:trHeight w:val="191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199 587,44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828 350,00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848 531,13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102,40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425,1   </w:t>
            </w:r>
          </w:p>
        </w:tc>
      </w:tr>
      <w:tr w:rsidR="006338D7" w:rsidRPr="003B080E" w:rsidTr="00563B07">
        <w:trPr>
          <w:trHeight w:val="265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000 1 09 00000 00 0000 000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-2 131,04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-52,18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</w:tr>
      <w:tr w:rsidR="006338D7" w:rsidRPr="003B080E" w:rsidTr="00563B07">
        <w:trPr>
          <w:trHeight w:val="271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000 1 09 04000 00 0000 110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-2 134,04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-52,18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</w:tr>
      <w:tr w:rsidR="006338D7" w:rsidRPr="003B080E" w:rsidTr="00563B07">
        <w:trPr>
          <w:trHeight w:val="417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000 1 09 04050 00 000 110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-2 134,04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-52,18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</w:tr>
      <w:tr w:rsidR="006338D7" w:rsidRPr="003B080E" w:rsidTr="00563B07">
        <w:trPr>
          <w:trHeight w:val="125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84 125,20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18 700,00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59 759,66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319,60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71,0   </w:t>
            </w:r>
          </w:p>
        </w:tc>
      </w:tr>
      <w:tr w:rsidR="006338D7" w:rsidRPr="003B080E" w:rsidTr="00563B07">
        <w:trPr>
          <w:trHeight w:val="340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-     </w:t>
            </w:r>
          </w:p>
        </w:tc>
      </w:tr>
      <w:tr w:rsidR="006338D7" w:rsidRPr="003B080E" w:rsidTr="00563B07">
        <w:trPr>
          <w:trHeight w:val="701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понесённых в </w:t>
            </w:r>
            <w:r w:rsidRPr="003B080E">
              <w:rPr>
                <w:b/>
                <w:bCs/>
                <w:color w:val="000000"/>
                <w:sz w:val="18"/>
                <w:szCs w:val="18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lastRenderedPageBreak/>
              <w:t>000 1 13 02065 10 0000 130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34 277,46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-     </w:t>
            </w:r>
          </w:p>
        </w:tc>
      </w:tr>
      <w:tr w:rsidR="006338D7" w:rsidRPr="003B080E" w:rsidTr="00563B07">
        <w:trPr>
          <w:trHeight w:val="272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ущерба.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   73 000,00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-     </w:t>
            </w:r>
          </w:p>
        </w:tc>
      </w:tr>
      <w:tr w:rsidR="006338D7" w:rsidRPr="003B080E" w:rsidTr="00563B07">
        <w:trPr>
          <w:trHeight w:val="559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000 1 16 02000 02 0000 140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73 000,00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-     </w:t>
            </w:r>
          </w:p>
        </w:tc>
      </w:tr>
      <w:tr w:rsidR="006338D7" w:rsidRPr="003B080E" w:rsidTr="00563B07">
        <w:trPr>
          <w:trHeight w:val="214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11 125,20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18 700,00   </w:t>
            </w:r>
          </w:p>
        </w:tc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   25 482,20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136,30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229,0   </w:t>
            </w:r>
          </w:p>
        </w:tc>
      </w:tr>
      <w:tr w:rsidR="006338D7" w:rsidRPr="003B080E" w:rsidTr="00563B07">
        <w:trPr>
          <w:trHeight w:val="417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11 125,20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18 700,00   </w:t>
            </w:r>
          </w:p>
        </w:tc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  25 482,20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136,30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229,0   </w:t>
            </w:r>
          </w:p>
        </w:tc>
      </w:tr>
      <w:tr w:rsidR="006338D7" w:rsidRPr="003B080E" w:rsidTr="00563B07">
        <w:trPr>
          <w:trHeight w:val="123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9 999 535,32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4 530 656,24   </w:t>
            </w:r>
          </w:p>
        </w:tc>
        <w:tc>
          <w:tcPr>
            <w:tcW w:w="0" w:type="auto"/>
            <w:hideMark/>
          </w:tcPr>
          <w:p w:rsidR="006338D7" w:rsidRPr="003B080E" w:rsidRDefault="00563B07" w:rsidP="00563B07">
            <w:pPr>
              <w:pBdr>
                <w:top w:val="nil"/>
                <w:left w:val="nil"/>
                <w:bottom w:val="nil"/>
                <w:right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  3 528 971,20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77,90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35,3   </w:t>
            </w:r>
          </w:p>
        </w:tc>
      </w:tr>
      <w:tr w:rsidR="006338D7" w:rsidRPr="003B080E" w:rsidTr="00563B07">
        <w:trPr>
          <w:trHeight w:val="413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9 999 535,32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4 530 656,24   </w:t>
            </w:r>
          </w:p>
        </w:tc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3 528 971,20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77,90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35,3   </w:t>
            </w:r>
          </w:p>
        </w:tc>
      </w:tr>
      <w:tr w:rsidR="006338D7" w:rsidRPr="003B080E" w:rsidTr="00563B07">
        <w:trPr>
          <w:trHeight w:val="419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2 790 045,00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3 872 149,00   </w:t>
            </w:r>
          </w:p>
        </w:tc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6338D7" w:rsidRPr="003B080E">
              <w:rPr>
                <w:b/>
                <w:bCs/>
                <w:color w:val="000000"/>
                <w:sz w:val="18"/>
                <w:szCs w:val="18"/>
              </w:rPr>
              <w:t xml:space="preserve">2 904 111,00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75,00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104,1   </w:t>
            </w:r>
          </w:p>
        </w:tc>
      </w:tr>
      <w:tr w:rsidR="006338D7" w:rsidRPr="003B080E" w:rsidTr="00563B07">
        <w:trPr>
          <w:trHeight w:val="285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Субсидии </w:t>
            </w:r>
            <w:r w:rsidR="00563B07" w:rsidRPr="003B080E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6 595 505,21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_ </w:t>
            </w:r>
          </w:p>
        </w:tc>
      </w:tr>
      <w:tr w:rsidR="006338D7" w:rsidRPr="003B080E" w:rsidTr="00563B07">
        <w:trPr>
          <w:trHeight w:val="419"/>
        </w:trPr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  54 778,59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94 200,00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60 552,96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64,30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110,5   </w:t>
            </w:r>
          </w:p>
        </w:tc>
      </w:tr>
      <w:tr w:rsidR="006338D7" w:rsidRPr="003B080E" w:rsidTr="00563B07">
        <w:trPr>
          <w:trHeight w:val="269"/>
        </w:trPr>
        <w:tc>
          <w:tcPr>
            <w:tcW w:w="0" w:type="auto"/>
            <w:hideMark/>
          </w:tcPr>
          <w:p w:rsidR="006338D7" w:rsidRPr="003B080E" w:rsidRDefault="00563B0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Иные межбюджетные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0" w:type="auto"/>
            <w:noWrap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  559 206,52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   564 307,24   </w:t>
            </w:r>
          </w:p>
        </w:tc>
        <w:tc>
          <w:tcPr>
            <w:tcW w:w="0" w:type="auto"/>
            <w:hideMark/>
          </w:tcPr>
          <w:p w:rsidR="006338D7" w:rsidRPr="003B080E" w:rsidRDefault="006338D7" w:rsidP="00563B07">
            <w:pPr>
              <w:pBdr>
                <w:top w:val="nil"/>
                <w:left w:val="nil"/>
                <w:bottom w:val="nil"/>
                <w:right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564 307,24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100,00   </w:t>
            </w:r>
          </w:p>
        </w:tc>
        <w:tc>
          <w:tcPr>
            <w:tcW w:w="0" w:type="auto"/>
            <w:hideMark/>
          </w:tcPr>
          <w:p w:rsidR="006338D7" w:rsidRPr="003B080E" w:rsidRDefault="006338D7" w:rsidP="006338D7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80E">
              <w:rPr>
                <w:b/>
                <w:bCs/>
                <w:color w:val="000000"/>
                <w:sz w:val="18"/>
                <w:szCs w:val="18"/>
              </w:rPr>
              <w:t xml:space="preserve">       100,9   </w:t>
            </w:r>
          </w:p>
        </w:tc>
      </w:tr>
    </w:tbl>
    <w:p w:rsidR="006338D7" w:rsidRPr="006338D7" w:rsidRDefault="006338D7" w:rsidP="00563B07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bCs/>
          <w:color w:val="000000"/>
          <w:sz w:val="26"/>
          <w:szCs w:val="26"/>
        </w:rPr>
      </w:pPr>
    </w:p>
    <w:p w:rsidR="006338D7" w:rsidRDefault="006338D7" w:rsidP="00563B07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</w:p>
    <w:tbl>
      <w:tblPr>
        <w:tblW w:w="16831" w:type="dxa"/>
        <w:jc w:val="center"/>
        <w:tblLook w:val="04A0" w:firstRow="1" w:lastRow="0" w:firstColumn="1" w:lastColumn="0" w:noHBand="0" w:noVBand="1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1388"/>
        <w:gridCol w:w="1062"/>
      </w:tblGrid>
      <w:tr w:rsidR="00BE516C" w:rsidRPr="0073122A" w:rsidTr="004F07BF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734581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563B07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563B07">
        <w:rPr>
          <w:b/>
          <w:sz w:val="26"/>
          <w:szCs w:val="26"/>
        </w:rPr>
        <w:lastRenderedPageBreak/>
        <w:t xml:space="preserve">Таблица № </w:t>
      </w:r>
      <w:r>
        <w:rPr>
          <w:b/>
          <w:sz w:val="26"/>
          <w:szCs w:val="26"/>
        </w:rPr>
        <w:t>2</w:t>
      </w:r>
    </w:p>
    <w:p w:rsidR="00523812" w:rsidRPr="00523812" w:rsidRDefault="00523812" w:rsidP="0052381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0"/>
          <w:szCs w:val="20"/>
        </w:rPr>
      </w:pPr>
    </w:p>
    <w:p w:rsidR="00523812" w:rsidRPr="00523812" w:rsidRDefault="00523812" w:rsidP="0052381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0"/>
          <w:szCs w:val="20"/>
        </w:rPr>
      </w:pPr>
      <w:r w:rsidRPr="00523812">
        <w:rPr>
          <w:b/>
          <w:sz w:val="20"/>
          <w:szCs w:val="20"/>
        </w:rPr>
        <w:t>Сведения об исполнении расходов бюджета сельского поселения "Село Серпейск"" по разделам и подразделам классификации расходов бюджетов за 9 месяцев 2022 года в сравнении с запланированными значениями на 2022 год и соответствующим периодом 2021 года</w:t>
      </w:r>
    </w:p>
    <w:p w:rsidR="00FA5DF2" w:rsidRPr="00523812" w:rsidRDefault="00523812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20"/>
          <w:szCs w:val="20"/>
        </w:rPr>
      </w:pPr>
      <w:r w:rsidRPr="00523812">
        <w:rPr>
          <w:sz w:val="20"/>
          <w:szCs w:val="20"/>
        </w:rPr>
        <w:t>(рублей)</w:t>
      </w: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6"/>
        <w:gridCol w:w="1395"/>
        <w:gridCol w:w="1462"/>
        <w:gridCol w:w="1462"/>
        <w:gridCol w:w="1329"/>
        <w:gridCol w:w="1581"/>
        <w:gridCol w:w="986"/>
        <w:gridCol w:w="998"/>
      </w:tblGrid>
      <w:tr w:rsidR="00FA5DF2" w:rsidRPr="00FA5DF2" w:rsidTr="00FA5DF2">
        <w:trPr>
          <w:trHeight w:val="100"/>
        </w:trPr>
        <w:tc>
          <w:tcPr>
            <w:tcW w:w="6086" w:type="dxa"/>
            <w:vMerge w:val="restart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Наименование разделов, подразделов</w:t>
            </w:r>
          </w:p>
        </w:tc>
        <w:tc>
          <w:tcPr>
            <w:tcW w:w="1395" w:type="dxa"/>
            <w:vMerge w:val="restart"/>
            <w:shd w:val="clear" w:color="000000" w:fill="auto"/>
            <w:vAlign w:val="center"/>
            <w:hideMark/>
          </w:tcPr>
          <w:p w:rsidR="00FA5DF2" w:rsidRPr="00FA5DF2" w:rsidRDefault="00FA5DF2" w:rsidP="00FA5DF2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F2">
              <w:rPr>
                <w:b/>
                <w:bCs/>
                <w:sz w:val="20"/>
                <w:szCs w:val="20"/>
              </w:rPr>
              <w:t>Исполнено за 9 месяцев 2021 года</w:t>
            </w:r>
          </w:p>
        </w:tc>
        <w:tc>
          <w:tcPr>
            <w:tcW w:w="6820" w:type="dxa"/>
            <w:gridSpan w:val="5"/>
            <w:shd w:val="clear" w:color="000000" w:fill="auto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sz w:val="16"/>
                <w:szCs w:val="16"/>
              </w:rPr>
            </w:pPr>
            <w:r w:rsidRPr="00523812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98" w:type="dxa"/>
            <w:vMerge w:val="restart"/>
            <w:shd w:val="clear" w:color="000000" w:fill="auto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sz w:val="16"/>
                <w:szCs w:val="16"/>
              </w:rPr>
            </w:pPr>
            <w:r w:rsidRPr="00523812">
              <w:rPr>
                <w:b/>
                <w:bCs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FA5DF2" w:rsidRPr="00FA5DF2" w:rsidTr="00523812">
        <w:trPr>
          <w:trHeight w:val="1415"/>
        </w:trPr>
        <w:tc>
          <w:tcPr>
            <w:tcW w:w="6086" w:type="dxa"/>
            <w:vMerge/>
            <w:vAlign w:val="center"/>
            <w:hideMark/>
          </w:tcPr>
          <w:p w:rsidR="00FA5DF2" w:rsidRPr="00FA5DF2" w:rsidRDefault="00FA5DF2" w:rsidP="00FA5D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FA5DF2" w:rsidRPr="00FA5DF2" w:rsidRDefault="00FA5DF2" w:rsidP="00FA5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000000" w:fill="auto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sz w:val="16"/>
                <w:szCs w:val="16"/>
              </w:rPr>
            </w:pPr>
            <w:r w:rsidRPr="00523812">
              <w:rPr>
                <w:b/>
                <w:bCs/>
                <w:sz w:val="16"/>
                <w:szCs w:val="16"/>
              </w:rPr>
              <w:t>Бюджетные ассигнования в соответствии с Решением Сельской Думы от 15.12.2021 г. № 51</w:t>
            </w:r>
          </w:p>
        </w:tc>
        <w:tc>
          <w:tcPr>
            <w:tcW w:w="1462" w:type="dxa"/>
            <w:shd w:val="clear" w:color="000000" w:fill="FFFFFF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3812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уточнённой бюджетной росписью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3812">
              <w:rPr>
                <w:b/>
                <w:bCs/>
                <w:color w:val="000000"/>
                <w:sz w:val="16"/>
                <w:szCs w:val="16"/>
              </w:rPr>
              <w:t>Исполнено за 9 месяцев 2022 года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3812">
              <w:rPr>
                <w:b/>
                <w:bCs/>
                <w:color w:val="000000"/>
                <w:sz w:val="16"/>
                <w:szCs w:val="16"/>
              </w:rPr>
              <w:t>% исполнения к плану в соответствии с Решением Сельской Думы от 15.12.2021 г. № 51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:rsidR="00FA5DF2" w:rsidRPr="00523812" w:rsidRDefault="00FA5DF2" w:rsidP="00FA5D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3812">
              <w:rPr>
                <w:b/>
                <w:bCs/>
                <w:color w:val="000000"/>
                <w:sz w:val="16"/>
                <w:szCs w:val="16"/>
              </w:rPr>
              <w:t>% исполнения к уточнённой бюджетной росписи</w:t>
            </w:r>
          </w:p>
        </w:tc>
        <w:tc>
          <w:tcPr>
            <w:tcW w:w="998" w:type="dxa"/>
            <w:vMerge/>
            <w:vAlign w:val="center"/>
            <w:hideMark/>
          </w:tcPr>
          <w:p w:rsidR="00FA5DF2" w:rsidRPr="00523812" w:rsidRDefault="00FA5DF2" w:rsidP="00FA5D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A5DF2" w:rsidRPr="00FA5DF2" w:rsidTr="00FA5DF2">
        <w:trPr>
          <w:trHeight w:val="52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"Село Гаврики" Мещовского района Калужской области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11 000 589,77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5 955 256,24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6 522 060,64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3 800 719,59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34,6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1 855 006,94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2 831 167,00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2 831 167,00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1 818 154,70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FA5DF2" w:rsidRPr="00FA5DF2" w:rsidTr="00FA5DF2">
        <w:trPr>
          <w:trHeight w:val="78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1 855 006,94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2 831 167,00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2 831 167,00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1 818 154,70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54 778,59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60 552,96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110,5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54 778,59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60 552,96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FA5DF2" w:rsidRPr="00FA5DF2" w:rsidTr="00523812">
        <w:trPr>
          <w:trHeight w:val="444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24 270,00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95,6</w:t>
            </w:r>
          </w:p>
        </w:tc>
      </w:tr>
      <w:tr w:rsidR="00FA5DF2" w:rsidRPr="00FA5DF2" w:rsidTr="00523812">
        <w:trPr>
          <w:trHeight w:val="111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24 270,00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A5DF2" w:rsidRPr="00FA5DF2" w:rsidTr="00FA5DF2">
        <w:trPr>
          <w:trHeight w:val="135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438 620,40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530 301,00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569 775,28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461 024,80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105,1</w:t>
            </w:r>
          </w:p>
        </w:tc>
      </w:tr>
      <w:tr w:rsidR="00FA5DF2" w:rsidRPr="00FA5DF2" w:rsidTr="00FA5DF2">
        <w:trPr>
          <w:trHeight w:val="181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388 820,40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450 301,00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450 301,00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401 024,80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FA5DF2" w:rsidRPr="00FA5DF2" w:rsidTr="00FA5DF2">
        <w:trPr>
          <w:trHeight w:val="86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49 800,00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119 474,28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120,5</w:t>
            </w:r>
          </w:p>
        </w:tc>
      </w:tr>
      <w:tr w:rsidR="00FA5DF2" w:rsidRPr="00FA5DF2" w:rsidTr="00FA5DF2">
        <w:trPr>
          <w:trHeight w:val="233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671 545,48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1 089 823,24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1 573 853,36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576 549,44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1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85,9</w:t>
            </w:r>
          </w:p>
        </w:tc>
      </w:tr>
      <w:tr w:rsidR="00FA5DF2" w:rsidRPr="00FA5DF2" w:rsidTr="00FA5DF2">
        <w:trPr>
          <w:trHeight w:val="153"/>
        </w:trPr>
        <w:tc>
          <w:tcPr>
            <w:tcW w:w="60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22 610,45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39 006,24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39 006,24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26 004,16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FA5DF2" w:rsidRPr="00FA5DF2" w:rsidTr="00FA5DF2">
        <w:trPr>
          <w:trHeight w:val="209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Благоустройство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648 935,03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1 050 817,00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1 534 847,12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550 545,28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52,4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35,9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  <w:highlight w:val="yellow"/>
              </w:rPr>
            </w:pPr>
            <w:r w:rsidRPr="00FA5DF2">
              <w:rPr>
                <w:color w:val="000000"/>
                <w:sz w:val="20"/>
                <w:szCs w:val="20"/>
                <w:highlight w:val="yellow"/>
              </w:rPr>
              <w:t>84,8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7 927 978,36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1 326 961,00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1 366 961,00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823 233,69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10,4</w:t>
            </w:r>
          </w:p>
        </w:tc>
      </w:tr>
      <w:tr w:rsidR="00FA5DF2" w:rsidRPr="00FA5DF2" w:rsidTr="00523812">
        <w:trPr>
          <w:trHeight w:val="112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7 927 978,36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1 326 961,00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1 366 961,00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823 233,69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28 390,00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color w:val="000000"/>
                <w:sz w:val="20"/>
                <w:szCs w:val="20"/>
              </w:rPr>
            </w:pPr>
            <w:r w:rsidRPr="00FA5DF2">
              <w:rPr>
                <w:b/>
                <w:color w:val="000000"/>
                <w:sz w:val="20"/>
                <w:szCs w:val="20"/>
              </w:rPr>
              <w:t>133,9</w:t>
            </w:r>
          </w:p>
        </w:tc>
      </w:tr>
      <w:tr w:rsidR="00FA5DF2" w:rsidRPr="00FA5DF2" w:rsidTr="00FA5DF2">
        <w:trPr>
          <w:trHeight w:val="29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28 390,00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38 004,00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DF2">
              <w:rPr>
                <w:color w:val="000000"/>
                <w:sz w:val="20"/>
                <w:szCs w:val="20"/>
              </w:rPr>
              <w:t>133,9</w:t>
            </w:r>
          </w:p>
        </w:tc>
      </w:tr>
      <w:tr w:rsidR="00FA5DF2" w:rsidRPr="00FA5DF2" w:rsidTr="00FA5DF2">
        <w:trPr>
          <w:trHeight w:val="50"/>
        </w:trPr>
        <w:tc>
          <w:tcPr>
            <w:tcW w:w="6086" w:type="dxa"/>
            <w:shd w:val="clear" w:color="000000" w:fill="FFFFFF"/>
            <w:vAlign w:val="center"/>
            <w:hideMark/>
          </w:tcPr>
          <w:p w:rsidR="00FA5DF2" w:rsidRPr="00FA5DF2" w:rsidRDefault="00FA5DF2" w:rsidP="00FA5DF2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11 000 589,77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5 955 256,24</w:t>
            </w:r>
          </w:p>
        </w:tc>
        <w:tc>
          <w:tcPr>
            <w:tcW w:w="1462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6 522 060,64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3 800 719,59</w:t>
            </w:r>
          </w:p>
        </w:tc>
        <w:tc>
          <w:tcPr>
            <w:tcW w:w="1581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86" w:type="dxa"/>
            <w:shd w:val="clear" w:color="000000" w:fill="FFFFFF"/>
            <w:vAlign w:val="bottom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FA5DF2" w:rsidRPr="00FA5DF2" w:rsidRDefault="00FA5DF2" w:rsidP="00FA5DF2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A5DF2">
              <w:rPr>
                <w:b/>
                <w:bCs/>
                <w:color w:val="000000"/>
                <w:sz w:val="20"/>
                <w:szCs w:val="20"/>
              </w:rPr>
              <w:t>34,6</w:t>
            </w:r>
          </w:p>
        </w:tc>
      </w:tr>
    </w:tbl>
    <w:p w:rsidR="00FA5DF2" w:rsidRDefault="00FA5DF2" w:rsidP="00FA5DF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</w:p>
    <w:p w:rsidR="00523812" w:rsidRDefault="00523812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0"/>
          <w:szCs w:val="20"/>
        </w:rPr>
      </w:pPr>
    </w:p>
    <w:p w:rsidR="004F07BF" w:rsidRPr="00523812" w:rsidRDefault="00B44A3E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523812">
        <w:rPr>
          <w:b/>
          <w:sz w:val="26"/>
          <w:szCs w:val="26"/>
        </w:rPr>
        <w:lastRenderedPageBreak/>
        <w:t xml:space="preserve">Таблица №3 </w:t>
      </w:r>
    </w:p>
    <w:p w:rsidR="00523812" w:rsidRDefault="00523812" w:rsidP="0052381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0"/>
          <w:szCs w:val="20"/>
        </w:rPr>
      </w:pPr>
    </w:p>
    <w:p w:rsidR="00523812" w:rsidRPr="00523812" w:rsidRDefault="00523812" w:rsidP="0052381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0"/>
          <w:szCs w:val="20"/>
        </w:rPr>
      </w:pPr>
      <w:r w:rsidRPr="00523812">
        <w:rPr>
          <w:b/>
          <w:sz w:val="20"/>
          <w:szCs w:val="20"/>
        </w:rPr>
        <w:t>Сведения об исполнении бюджета сельского поселения "Село Гаврики" за 9 месяцев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года.</w:t>
      </w:r>
    </w:p>
    <w:p w:rsidR="00B44A3E" w:rsidRPr="00523812" w:rsidRDefault="00523812" w:rsidP="00523812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20"/>
          <w:szCs w:val="20"/>
        </w:rPr>
      </w:pPr>
      <w:r w:rsidRPr="00523812">
        <w:rPr>
          <w:sz w:val="20"/>
          <w:szCs w:val="20"/>
        </w:rPr>
        <w:t>(рублей)</w:t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3676"/>
        <w:gridCol w:w="1418"/>
        <w:gridCol w:w="1417"/>
        <w:gridCol w:w="1462"/>
        <w:gridCol w:w="1462"/>
        <w:gridCol w:w="1328"/>
        <w:gridCol w:w="1424"/>
        <w:gridCol w:w="1329"/>
        <w:gridCol w:w="1783"/>
      </w:tblGrid>
      <w:tr w:rsidR="00B44A3E" w:rsidRPr="00B44A3E" w:rsidTr="00523812">
        <w:trPr>
          <w:trHeight w:val="179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Наименование+A4:I38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Фактическое исполнение по состоянию на 01.10.2021 г.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Бюджетные ассигнования в соответствии с решением Сельской Думы от 15.12.2021 г. № 51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 xml:space="preserve">Бюджетные ассигнования в </w:t>
            </w:r>
            <w:r w:rsidR="002C4293" w:rsidRPr="00B44A3E">
              <w:rPr>
                <w:b/>
                <w:bCs/>
                <w:color w:val="000000"/>
                <w:sz w:val="20"/>
                <w:szCs w:val="20"/>
              </w:rPr>
              <w:t>соответствии с</w:t>
            </w:r>
            <w:r w:rsidRPr="00B44A3E">
              <w:rPr>
                <w:b/>
                <w:bCs/>
                <w:color w:val="000000"/>
                <w:sz w:val="20"/>
                <w:szCs w:val="20"/>
              </w:rPr>
              <w:t xml:space="preserve"> уточнённой росписью расходов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Фактическое исполнение на 01.10.2022 г.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% исполнения к плану в соответствии с Решением Сельской Думы от 15.12.2021 г. № 51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 xml:space="preserve">% исполнения к уточнённой росписи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A3E" w:rsidRPr="00B44A3E" w:rsidRDefault="00B44A3E" w:rsidP="00B4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E">
              <w:rPr>
                <w:b/>
                <w:bCs/>
                <w:color w:val="000000"/>
                <w:sz w:val="20"/>
                <w:szCs w:val="20"/>
              </w:rPr>
              <w:t>Темп роста фактического исполнения по состоянию на 01.10.2022 г. к фактическому исполнению по состоянию на 01.10.2021 г.</w:t>
            </w:r>
          </w:p>
        </w:tc>
      </w:tr>
      <w:tr w:rsidR="00B44A3E" w:rsidRPr="00B44A3E" w:rsidTr="00523812">
        <w:trPr>
          <w:trHeight w:val="1276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sz w:val="20"/>
                <w:szCs w:val="20"/>
              </w:rPr>
            </w:pPr>
            <w:r w:rsidRPr="002C4293">
              <w:rPr>
                <w:bCs/>
                <w:sz w:val="20"/>
                <w:szCs w:val="20"/>
              </w:rPr>
              <w:t>Муниципальная программа сельского поселения "Село Гаврики" "Обеспечение доступным и комфортным жильём и коммунальными услугами населения в сельском поселении "Село Гаврики"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22 610,45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39 006,24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39 006,24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26 004,16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B44A3E" w:rsidRPr="00B44A3E" w:rsidTr="00523812">
        <w:trPr>
          <w:trHeight w:val="8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sz w:val="20"/>
                <w:szCs w:val="20"/>
              </w:rPr>
            </w:pPr>
            <w:r w:rsidRPr="002C4293">
              <w:rPr>
                <w:bCs/>
                <w:sz w:val="20"/>
                <w:szCs w:val="20"/>
              </w:rPr>
              <w:t>Муниципальная программа сельского поселения "Село Гаврики" "Безопасность жизнедеятельности на территории сельского поселения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24 270,00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B44A3E" w:rsidRPr="00B44A3E" w:rsidTr="00523812">
        <w:trPr>
          <w:trHeight w:val="84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Муниципальная программа сельского поселения "Село Гаврики" "Развитие культуры в сельском поселении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7 927 978,36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1 326 961,00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1 366 961,00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823 233,69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10,4</w:t>
            </w:r>
          </w:p>
        </w:tc>
      </w:tr>
      <w:tr w:rsidR="00B44A3E" w:rsidRPr="00B44A3E" w:rsidTr="00523812">
        <w:trPr>
          <w:trHeight w:val="65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sz w:val="20"/>
                <w:szCs w:val="20"/>
              </w:rPr>
            </w:pPr>
            <w:r w:rsidRPr="002C4293">
              <w:rPr>
                <w:bCs/>
                <w:sz w:val="20"/>
                <w:szCs w:val="20"/>
              </w:rPr>
              <w:t>Муниципальная программа сельского поселения "Село Гаврики" "Развитие дорожного хозяйства в сельском поселении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388 820,40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450 301,00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450 301,00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401 024,80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B44A3E" w:rsidRPr="00B44A3E" w:rsidTr="00523812">
        <w:trPr>
          <w:trHeight w:val="98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 xml:space="preserve">Муниципальная программа сельского поселения "Село Гаврики" "Управление имущественным комплексом в сельском поселении "Село Гаврики"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39 474,28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_</w:t>
            </w:r>
          </w:p>
        </w:tc>
      </w:tr>
      <w:tr w:rsidR="00B44A3E" w:rsidRPr="00B44A3E" w:rsidTr="00523812">
        <w:trPr>
          <w:trHeight w:val="1113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сельского поселения "Село Гаврики" "Развитие потребительской кооперации на территории сельского поселения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44A3E" w:rsidRPr="00B44A3E" w:rsidTr="00523812">
        <w:trPr>
          <w:trHeight w:val="9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Муниципальная программа сельского поселения "Село Гаврики" "Благоустройство территории сельского поселения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648 935,03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1 050 817,00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1 534 847,12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550 545,28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84,8</w:t>
            </w:r>
          </w:p>
        </w:tc>
      </w:tr>
      <w:tr w:rsidR="00B44A3E" w:rsidRPr="00B44A3E" w:rsidTr="00523812">
        <w:trPr>
          <w:trHeight w:val="107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sz w:val="20"/>
                <w:szCs w:val="20"/>
              </w:rPr>
            </w:pPr>
            <w:r w:rsidRPr="002C4293">
              <w:rPr>
                <w:bCs/>
                <w:sz w:val="20"/>
                <w:szCs w:val="20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Гаврики"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1 883 396,94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2 869 171,00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2 869 171,00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1 856 158,70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B44A3E" w:rsidRPr="00B44A3E" w:rsidTr="00523812">
        <w:trPr>
          <w:trHeight w:val="39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54 778,59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60 552,96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110,5</w:t>
            </w:r>
          </w:p>
        </w:tc>
      </w:tr>
      <w:tr w:rsidR="00B44A3E" w:rsidRPr="00B44A3E" w:rsidTr="00523812">
        <w:trPr>
          <w:trHeight w:val="54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11 000 589,77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5 955 256,24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6 522 060,64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3 800 719,59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4A3E" w:rsidRPr="002C4293" w:rsidRDefault="00B44A3E" w:rsidP="00B44A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293">
              <w:rPr>
                <w:bCs/>
                <w:color w:val="000000"/>
                <w:sz w:val="20"/>
                <w:szCs w:val="20"/>
              </w:rPr>
              <w:t>34,6</w:t>
            </w:r>
          </w:p>
        </w:tc>
      </w:tr>
    </w:tbl>
    <w:p w:rsidR="00B44A3E" w:rsidRDefault="00B44A3E" w:rsidP="00B44A3E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6423F9" w:rsidRPr="00AC23E5" w:rsidRDefault="006423F9" w:rsidP="00D303E4">
      <w:pPr>
        <w:tabs>
          <w:tab w:val="left" w:pos="6899"/>
        </w:tabs>
        <w:rPr>
          <w:sz w:val="26"/>
          <w:szCs w:val="26"/>
        </w:rPr>
        <w:sectPr w:rsidR="006423F9" w:rsidRPr="00AC23E5" w:rsidSect="004F07BF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</w:p>
    <w:p w:rsidR="00AC23E5" w:rsidRPr="00AC23E5" w:rsidRDefault="00AC23E5" w:rsidP="00AC23E5">
      <w:pPr>
        <w:tabs>
          <w:tab w:val="left" w:pos="1258"/>
        </w:tabs>
      </w:pPr>
    </w:p>
    <w:sectPr w:rsidR="00AC23E5" w:rsidRPr="00AC23E5" w:rsidSect="004F07B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99" w:rsidRDefault="009E2A99" w:rsidP="00726BAD">
      <w:r>
        <w:separator/>
      </w:r>
    </w:p>
  </w:endnote>
  <w:endnote w:type="continuationSeparator" w:id="0">
    <w:p w:rsidR="009E2A99" w:rsidRDefault="009E2A99" w:rsidP="007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99" w:rsidRDefault="009E2A99" w:rsidP="00726BAD">
      <w:r>
        <w:separator/>
      </w:r>
    </w:p>
  </w:footnote>
  <w:footnote w:type="continuationSeparator" w:id="0">
    <w:p w:rsidR="009E2A99" w:rsidRDefault="009E2A99" w:rsidP="007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112911AE"/>
    <w:multiLevelType w:val="hybridMultilevel"/>
    <w:tmpl w:val="C92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56230C5"/>
    <w:multiLevelType w:val="hybridMultilevel"/>
    <w:tmpl w:val="DE7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32D0"/>
    <w:rsid w:val="00003631"/>
    <w:rsid w:val="00003D5C"/>
    <w:rsid w:val="00003F0D"/>
    <w:rsid w:val="000052CA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331A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4A20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20D8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2E7A"/>
    <w:rsid w:val="0013499A"/>
    <w:rsid w:val="00134E68"/>
    <w:rsid w:val="00140849"/>
    <w:rsid w:val="00143F93"/>
    <w:rsid w:val="00144582"/>
    <w:rsid w:val="00152583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BBD"/>
    <w:rsid w:val="001F0D1F"/>
    <w:rsid w:val="001F6F05"/>
    <w:rsid w:val="00201744"/>
    <w:rsid w:val="00202D74"/>
    <w:rsid w:val="002128E7"/>
    <w:rsid w:val="00222C53"/>
    <w:rsid w:val="002231D4"/>
    <w:rsid w:val="00226FF9"/>
    <w:rsid w:val="00230C03"/>
    <w:rsid w:val="0023591C"/>
    <w:rsid w:val="00236CF2"/>
    <w:rsid w:val="0024008D"/>
    <w:rsid w:val="00243B07"/>
    <w:rsid w:val="00262EEB"/>
    <w:rsid w:val="00266ECB"/>
    <w:rsid w:val="00280063"/>
    <w:rsid w:val="0029067C"/>
    <w:rsid w:val="00291160"/>
    <w:rsid w:val="00292DF9"/>
    <w:rsid w:val="00295FD0"/>
    <w:rsid w:val="002966C6"/>
    <w:rsid w:val="002A3DF2"/>
    <w:rsid w:val="002A407C"/>
    <w:rsid w:val="002A58B2"/>
    <w:rsid w:val="002C37AC"/>
    <w:rsid w:val="002C4293"/>
    <w:rsid w:val="002C5316"/>
    <w:rsid w:val="002C64E6"/>
    <w:rsid w:val="002D19D0"/>
    <w:rsid w:val="002D25B0"/>
    <w:rsid w:val="002D52CE"/>
    <w:rsid w:val="002D6A42"/>
    <w:rsid w:val="002E303E"/>
    <w:rsid w:val="002F0306"/>
    <w:rsid w:val="002F1AD3"/>
    <w:rsid w:val="002F7261"/>
    <w:rsid w:val="0030106B"/>
    <w:rsid w:val="00302B1C"/>
    <w:rsid w:val="00305B55"/>
    <w:rsid w:val="00305C47"/>
    <w:rsid w:val="0031203A"/>
    <w:rsid w:val="00312E13"/>
    <w:rsid w:val="003135C0"/>
    <w:rsid w:val="00316E4D"/>
    <w:rsid w:val="00320618"/>
    <w:rsid w:val="0032489D"/>
    <w:rsid w:val="00324FA7"/>
    <w:rsid w:val="003276EF"/>
    <w:rsid w:val="003315A1"/>
    <w:rsid w:val="0033365A"/>
    <w:rsid w:val="00337C4E"/>
    <w:rsid w:val="00346B9B"/>
    <w:rsid w:val="00347501"/>
    <w:rsid w:val="00362152"/>
    <w:rsid w:val="00364DA5"/>
    <w:rsid w:val="003772B6"/>
    <w:rsid w:val="00380F20"/>
    <w:rsid w:val="00384662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080E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20FA"/>
    <w:rsid w:val="00435EAE"/>
    <w:rsid w:val="0043622E"/>
    <w:rsid w:val="00436A47"/>
    <w:rsid w:val="00437970"/>
    <w:rsid w:val="00440550"/>
    <w:rsid w:val="0044549F"/>
    <w:rsid w:val="00446726"/>
    <w:rsid w:val="0044735D"/>
    <w:rsid w:val="00453580"/>
    <w:rsid w:val="00464AA9"/>
    <w:rsid w:val="004707E3"/>
    <w:rsid w:val="00471A3E"/>
    <w:rsid w:val="00472626"/>
    <w:rsid w:val="0047494B"/>
    <w:rsid w:val="0048116B"/>
    <w:rsid w:val="0048367C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07BF"/>
    <w:rsid w:val="004F168A"/>
    <w:rsid w:val="004F1757"/>
    <w:rsid w:val="005031E9"/>
    <w:rsid w:val="00511CA1"/>
    <w:rsid w:val="005213E0"/>
    <w:rsid w:val="00523812"/>
    <w:rsid w:val="005313C3"/>
    <w:rsid w:val="00531913"/>
    <w:rsid w:val="00544134"/>
    <w:rsid w:val="00551A88"/>
    <w:rsid w:val="00556003"/>
    <w:rsid w:val="0056228B"/>
    <w:rsid w:val="00563A0F"/>
    <w:rsid w:val="00563B07"/>
    <w:rsid w:val="00567DBE"/>
    <w:rsid w:val="005808B6"/>
    <w:rsid w:val="00582B59"/>
    <w:rsid w:val="00587CFB"/>
    <w:rsid w:val="00590C40"/>
    <w:rsid w:val="00591755"/>
    <w:rsid w:val="00593EDB"/>
    <w:rsid w:val="005960C4"/>
    <w:rsid w:val="0059743E"/>
    <w:rsid w:val="005A17A7"/>
    <w:rsid w:val="005A4F6D"/>
    <w:rsid w:val="005A5BE2"/>
    <w:rsid w:val="005B3C4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D56BC"/>
    <w:rsid w:val="005E28C0"/>
    <w:rsid w:val="005E50CD"/>
    <w:rsid w:val="005E5C56"/>
    <w:rsid w:val="005F159C"/>
    <w:rsid w:val="00601442"/>
    <w:rsid w:val="00615F3A"/>
    <w:rsid w:val="006228CE"/>
    <w:rsid w:val="006232D6"/>
    <w:rsid w:val="006250F6"/>
    <w:rsid w:val="00632645"/>
    <w:rsid w:val="006338D7"/>
    <w:rsid w:val="00636736"/>
    <w:rsid w:val="0063767D"/>
    <w:rsid w:val="00640F70"/>
    <w:rsid w:val="006423F9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56E6"/>
    <w:rsid w:val="006D6FAA"/>
    <w:rsid w:val="006D721A"/>
    <w:rsid w:val="006E625C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132DB"/>
    <w:rsid w:val="007147A2"/>
    <w:rsid w:val="00726BAD"/>
    <w:rsid w:val="00727632"/>
    <w:rsid w:val="00727820"/>
    <w:rsid w:val="0073122A"/>
    <w:rsid w:val="00733628"/>
    <w:rsid w:val="00734581"/>
    <w:rsid w:val="00736749"/>
    <w:rsid w:val="007371B9"/>
    <w:rsid w:val="00742290"/>
    <w:rsid w:val="007425ED"/>
    <w:rsid w:val="00743744"/>
    <w:rsid w:val="00750A40"/>
    <w:rsid w:val="007513E1"/>
    <w:rsid w:val="00755762"/>
    <w:rsid w:val="00762430"/>
    <w:rsid w:val="00764D0D"/>
    <w:rsid w:val="00767653"/>
    <w:rsid w:val="00770C3A"/>
    <w:rsid w:val="00773B54"/>
    <w:rsid w:val="00774876"/>
    <w:rsid w:val="007765A7"/>
    <w:rsid w:val="0078005B"/>
    <w:rsid w:val="00791EB1"/>
    <w:rsid w:val="007944C0"/>
    <w:rsid w:val="00795F2F"/>
    <w:rsid w:val="00797FC8"/>
    <w:rsid w:val="007A1E36"/>
    <w:rsid w:val="007B48E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8261F"/>
    <w:rsid w:val="00883D8D"/>
    <w:rsid w:val="00885882"/>
    <w:rsid w:val="00885DAA"/>
    <w:rsid w:val="0089314B"/>
    <w:rsid w:val="00894D2A"/>
    <w:rsid w:val="008A56C6"/>
    <w:rsid w:val="008A64D6"/>
    <w:rsid w:val="008B6043"/>
    <w:rsid w:val="008C192E"/>
    <w:rsid w:val="008C45C9"/>
    <w:rsid w:val="008D0D17"/>
    <w:rsid w:val="008D2685"/>
    <w:rsid w:val="008D2838"/>
    <w:rsid w:val="008E4D0B"/>
    <w:rsid w:val="008E4DFD"/>
    <w:rsid w:val="008E64CF"/>
    <w:rsid w:val="008F1121"/>
    <w:rsid w:val="0090076E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1CCF"/>
    <w:rsid w:val="00953FE8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28B4"/>
    <w:rsid w:val="009C49A2"/>
    <w:rsid w:val="009C79DE"/>
    <w:rsid w:val="009D2AB0"/>
    <w:rsid w:val="009D2B22"/>
    <w:rsid w:val="009D6148"/>
    <w:rsid w:val="009E2A99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27F80"/>
    <w:rsid w:val="00A4001E"/>
    <w:rsid w:val="00A425AB"/>
    <w:rsid w:val="00A4356C"/>
    <w:rsid w:val="00A554C4"/>
    <w:rsid w:val="00A56D18"/>
    <w:rsid w:val="00A57B2D"/>
    <w:rsid w:val="00A6261F"/>
    <w:rsid w:val="00A66AFB"/>
    <w:rsid w:val="00A753EC"/>
    <w:rsid w:val="00A81D1D"/>
    <w:rsid w:val="00A846C1"/>
    <w:rsid w:val="00A85A7A"/>
    <w:rsid w:val="00A9649A"/>
    <w:rsid w:val="00AA077B"/>
    <w:rsid w:val="00AA1E19"/>
    <w:rsid w:val="00AA3422"/>
    <w:rsid w:val="00AB026E"/>
    <w:rsid w:val="00AB4EAF"/>
    <w:rsid w:val="00AC1D6F"/>
    <w:rsid w:val="00AC23E5"/>
    <w:rsid w:val="00AC372D"/>
    <w:rsid w:val="00AC5F91"/>
    <w:rsid w:val="00AC6C1C"/>
    <w:rsid w:val="00AD60F4"/>
    <w:rsid w:val="00AF1093"/>
    <w:rsid w:val="00AF5393"/>
    <w:rsid w:val="00B15F3B"/>
    <w:rsid w:val="00B168F1"/>
    <w:rsid w:val="00B36262"/>
    <w:rsid w:val="00B41428"/>
    <w:rsid w:val="00B41B83"/>
    <w:rsid w:val="00B44A3E"/>
    <w:rsid w:val="00B46CB4"/>
    <w:rsid w:val="00B50B94"/>
    <w:rsid w:val="00B51087"/>
    <w:rsid w:val="00B52977"/>
    <w:rsid w:val="00B52CA6"/>
    <w:rsid w:val="00B60D22"/>
    <w:rsid w:val="00B638E9"/>
    <w:rsid w:val="00B66480"/>
    <w:rsid w:val="00B75B28"/>
    <w:rsid w:val="00B77502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34A0"/>
    <w:rsid w:val="00BB6ACE"/>
    <w:rsid w:val="00BC0B61"/>
    <w:rsid w:val="00BC258E"/>
    <w:rsid w:val="00BE292E"/>
    <w:rsid w:val="00BE516C"/>
    <w:rsid w:val="00BF2C77"/>
    <w:rsid w:val="00BF3105"/>
    <w:rsid w:val="00BF76E3"/>
    <w:rsid w:val="00C013D6"/>
    <w:rsid w:val="00C01BE6"/>
    <w:rsid w:val="00C02ABC"/>
    <w:rsid w:val="00C26FA4"/>
    <w:rsid w:val="00C27F01"/>
    <w:rsid w:val="00C31440"/>
    <w:rsid w:val="00C350DB"/>
    <w:rsid w:val="00C36422"/>
    <w:rsid w:val="00C36541"/>
    <w:rsid w:val="00C50CEA"/>
    <w:rsid w:val="00C50F79"/>
    <w:rsid w:val="00C52D31"/>
    <w:rsid w:val="00C5305B"/>
    <w:rsid w:val="00C53AFB"/>
    <w:rsid w:val="00C5770E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194D"/>
    <w:rsid w:val="00C932C9"/>
    <w:rsid w:val="00CA2151"/>
    <w:rsid w:val="00CA2F2F"/>
    <w:rsid w:val="00CA35DD"/>
    <w:rsid w:val="00CA5893"/>
    <w:rsid w:val="00CA5B87"/>
    <w:rsid w:val="00CB4297"/>
    <w:rsid w:val="00CC5524"/>
    <w:rsid w:val="00CC6DF2"/>
    <w:rsid w:val="00CD0992"/>
    <w:rsid w:val="00CD1882"/>
    <w:rsid w:val="00CD1C8A"/>
    <w:rsid w:val="00CD5F32"/>
    <w:rsid w:val="00CE17B3"/>
    <w:rsid w:val="00CF12F4"/>
    <w:rsid w:val="00CF3E4E"/>
    <w:rsid w:val="00D0179F"/>
    <w:rsid w:val="00D0353E"/>
    <w:rsid w:val="00D058EB"/>
    <w:rsid w:val="00D10F96"/>
    <w:rsid w:val="00D11C13"/>
    <w:rsid w:val="00D13B1D"/>
    <w:rsid w:val="00D17748"/>
    <w:rsid w:val="00D22740"/>
    <w:rsid w:val="00D23261"/>
    <w:rsid w:val="00D303E4"/>
    <w:rsid w:val="00D33A73"/>
    <w:rsid w:val="00D349BB"/>
    <w:rsid w:val="00D36F30"/>
    <w:rsid w:val="00D37354"/>
    <w:rsid w:val="00D479FC"/>
    <w:rsid w:val="00D52742"/>
    <w:rsid w:val="00D55791"/>
    <w:rsid w:val="00D60658"/>
    <w:rsid w:val="00D61A0F"/>
    <w:rsid w:val="00D6200C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970AF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2BE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40EF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B42B1"/>
    <w:rsid w:val="00EC229C"/>
    <w:rsid w:val="00EC3FFF"/>
    <w:rsid w:val="00ED3B3E"/>
    <w:rsid w:val="00EE7D6D"/>
    <w:rsid w:val="00EF39BA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445B5"/>
    <w:rsid w:val="00F52C50"/>
    <w:rsid w:val="00F6288A"/>
    <w:rsid w:val="00F661D2"/>
    <w:rsid w:val="00F66D84"/>
    <w:rsid w:val="00F811EC"/>
    <w:rsid w:val="00F817C2"/>
    <w:rsid w:val="00F86FEA"/>
    <w:rsid w:val="00F96DE8"/>
    <w:rsid w:val="00FA0E41"/>
    <w:rsid w:val="00FA162B"/>
    <w:rsid w:val="00FA54AD"/>
    <w:rsid w:val="00FA5DF2"/>
    <w:rsid w:val="00FA6DF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27D9"/>
    <w:rsid w:val="00FE2881"/>
    <w:rsid w:val="00FE6426"/>
    <w:rsid w:val="00FF0A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A1BA-E3AD-4DE3-ADFC-AEB083C3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52977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1D99-E7AE-4982-9D19-FD14852C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10</cp:revision>
  <cp:lastPrinted>2022-11-17T12:35:00Z</cp:lastPrinted>
  <dcterms:created xsi:type="dcterms:W3CDTF">2022-11-16T14:05:00Z</dcterms:created>
  <dcterms:modified xsi:type="dcterms:W3CDTF">2022-11-17T13:00:00Z</dcterms:modified>
</cp:coreProperties>
</file>