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A7789F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 xml:space="preserve">На </w:t>
      </w:r>
      <w:r w:rsidR="00C82F05">
        <w:rPr>
          <w:sz w:val="24"/>
          <w:szCs w:val="24"/>
        </w:rPr>
        <w:t xml:space="preserve">постановление администрации </w:t>
      </w:r>
      <w:r w:rsidR="00080EE7">
        <w:rPr>
          <w:sz w:val="24"/>
          <w:szCs w:val="24"/>
        </w:rPr>
        <w:t>сельского поселения</w:t>
      </w:r>
      <w:r w:rsidR="0009774B" w:rsidRPr="001130DA">
        <w:rPr>
          <w:sz w:val="24"/>
          <w:szCs w:val="24"/>
        </w:rPr>
        <w:t xml:space="preserve"> </w:t>
      </w:r>
      <w:r w:rsidRPr="001130DA">
        <w:rPr>
          <w:sz w:val="24"/>
          <w:szCs w:val="24"/>
        </w:rPr>
        <w:t>«</w:t>
      </w:r>
      <w:r w:rsidR="00080EE7">
        <w:rPr>
          <w:sz w:val="24"/>
          <w:szCs w:val="24"/>
        </w:rPr>
        <w:t>Село Серпейск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района </w:t>
      </w:r>
      <w:r w:rsidRPr="001130DA">
        <w:rPr>
          <w:sz w:val="24"/>
          <w:szCs w:val="24"/>
        </w:rPr>
        <w:t xml:space="preserve"> </w:t>
      </w:r>
      <w:r w:rsidR="00B372C8">
        <w:rPr>
          <w:sz w:val="24"/>
          <w:szCs w:val="24"/>
        </w:rPr>
        <w:t xml:space="preserve"> Калужской области </w:t>
      </w:r>
      <w:r w:rsidR="00D479FC">
        <w:rPr>
          <w:sz w:val="24"/>
          <w:szCs w:val="24"/>
        </w:rPr>
        <w:t>«</w:t>
      </w:r>
      <w:r w:rsidR="00D479FC" w:rsidRPr="00D479FC">
        <w:rPr>
          <w:sz w:val="24"/>
          <w:szCs w:val="24"/>
        </w:rPr>
        <w:t xml:space="preserve">Об утверждении отчёта об исполнении бюджета </w:t>
      </w:r>
      <w:r w:rsidR="00B372C8">
        <w:rPr>
          <w:sz w:val="24"/>
          <w:szCs w:val="24"/>
        </w:rPr>
        <w:t xml:space="preserve">муниципального образования </w:t>
      </w:r>
      <w:r w:rsidR="00B372C8" w:rsidRPr="00D479FC">
        <w:rPr>
          <w:sz w:val="24"/>
          <w:szCs w:val="24"/>
        </w:rPr>
        <w:t>сельского</w:t>
      </w:r>
      <w:r w:rsidR="00D479FC" w:rsidRPr="00D479FC">
        <w:rPr>
          <w:sz w:val="24"/>
          <w:szCs w:val="24"/>
        </w:rPr>
        <w:t xml:space="preserve"> поселения</w:t>
      </w:r>
      <w:r w:rsidR="00D479FC">
        <w:rPr>
          <w:sz w:val="24"/>
          <w:szCs w:val="24"/>
        </w:rPr>
        <w:t xml:space="preserve"> </w:t>
      </w:r>
      <w:r w:rsidR="00D479FC" w:rsidRPr="00D479FC">
        <w:rPr>
          <w:sz w:val="24"/>
          <w:szCs w:val="24"/>
        </w:rPr>
        <w:t xml:space="preserve">«Село Серпейск» </w:t>
      </w:r>
    </w:p>
    <w:p w:rsidR="00D058EB" w:rsidRPr="00D479FC" w:rsidRDefault="00D479FC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D479FC">
        <w:rPr>
          <w:sz w:val="24"/>
          <w:szCs w:val="24"/>
        </w:rPr>
        <w:t xml:space="preserve">за </w:t>
      </w:r>
      <w:r w:rsidR="00A7789F">
        <w:rPr>
          <w:sz w:val="24"/>
          <w:szCs w:val="24"/>
        </w:rPr>
        <w:t>9</w:t>
      </w:r>
      <w:r w:rsidR="00B372C8">
        <w:rPr>
          <w:sz w:val="24"/>
          <w:szCs w:val="24"/>
        </w:rPr>
        <w:t xml:space="preserve"> </w:t>
      </w:r>
      <w:r w:rsidR="00A7789F">
        <w:rPr>
          <w:sz w:val="24"/>
          <w:szCs w:val="24"/>
        </w:rPr>
        <w:t xml:space="preserve">месяцев </w:t>
      </w:r>
      <w:r w:rsidRPr="00D479FC">
        <w:rPr>
          <w:sz w:val="24"/>
          <w:szCs w:val="24"/>
        </w:rPr>
        <w:t>202</w:t>
      </w:r>
      <w:r w:rsidR="00A25EA4">
        <w:rPr>
          <w:sz w:val="24"/>
          <w:szCs w:val="24"/>
        </w:rPr>
        <w:t>2</w:t>
      </w:r>
      <w:r w:rsidRPr="00D479FC">
        <w:rPr>
          <w:sz w:val="24"/>
          <w:szCs w:val="24"/>
        </w:rPr>
        <w:t xml:space="preserve"> год</w:t>
      </w:r>
      <w:r w:rsidR="00A25EA4">
        <w:rPr>
          <w:sz w:val="24"/>
          <w:szCs w:val="24"/>
        </w:rPr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B66480" w:rsidRDefault="00CE5B8C" w:rsidP="006969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01</w:t>
      </w:r>
      <w:r w:rsidR="00B372C8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ноября</w:t>
      </w:r>
      <w:r w:rsidR="00B372C8">
        <w:rPr>
          <w:b/>
          <w:sz w:val="26"/>
          <w:szCs w:val="26"/>
          <w:u w:val="single"/>
        </w:rPr>
        <w:t xml:space="preserve"> </w:t>
      </w:r>
      <w:r w:rsidR="00674AD0">
        <w:rPr>
          <w:b/>
          <w:sz w:val="26"/>
          <w:szCs w:val="26"/>
          <w:u w:val="single"/>
        </w:rPr>
        <w:t>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</w:t>
      </w:r>
      <w:r w:rsidR="00B372C8">
        <w:rPr>
          <w:b/>
          <w:sz w:val="26"/>
          <w:szCs w:val="26"/>
        </w:rPr>
        <w:t xml:space="preserve">                  </w:t>
      </w:r>
      <w:r w:rsidR="00A7789F">
        <w:rPr>
          <w:b/>
          <w:sz w:val="26"/>
          <w:szCs w:val="26"/>
        </w:rPr>
        <w:t xml:space="preserve">        </w:t>
      </w:r>
      <w:r w:rsidR="00B372C8">
        <w:rPr>
          <w:b/>
          <w:sz w:val="26"/>
          <w:szCs w:val="26"/>
        </w:rPr>
        <w:t xml:space="preserve">      </w:t>
      </w:r>
      <w:r w:rsidR="004B5F1A">
        <w:rPr>
          <w:b/>
          <w:sz w:val="26"/>
          <w:szCs w:val="26"/>
        </w:rPr>
        <w:t xml:space="preserve"> </w:t>
      </w:r>
      <w:r w:rsidR="00674AD0">
        <w:rPr>
          <w:b/>
          <w:sz w:val="26"/>
          <w:szCs w:val="26"/>
        </w:rPr>
        <w:t>№</w:t>
      </w:r>
      <w:r w:rsidR="00A7789F">
        <w:rPr>
          <w:b/>
          <w:sz w:val="26"/>
          <w:szCs w:val="26"/>
        </w:rPr>
        <w:t>1</w:t>
      </w:r>
      <w:r w:rsidR="0059194E">
        <w:rPr>
          <w:b/>
          <w:sz w:val="26"/>
          <w:szCs w:val="26"/>
        </w:rPr>
        <w:t>4/01-13</w:t>
      </w:r>
    </w:p>
    <w:p w:rsidR="004900F0" w:rsidRPr="004900F0" w:rsidRDefault="004900F0" w:rsidP="006969D0">
      <w:pPr>
        <w:jc w:val="both"/>
        <w:rPr>
          <w:sz w:val="26"/>
          <w:szCs w:val="26"/>
          <w:u w:val="single"/>
        </w:rPr>
      </w:pPr>
    </w:p>
    <w:p w:rsidR="00312B91" w:rsidRDefault="00B66480" w:rsidP="00312B91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 xml:space="preserve">муниципального образования </w:t>
      </w:r>
      <w:r w:rsidR="005C6756"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>сельского поселения</w:t>
      </w:r>
      <w:r w:rsidR="00D479FC" w:rsidRPr="00D479FC">
        <w:rPr>
          <w:sz w:val="26"/>
          <w:szCs w:val="26"/>
        </w:rPr>
        <w:t xml:space="preserve"> «Село Серпейск» за </w:t>
      </w:r>
      <w:r w:rsidR="00A7789F">
        <w:rPr>
          <w:sz w:val="26"/>
          <w:szCs w:val="26"/>
        </w:rPr>
        <w:t>9</w:t>
      </w:r>
      <w:r w:rsidR="002D00EC">
        <w:rPr>
          <w:sz w:val="26"/>
          <w:szCs w:val="26"/>
        </w:rPr>
        <w:t xml:space="preserve"> </w:t>
      </w:r>
      <w:r w:rsidR="00CE5B8C">
        <w:rPr>
          <w:sz w:val="26"/>
          <w:szCs w:val="26"/>
        </w:rPr>
        <w:t>месяцев</w:t>
      </w:r>
      <w:r w:rsidR="002D00E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202</w:t>
      </w:r>
      <w:r w:rsidR="002D00EC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 w:rsidR="002D00EC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</w:t>
      </w:r>
      <w:r w:rsidR="0059194E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муниципального района «Мещовский район» (далее по тексту – </w:t>
      </w:r>
      <w:r w:rsidR="0059194E">
        <w:rPr>
          <w:sz w:val="26"/>
          <w:szCs w:val="26"/>
        </w:rPr>
        <w:t>Контрольно-счетный орган)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12B91">
        <w:rPr>
          <w:sz w:val="26"/>
          <w:szCs w:val="26"/>
        </w:rPr>
        <w:t>согласно</w:t>
      </w:r>
      <w:r w:rsidR="001D5CF7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 xml:space="preserve">постановлению администрации </w:t>
      </w:r>
      <w:r w:rsidR="005C6756">
        <w:rPr>
          <w:sz w:val="26"/>
          <w:szCs w:val="26"/>
        </w:rPr>
        <w:t xml:space="preserve"> сельского поселения</w:t>
      </w:r>
      <w:r w:rsidR="0043022F">
        <w:rPr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 xml:space="preserve">«Село Серпейск» Мещовского района </w:t>
      </w:r>
      <w:r w:rsidR="0059194E">
        <w:rPr>
          <w:sz w:val="26"/>
          <w:szCs w:val="26"/>
        </w:rPr>
        <w:t>Калужской области</w:t>
      </w:r>
      <w:r w:rsidR="005C6756" w:rsidRPr="005C6756">
        <w:rPr>
          <w:sz w:val="26"/>
          <w:szCs w:val="26"/>
        </w:rPr>
        <w:t xml:space="preserve"> «Об утверждении отчёта об исполнении бюджета </w:t>
      </w:r>
      <w:r w:rsidR="0059194E">
        <w:rPr>
          <w:sz w:val="26"/>
          <w:szCs w:val="26"/>
        </w:rPr>
        <w:t>муниципального образования</w:t>
      </w:r>
      <w:r w:rsidR="005C6756" w:rsidRPr="005C6756">
        <w:rPr>
          <w:sz w:val="26"/>
          <w:szCs w:val="26"/>
        </w:rPr>
        <w:t xml:space="preserve"> сельского поселения «Село Серпейск» за</w:t>
      </w:r>
      <w:r w:rsidR="002D00EC">
        <w:rPr>
          <w:sz w:val="26"/>
          <w:szCs w:val="26"/>
        </w:rPr>
        <w:t xml:space="preserve"> </w:t>
      </w:r>
      <w:r w:rsidR="005539F6">
        <w:rPr>
          <w:sz w:val="26"/>
          <w:szCs w:val="26"/>
        </w:rPr>
        <w:t>9</w:t>
      </w:r>
      <w:r w:rsidR="002D00EC">
        <w:rPr>
          <w:sz w:val="26"/>
          <w:szCs w:val="26"/>
        </w:rPr>
        <w:t xml:space="preserve"> </w:t>
      </w:r>
      <w:r w:rsidR="005539F6">
        <w:rPr>
          <w:sz w:val="26"/>
          <w:szCs w:val="26"/>
        </w:rPr>
        <w:t xml:space="preserve">месяцев </w:t>
      </w:r>
      <w:r w:rsidR="005C6756" w:rsidRPr="005C6756">
        <w:rPr>
          <w:sz w:val="26"/>
          <w:szCs w:val="26"/>
        </w:rPr>
        <w:t>202</w:t>
      </w:r>
      <w:r w:rsidR="002D00EC">
        <w:rPr>
          <w:sz w:val="26"/>
          <w:szCs w:val="26"/>
        </w:rPr>
        <w:t xml:space="preserve">2 </w:t>
      </w:r>
      <w:r w:rsidR="005C6756" w:rsidRPr="005C6756">
        <w:rPr>
          <w:sz w:val="26"/>
          <w:szCs w:val="26"/>
        </w:rPr>
        <w:t>год</w:t>
      </w:r>
      <w:r w:rsidR="002D00EC">
        <w:rPr>
          <w:sz w:val="26"/>
          <w:szCs w:val="26"/>
        </w:rPr>
        <w:t>а</w:t>
      </w:r>
      <w:r w:rsidR="005C6756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- </w:t>
      </w:r>
      <w:r w:rsidR="0059194E">
        <w:rPr>
          <w:sz w:val="26"/>
          <w:szCs w:val="26"/>
        </w:rPr>
        <w:t>Постановление</w:t>
      </w:r>
      <w:r w:rsidR="001D5CF7">
        <w:rPr>
          <w:sz w:val="26"/>
          <w:szCs w:val="26"/>
        </w:rPr>
        <w:t xml:space="preserve">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«</w:t>
      </w:r>
      <w:r w:rsidR="005C6756">
        <w:rPr>
          <w:sz w:val="26"/>
          <w:szCs w:val="26"/>
        </w:rPr>
        <w:t>Село Серпейск</w:t>
      </w:r>
      <w:r w:rsidR="001D5CF7">
        <w:rPr>
          <w:sz w:val="26"/>
          <w:szCs w:val="26"/>
        </w:rPr>
        <w:t>» за</w:t>
      </w:r>
      <w:r w:rsidR="005539F6">
        <w:rPr>
          <w:sz w:val="26"/>
          <w:szCs w:val="26"/>
        </w:rPr>
        <w:t xml:space="preserve"> 9</w:t>
      </w:r>
      <w:r w:rsidR="00312B91">
        <w:rPr>
          <w:sz w:val="26"/>
          <w:szCs w:val="26"/>
        </w:rPr>
        <w:t xml:space="preserve"> </w:t>
      </w:r>
      <w:r w:rsidR="005539F6">
        <w:rPr>
          <w:sz w:val="26"/>
          <w:szCs w:val="26"/>
        </w:rPr>
        <w:t>месяцев</w:t>
      </w:r>
      <w:r w:rsidR="00312B91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202</w:t>
      </w:r>
      <w:r w:rsidR="002D00EC">
        <w:rPr>
          <w:sz w:val="26"/>
          <w:szCs w:val="26"/>
        </w:rPr>
        <w:t>2</w:t>
      </w:r>
      <w:r w:rsidR="001D5CF7">
        <w:rPr>
          <w:sz w:val="26"/>
          <w:szCs w:val="26"/>
        </w:rPr>
        <w:t xml:space="preserve"> год  (далее по тексту - Отчета) </w:t>
      </w:r>
      <w:r w:rsidR="00312B91">
        <w:rPr>
          <w:sz w:val="26"/>
          <w:szCs w:val="26"/>
        </w:rPr>
        <w:t xml:space="preserve">с учетом рассмотрения дополнительных документов и материалов, представленных с Проектом,  в соответствии </w:t>
      </w:r>
      <w:r w:rsidR="00312B91" w:rsidRPr="005919B9">
        <w:rPr>
          <w:sz w:val="26"/>
          <w:szCs w:val="26"/>
        </w:rPr>
        <w:t xml:space="preserve">с </w:t>
      </w:r>
      <w:r w:rsidR="00312B91">
        <w:rPr>
          <w:sz w:val="26"/>
          <w:szCs w:val="26"/>
        </w:rPr>
        <w:t xml:space="preserve">п.5 ст.264.2,  п.1 </w:t>
      </w:r>
      <w:r w:rsidR="00312B91" w:rsidRPr="005919B9">
        <w:rPr>
          <w:sz w:val="26"/>
          <w:szCs w:val="26"/>
        </w:rPr>
        <w:t xml:space="preserve">ст.268.1 Бюджетного кодекса РФ; </w:t>
      </w:r>
      <w:r w:rsidR="00312B91">
        <w:rPr>
          <w:sz w:val="26"/>
          <w:szCs w:val="26"/>
        </w:rPr>
        <w:t xml:space="preserve"> </w:t>
      </w:r>
      <w:r w:rsidR="00312B91" w:rsidRPr="005919B9">
        <w:rPr>
          <w:sz w:val="26"/>
          <w:szCs w:val="26"/>
        </w:rPr>
        <w:t>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12B91">
        <w:rPr>
          <w:sz w:val="26"/>
          <w:szCs w:val="26"/>
        </w:rPr>
        <w:t>.</w:t>
      </w:r>
      <w:r w:rsidR="00312B91" w:rsidRPr="005919B9">
        <w:rPr>
          <w:sz w:val="26"/>
          <w:szCs w:val="26"/>
        </w:rPr>
        <w:t xml:space="preserve"> </w:t>
      </w:r>
    </w:p>
    <w:p w:rsidR="00F222BB" w:rsidRDefault="004900F0" w:rsidP="004900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222BB" w:rsidRPr="00E56223">
        <w:rPr>
          <w:b/>
          <w:sz w:val="26"/>
          <w:szCs w:val="26"/>
        </w:rPr>
        <w:t>Проверка проводилась</w:t>
      </w:r>
      <w:r w:rsidR="00F222BB">
        <w:rPr>
          <w:sz w:val="26"/>
          <w:szCs w:val="26"/>
        </w:rPr>
        <w:t xml:space="preserve"> в период с </w:t>
      </w:r>
      <w:r w:rsidR="00DB686A">
        <w:rPr>
          <w:sz w:val="26"/>
          <w:szCs w:val="26"/>
        </w:rPr>
        <w:t>1</w:t>
      </w:r>
      <w:r w:rsidR="005539F6">
        <w:rPr>
          <w:sz w:val="26"/>
          <w:szCs w:val="26"/>
        </w:rPr>
        <w:t>7</w:t>
      </w:r>
      <w:r w:rsidR="00F222BB">
        <w:rPr>
          <w:sz w:val="26"/>
          <w:szCs w:val="26"/>
        </w:rPr>
        <w:t>.</w:t>
      </w:r>
      <w:r w:rsidR="005539F6">
        <w:rPr>
          <w:sz w:val="26"/>
          <w:szCs w:val="26"/>
        </w:rPr>
        <w:t>10</w:t>
      </w:r>
      <w:r w:rsidR="00F222BB">
        <w:rPr>
          <w:sz w:val="26"/>
          <w:szCs w:val="26"/>
        </w:rPr>
        <w:t xml:space="preserve">.2022 года по </w:t>
      </w:r>
      <w:r w:rsidR="00192ACD">
        <w:rPr>
          <w:sz w:val="26"/>
          <w:szCs w:val="26"/>
        </w:rPr>
        <w:t>2</w:t>
      </w:r>
      <w:r w:rsidR="005539F6">
        <w:rPr>
          <w:sz w:val="26"/>
          <w:szCs w:val="26"/>
        </w:rPr>
        <w:t>7</w:t>
      </w:r>
      <w:r w:rsidR="001D3D9A">
        <w:rPr>
          <w:sz w:val="26"/>
          <w:szCs w:val="26"/>
        </w:rPr>
        <w:t>.</w:t>
      </w:r>
      <w:r w:rsidR="005539F6">
        <w:rPr>
          <w:sz w:val="26"/>
          <w:szCs w:val="26"/>
        </w:rPr>
        <w:t>10</w:t>
      </w:r>
      <w:r w:rsidR="00F222BB">
        <w:rPr>
          <w:sz w:val="26"/>
          <w:szCs w:val="26"/>
        </w:rPr>
        <w:t xml:space="preserve">.2022 год в </w:t>
      </w:r>
      <w:r w:rsidR="00DB686A">
        <w:rPr>
          <w:sz w:val="26"/>
          <w:szCs w:val="26"/>
        </w:rPr>
        <w:t>соответствии с п.2.</w:t>
      </w:r>
      <w:r w:rsidR="009A6BBE">
        <w:rPr>
          <w:sz w:val="26"/>
          <w:szCs w:val="26"/>
        </w:rPr>
        <w:t>8</w:t>
      </w:r>
      <w:r w:rsidR="00DB686A">
        <w:rPr>
          <w:sz w:val="26"/>
          <w:szCs w:val="26"/>
        </w:rPr>
        <w:t>.</w:t>
      </w:r>
      <w:r w:rsidR="004A7E9B">
        <w:rPr>
          <w:sz w:val="26"/>
          <w:szCs w:val="26"/>
        </w:rPr>
        <w:t>1</w:t>
      </w:r>
      <w:r w:rsidR="00DB686A">
        <w:rPr>
          <w:sz w:val="26"/>
          <w:szCs w:val="26"/>
        </w:rPr>
        <w:t xml:space="preserve"> плана работы </w:t>
      </w:r>
      <w:r w:rsidR="00192ACD">
        <w:rPr>
          <w:sz w:val="26"/>
          <w:szCs w:val="26"/>
        </w:rPr>
        <w:t>Контрольно-счетного органа</w:t>
      </w:r>
      <w:r w:rsidR="00DB686A">
        <w:rPr>
          <w:sz w:val="26"/>
          <w:szCs w:val="26"/>
        </w:rPr>
        <w:t xml:space="preserve"> на 2022 год и с соблюдением требований</w:t>
      </w:r>
      <w:r w:rsidR="00F222BB">
        <w:rPr>
          <w:sz w:val="26"/>
          <w:szCs w:val="26"/>
        </w:rPr>
        <w:t>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DB686A" w:rsidRPr="002E2911" w:rsidRDefault="006C53C8" w:rsidP="004C52A9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="009A6BBE" w:rsidRPr="006C53C8">
        <w:rPr>
          <w:sz w:val="26"/>
          <w:szCs w:val="26"/>
        </w:rPr>
        <w:t>закон</w:t>
      </w:r>
      <w:r w:rsidR="009A6BBE">
        <w:rPr>
          <w:sz w:val="26"/>
          <w:szCs w:val="26"/>
        </w:rPr>
        <w:t xml:space="preserve">а </w:t>
      </w:r>
      <w:r w:rsidR="009A6BBE" w:rsidRPr="006C53C8">
        <w:rPr>
          <w:sz w:val="26"/>
          <w:szCs w:val="26"/>
        </w:rPr>
        <w:t>от</w:t>
      </w:r>
      <w:r w:rsidRPr="006C53C8">
        <w:rPr>
          <w:sz w:val="26"/>
          <w:szCs w:val="26"/>
        </w:rPr>
        <w:t xml:space="preserve">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900F0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</w:t>
      </w:r>
      <w:r w:rsidR="002E2911">
        <w:rPr>
          <w:sz w:val="26"/>
          <w:szCs w:val="26"/>
        </w:rPr>
        <w:t>полноты и</w:t>
      </w:r>
      <w:r w:rsidR="00F00CBB">
        <w:rPr>
          <w:sz w:val="26"/>
          <w:szCs w:val="26"/>
        </w:rPr>
        <w:t xml:space="preserve"> </w:t>
      </w:r>
      <w:r w:rsidR="002E2911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</w:t>
      </w:r>
      <w:r w:rsidR="002E2911">
        <w:rPr>
          <w:sz w:val="26"/>
          <w:szCs w:val="26"/>
        </w:rPr>
        <w:t>бюджета сельского поселения</w:t>
      </w:r>
      <w:r w:rsidR="0063767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C52A9">
        <w:rPr>
          <w:sz w:val="26"/>
          <w:szCs w:val="26"/>
        </w:rPr>
        <w:t>Село Серпейск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</w:t>
      </w:r>
      <w:r w:rsidR="002E2911">
        <w:rPr>
          <w:sz w:val="26"/>
          <w:szCs w:val="26"/>
        </w:rPr>
        <w:t>по тексту</w:t>
      </w:r>
      <w:r w:rsidR="0063767D">
        <w:rPr>
          <w:sz w:val="26"/>
          <w:szCs w:val="26"/>
        </w:rPr>
        <w:t xml:space="preserve">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«</w:t>
      </w:r>
      <w:r w:rsidR="004C52A9">
        <w:rPr>
          <w:sz w:val="26"/>
          <w:szCs w:val="26"/>
        </w:rPr>
        <w:t>Село Серпейск</w:t>
      </w:r>
      <w:r w:rsidR="0063767D">
        <w:rPr>
          <w:sz w:val="26"/>
          <w:szCs w:val="26"/>
        </w:rPr>
        <w:t>»)</w:t>
      </w:r>
      <w:r>
        <w:rPr>
          <w:sz w:val="26"/>
          <w:szCs w:val="26"/>
        </w:rPr>
        <w:t xml:space="preserve"> за </w:t>
      </w:r>
      <w:r w:rsidR="009A6BBE">
        <w:rPr>
          <w:sz w:val="26"/>
          <w:szCs w:val="26"/>
        </w:rPr>
        <w:t xml:space="preserve">9 </w:t>
      </w:r>
      <w:r w:rsidR="00CE5B8C">
        <w:rPr>
          <w:sz w:val="26"/>
          <w:szCs w:val="26"/>
        </w:rPr>
        <w:t>месяцев</w:t>
      </w:r>
      <w:r w:rsidR="005D6C55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D6C55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5D6C55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>СП «Село Серпейск»);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</w:t>
      </w:r>
      <w:r w:rsidR="005D6C55">
        <w:rPr>
          <w:sz w:val="26"/>
          <w:szCs w:val="26"/>
        </w:rPr>
        <w:t xml:space="preserve"> </w:t>
      </w:r>
      <w:r w:rsidR="009A6BBE">
        <w:rPr>
          <w:sz w:val="26"/>
          <w:szCs w:val="26"/>
        </w:rPr>
        <w:t>9</w:t>
      </w:r>
      <w:r w:rsidR="005D6C55">
        <w:rPr>
          <w:sz w:val="26"/>
          <w:szCs w:val="26"/>
        </w:rPr>
        <w:t xml:space="preserve"> </w:t>
      </w:r>
      <w:r w:rsidR="009A6BBE">
        <w:rPr>
          <w:sz w:val="26"/>
          <w:szCs w:val="26"/>
        </w:rPr>
        <w:t xml:space="preserve">месяцев </w:t>
      </w:r>
      <w:r>
        <w:rPr>
          <w:sz w:val="26"/>
          <w:szCs w:val="26"/>
        </w:rPr>
        <w:t>202</w:t>
      </w:r>
      <w:r w:rsidR="005D6C55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5D6C55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 w:rsidRPr="005D6C55">
        <w:rPr>
          <w:sz w:val="26"/>
          <w:szCs w:val="26"/>
        </w:rPr>
        <w:lastRenderedPageBreak/>
        <w:t>-</w:t>
      </w:r>
      <w:r w:rsidR="0063767D" w:rsidRPr="005D6C55">
        <w:rPr>
          <w:sz w:val="26"/>
          <w:szCs w:val="26"/>
        </w:rPr>
        <w:t xml:space="preserve"> </w:t>
      </w:r>
      <w:r w:rsidR="006822EE" w:rsidRPr="005D6C55">
        <w:rPr>
          <w:sz w:val="26"/>
          <w:szCs w:val="26"/>
        </w:rPr>
        <w:t>установление</w:t>
      </w:r>
      <w:r w:rsidR="002D6A42" w:rsidRPr="005D6C55">
        <w:rPr>
          <w:sz w:val="26"/>
          <w:szCs w:val="26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«</w:t>
      </w:r>
      <w:r w:rsidR="001610A9">
        <w:rPr>
          <w:sz w:val="26"/>
          <w:szCs w:val="26"/>
        </w:rPr>
        <w:t>Село Серпейск</w:t>
      </w:r>
      <w:r w:rsidR="009B3FAD">
        <w:rPr>
          <w:sz w:val="26"/>
          <w:szCs w:val="26"/>
        </w:rPr>
        <w:t>»  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5D6C55">
        <w:rPr>
          <w:b/>
          <w:sz w:val="26"/>
          <w:szCs w:val="26"/>
        </w:rPr>
        <w:t>отчета об исполнении бюджета</w:t>
      </w:r>
      <w:r w:rsidR="002D6A42">
        <w:rPr>
          <w:b/>
          <w:sz w:val="26"/>
          <w:szCs w:val="26"/>
        </w:rPr>
        <w:t xml:space="preserve">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r w:rsidR="002E2911">
        <w:rPr>
          <w:sz w:val="26"/>
          <w:szCs w:val="26"/>
        </w:rPr>
        <w:t>(</w:t>
      </w:r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  <w:r w:rsidR="002930E6"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</w:t>
      </w:r>
      <w:r w:rsidR="00400066">
        <w:rPr>
          <w:sz w:val="26"/>
          <w:szCs w:val="26"/>
        </w:rPr>
        <w:t xml:space="preserve">енными внебюджетными фондами, </w:t>
      </w:r>
      <w:r w:rsidRPr="003772B6">
        <w:rPr>
          <w:sz w:val="26"/>
          <w:szCs w:val="26"/>
        </w:rPr>
        <w:t>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  <w:r w:rsidR="002930E6">
        <w:rPr>
          <w:sz w:val="26"/>
          <w:szCs w:val="26"/>
        </w:rPr>
        <w:t>;</w:t>
      </w:r>
    </w:p>
    <w:p w:rsidR="002E2911" w:rsidRPr="00DB686A" w:rsidRDefault="002E2911" w:rsidP="002E2911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Сельской Думы</w:t>
      </w:r>
      <w:r w:rsidRPr="00DB686A">
        <w:t xml:space="preserve"> </w:t>
      </w:r>
      <w:r w:rsidRPr="00DB686A">
        <w:rPr>
          <w:sz w:val="26"/>
          <w:szCs w:val="26"/>
        </w:rPr>
        <w:t xml:space="preserve">сельского поселения «Село Серпейск» Мещовского района </w:t>
      </w:r>
      <w:r>
        <w:rPr>
          <w:sz w:val="26"/>
          <w:szCs w:val="26"/>
        </w:rPr>
        <w:t>от 15.12.2021 года № 51</w:t>
      </w:r>
      <w:r w:rsidRPr="00DB686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00066" w:rsidRPr="00DB686A">
        <w:rPr>
          <w:sz w:val="26"/>
          <w:szCs w:val="26"/>
        </w:rPr>
        <w:t>О бюджете</w:t>
      </w:r>
      <w:r w:rsidRPr="00DB686A">
        <w:rPr>
          <w:sz w:val="26"/>
          <w:szCs w:val="26"/>
        </w:rPr>
        <w:t xml:space="preserve"> муниципального образования сельского поселения «Село </w:t>
      </w:r>
      <w:r w:rsidR="00400066" w:rsidRPr="00DB686A">
        <w:rPr>
          <w:sz w:val="26"/>
          <w:szCs w:val="26"/>
        </w:rPr>
        <w:t>Серпейск» на</w:t>
      </w:r>
      <w:r w:rsidRPr="00DB686A">
        <w:rPr>
          <w:sz w:val="26"/>
          <w:szCs w:val="26"/>
        </w:rPr>
        <w:t xml:space="preserve"> 2022 год и на плановый период 2023 и 2024 годов</w:t>
      </w:r>
      <w:r w:rsidR="002930E6">
        <w:rPr>
          <w:sz w:val="26"/>
          <w:szCs w:val="26"/>
        </w:rPr>
        <w:t>;</w:t>
      </w:r>
    </w:p>
    <w:p w:rsidR="002930E6" w:rsidRDefault="00400066" w:rsidP="002930E6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сельского поселения «Село Серпейск» Мещо</w:t>
      </w:r>
      <w:r w:rsidR="009A6BBE">
        <w:rPr>
          <w:sz w:val="26"/>
          <w:szCs w:val="26"/>
        </w:rPr>
        <w:t>вского района Калужской области № 43 от 14 июля 2022 года «Об утверждении отчета об исполнении бюджета муниципального образования сельского поселения «Село Серпейск» за 1 полугодие 2022 года»</w:t>
      </w:r>
      <w:r w:rsidR="002930E6">
        <w:rPr>
          <w:sz w:val="26"/>
          <w:szCs w:val="26"/>
        </w:rPr>
        <w:t>;</w:t>
      </w:r>
    </w:p>
    <w:p w:rsidR="002930E6" w:rsidRPr="002930E6" w:rsidRDefault="002930E6" w:rsidP="002930E6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2930E6">
        <w:rPr>
          <w:sz w:val="26"/>
          <w:szCs w:val="26"/>
        </w:rPr>
        <w:t xml:space="preserve">Постановление администрации сельского поселения «Село Серпейск» Мещовского района Калужской области № </w:t>
      </w:r>
      <w:r w:rsidR="00CE5B8C">
        <w:rPr>
          <w:sz w:val="26"/>
          <w:szCs w:val="26"/>
        </w:rPr>
        <w:t>55</w:t>
      </w:r>
      <w:r w:rsidRPr="002930E6">
        <w:rPr>
          <w:sz w:val="26"/>
          <w:szCs w:val="26"/>
        </w:rPr>
        <w:t xml:space="preserve"> о</w:t>
      </w:r>
      <w:r w:rsidR="00CE5B8C">
        <w:rPr>
          <w:sz w:val="26"/>
          <w:szCs w:val="26"/>
        </w:rPr>
        <w:t>т 01</w:t>
      </w:r>
      <w:r w:rsidRPr="002930E6">
        <w:rPr>
          <w:sz w:val="26"/>
          <w:szCs w:val="26"/>
        </w:rPr>
        <w:t xml:space="preserve"> </w:t>
      </w:r>
      <w:r w:rsidR="00CE5B8C">
        <w:rPr>
          <w:sz w:val="26"/>
          <w:szCs w:val="26"/>
        </w:rPr>
        <w:t>ноября</w:t>
      </w:r>
      <w:r w:rsidRPr="002930E6">
        <w:rPr>
          <w:sz w:val="26"/>
          <w:szCs w:val="26"/>
        </w:rPr>
        <w:t xml:space="preserve"> 2022 года «Об утверждении отчета об исполнении бюджета муниципального образования сельского поселения «Село Серпейск» </w:t>
      </w:r>
      <w:r w:rsidR="00CE5B8C" w:rsidRPr="002930E6">
        <w:rPr>
          <w:sz w:val="26"/>
          <w:szCs w:val="26"/>
        </w:rPr>
        <w:t>за</w:t>
      </w:r>
      <w:r w:rsidR="00CE5B8C">
        <w:rPr>
          <w:sz w:val="26"/>
          <w:szCs w:val="26"/>
        </w:rPr>
        <w:t xml:space="preserve"> </w:t>
      </w:r>
      <w:r w:rsidR="00CE5B8C" w:rsidRPr="002930E6">
        <w:rPr>
          <w:sz w:val="26"/>
          <w:szCs w:val="26"/>
        </w:rPr>
        <w:t>9</w:t>
      </w:r>
      <w:r w:rsidR="00CE5B8C">
        <w:rPr>
          <w:sz w:val="26"/>
          <w:szCs w:val="26"/>
        </w:rPr>
        <w:t xml:space="preserve"> месяцев</w:t>
      </w:r>
      <w:r w:rsidRPr="002930E6">
        <w:rPr>
          <w:sz w:val="26"/>
          <w:szCs w:val="26"/>
        </w:rPr>
        <w:t xml:space="preserve"> 2022 года»;</w:t>
      </w:r>
    </w:p>
    <w:p w:rsidR="007062D5" w:rsidRPr="002930E6" w:rsidRDefault="007062D5" w:rsidP="002930E6">
      <w:pPr>
        <w:pStyle w:val="a3"/>
        <w:ind w:left="284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</w:t>
      </w:r>
      <w:r w:rsidR="00A66AFB">
        <w:rPr>
          <w:sz w:val="26"/>
          <w:szCs w:val="26"/>
        </w:rPr>
        <w:t>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источников внутреннего финансирования дефицита </w:t>
      </w:r>
      <w:r w:rsidR="009A6BBE" w:rsidRPr="00202D74">
        <w:rPr>
          <w:sz w:val="26"/>
          <w:szCs w:val="26"/>
        </w:rPr>
        <w:t>бюджета</w:t>
      </w:r>
      <w:r w:rsidR="009A6BBE">
        <w:rPr>
          <w:sz w:val="26"/>
          <w:szCs w:val="26"/>
        </w:rPr>
        <w:t xml:space="preserve"> </w:t>
      </w:r>
      <w:r w:rsidR="009A6BBE" w:rsidRPr="00202D74">
        <w:rPr>
          <w:sz w:val="26"/>
          <w:szCs w:val="26"/>
        </w:rPr>
        <w:t>СП</w:t>
      </w:r>
      <w:r w:rsidR="00B87B7B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 xml:space="preserve">» за </w:t>
      </w:r>
      <w:r w:rsidR="002930E6">
        <w:rPr>
          <w:sz w:val="26"/>
          <w:szCs w:val="26"/>
        </w:rPr>
        <w:t xml:space="preserve">9 </w:t>
      </w:r>
      <w:r w:rsidR="00CE5B8C">
        <w:rPr>
          <w:sz w:val="26"/>
          <w:szCs w:val="26"/>
        </w:rPr>
        <w:t>месяцев</w:t>
      </w:r>
      <w:r w:rsidR="005D6C55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 w:rsidR="005D6C55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</w:t>
      </w:r>
      <w:r w:rsidR="00400066">
        <w:rPr>
          <w:sz w:val="26"/>
          <w:szCs w:val="26"/>
        </w:rPr>
        <w:t>авлениям деятельности) расходов.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B92819" w:rsidRDefault="00B92819" w:rsidP="00B92819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CF593E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 </w:t>
      </w:r>
      <w:r w:rsidR="005E5893">
        <w:rPr>
          <w:b/>
          <w:sz w:val="26"/>
          <w:szCs w:val="26"/>
        </w:rPr>
        <w:t>9</w:t>
      </w:r>
      <w:r w:rsidR="00CF593E">
        <w:rPr>
          <w:b/>
          <w:sz w:val="26"/>
          <w:szCs w:val="26"/>
        </w:rPr>
        <w:t xml:space="preserve"> </w:t>
      </w:r>
      <w:r w:rsidR="005E5893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2022 года </w:t>
      </w:r>
    </w:p>
    <w:p w:rsidR="007062D5" w:rsidRDefault="00B92819" w:rsidP="00291E2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достоверности бюджетной </w:t>
      </w:r>
      <w:r w:rsidR="005E5893">
        <w:rPr>
          <w:sz w:val="26"/>
          <w:szCs w:val="26"/>
        </w:rPr>
        <w:t>отчетности проводилась</w:t>
      </w:r>
      <w:r w:rsidR="00B05961">
        <w:rPr>
          <w:sz w:val="26"/>
          <w:szCs w:val="26"/>
        </w:rPr>
        <w:t xml:space="preserve"> выборочным путем</w:t>
      </w:r>
      <w:r w:rsidR="00291E24">
        <w:rPr>
          <w:sz w:val="26"/>
          <w:szCs w:val="26"/>
        </w:rPr>
        <w:t>.</w:t>
      </w:r>
      <w:r w:rsidR="00565158">
        <w:rPr>
          <w:sz w:val="26"/>
          <w:szCs w:val="26"/>
        </w:rPr>
        <w:t xml:space="preserve"> </w:t>
      </w:r>
    </w:p>
    <w:p w:rsidR="005A6CE6" w:rsidRDefault="007062D5" w:rsidP="00291E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</w:t>
      </w:r>
      <w:r w:rsidR="005E5893">
        <w:rPr>
          <w:sz w:val="26"/>
          <w:szCs w:val="26"/>
        </w:rPr>
        <w:t xml:space="preserve">Постановлению </w:t>
      </w:r>
      <w:r w:rsidR="005E5893" w:rsidRPr="007062D5">
        <w:rPr>
          <w:sz w:val="26"/>
          <w:szCs w:val="26"/>
        </w:rPr>
        <w:t>«</w:t>
      </w:r>
      <w:r w:rsidR="0081008B" w:rsidRPr="007062D5">
        <w:rPr>
          <w:sz w:val="26"/>
          <w:szCs w:val="26"/>
        </w:rPr>
        <w:t xml:space="preserve">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за </w:t>
      </w:r>
      <w:r w:rsidR="005E5893">
        <w:rPr>
          <w:sz w:val="26"/>
          <w:szCs w:val="26"/>
        </w:rPr>
        <w:t>9</w:t>
      </w:r>
      <w:r w:rsidR="005A6CE6">
        <w:rPr>
          <w:sz w:val="26"/>
          <w:szCs w:val="26"/>
        </w:rPr>
        <w:t xml:space="preserve"> </w:t>
      </w:r>
      <w:r w:rsidR="005E5893">
        <w:rPr>
          <w:sz w:val="26"/>
          <w:szCs w:val="26"/>
        </w:rPr>
        <w:t>месяцев</w:t>
      </w:r>
      <w:r w:rsidR="005A6CE6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5A6CE6">
        <w:rPr>
          <w:sz w:val="26"/>
          <w:szCs w:val="26"/>
        </w:rPr>
        <w:t>2</w:t>
      </w:r>
      <w:r w:rsidR="0081008B" w:rsidRPr="007062D5">
        <w:rPr>
          <w:sz w:val="26"/>
          <w:szCs w:val="26"/>
        </w:rPr>
        <w:t xml:space="preserve"> </w:t>
      </w:r>
      <w:r w:rsidR="005E5893" w:rsidRPr="007062D5">
        <w:rPr>
          <w:sz w:val="26"/>
          <w:szCs w:val="26"/>
        </w:rPr>
        <w:t>год</w:t>
      </w:r>
      <w:r w:rsidR="005E5893">
        <w:rPr>
          <w:sz w:val="26"/>
          <w:szCs w:val="26"/>
        </w:rPr>
        <w:t>а</w:t>
      </w:r>
      <w:r w:rsidR="005E5893" w:rsidRPr="007062D5">
        <w:rPr>
          <w:sz w:val="26"/>
          <w:szCs w:val="26"/>
        </w:rPr>
        <w:t xml:space="preserve">» </w:t>
      </w:r>
      <w:r w:rsidR="005E5893">
        <w:rPr>
          <w:sz w:val="26"/>
          <w:szCs w:val="26"/>
        </w:rPr>
        <w:t>предлагаются</w:t>
      </w:r>
      <w:r w:rsidR="005E5893" w:rsidRPr="007062D5">
        <w:rPr>
          <w:sz w:val="26"/>
          <w:szCs w:val="26"/>
        </w:rPr>
        <w:t xml:space="preserve"> </w:t>
      </w:r>
      <w:r w:rsidR="005E5893">
        <w:rPr>
          <w:sz w:val="26"/>
          <w:szCs w:val="26"/>
        </w:rPr>
        <w:t>к</w:t>
      </w:r>
      <w:r w:rsidR="0081008B" w:rsidRPr="007062D5">
        <w:rPr>
          <w:sz w:val="26"/>
          <w:szCs w:val="26"/>
        </w:rPr>
        <w:t xml:space="preserve"> утверждению показатели: </w:t>
      </w:r>
    </w:p>
    <w:p w:rsidR="005A6CE6" w:rsidRDefault="002F4E54" w:rsidP="005E5893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F4E54">
        <w:rPr>
          <w:sz w:val="26"/>
          <w:szCs w:val="26"/>
        </w:rPr>
        <w:t xml:space="preserve">Сведения об </w:t>
      </w:r>
      <w:r w:rsidR="005E5893" w:rsidRPr="002F4E54">
        <w:rPr>
          <w:sz w:val="26"/>
          <w:szCs w:val="26"/>
        </w:rPr>
        <w:t>исполнении бюджета</w:t>
      </w:r>
      <w:r w:rsidR="005E5893">
        <w:rPr>
          <w:sz w:val="26"/>
          <w:szCs w:val="26"/>
        </w:rPr>
        <w:t xml:space="preserve"> </w:t>
      </w:r>
      <w:r w:rsidR="005E5893" w:rsidRPr="002F4E54">
        <w:rPr>
          <w:sz w:val="26"/>
          <w:szCs w:val="26"/>
        </w:rPr>
        <w:t>СП</w:t>
      </w:r>
      <w:r w:rsidRPr="002F4E54">
        <w:rPr>
          <w:sz w:val="26"/>
          <w:szCs w:val="26"/>
        </w:rPr>
        <w:t xml:space="preserve"> "Село Серпейск" за </w:t>
      </w:r>
      <w:r w:rsidR="005E5893">
        <w:rPr>
          <w:sz w:val="26"/>
          <w:szCs w:val="26"/>
        </w:rPr>
        <w:t>9</w:t>
      </w:r>
      <w:r w:rsidRPr="002F4E54">
        <w:rPr>
          <w:sz w:val="26"/>
          <w:szCs w:val="26"/>
        </w:rPr>
        <w:t xml:space="preserve"> </w:t>
      </w:r>
      <w:r w:rsidR="005E5893">
        <w:rPr>
          <w:sz w:val="26"/>
          <w:szCs w:val="26"/>
        </w:rPr>
        <w:t>месяцев</w:t>
      </w:r>
      <w:r w:rsidRPr="002F4E54">
        <w:rPr>
          <w:sz w:val="26"/>
          <w:szCs w:val="26"/>
        </w:rPr>
        <w:t xml:space="preserve"> 2022 года по доходам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 xml:space="preserve"> </w:t>
      </w:r>
      <w:r w:rsidR="005A6CE6" w:rsidRPr="002F4E54">
        <w:rPr>
          <w:sz w:val="26"/>
          <w:szCs w:val="26"/>
        </w:rPr>
        <w:t xml:space="preserve">в </w:t>
      </w:r>
      <w:r w:rsidR="005E5893" w:rsidRPr="002F4E54">
        <w:rPr>
          <w:sz w:val="26"/>
          <w:szCs w:val="26"/>
        </w:rPr>
        <w:t xml:space="preserve">сумме </w:t>
      </w:r>
      <w:r w:rsidR="005E5893" w:rsidRPr="005E5893">
        <w:rPr>
          <w:sz w:val="26"/>
          <w:szCs w:val="26"/>
        </w:rPr>
        <w:t>6</w:t>
      </w:r>
      <w:r w:rsidR="005E5893">
        <w:rPr>
          <w:sz w:val="26"/>
          <w:szCs w:val="26"/>
        </w:rPr>
        <w:t xml:space="preserve"> </w:t>
      </w:r>
      <w:r w:rsidR="005E5893" w:rsidRPr="005E5893">
        <w:rPr>
          <w:sz w:val="26"/>
          <w:szCs w:val="26"/>
        </w:rPr>
        <w:t>781</w:t>
      </w:r>
      <w:r w:rsidR="005E5893">
        <w:rPr>
          <w:sz w:val="26"/>
          <w:szCs w:val="26"/>
        </w:rPr>
        <w:t xml:space="preserve"> </w:t>
      </w:r>
      <w:r w:rsidR="005E5893" w:rsidRPr="005E5893">
        <w:rPr>
          <w:sz w:val="26"/>
          <w:szCs w:val="26"/>
        </w:rPr>
        <w:t>108,13</w:t>
      </w:r>
      <w:r w:rsidR="005E5893">
        <w:rPr>
          <w:sz w:val="26"/>
          <w:szCs w:val="26"/>
        </w:rPr>
        <w:t xml:space="preserve"> </w:t>
      </w:r>
      <w:r w:rsidR="005A6CE6" w:rsidRPr="002F4E54">
        <w:rPr>
          <w:sz w:val="26"/>
          <w:szCs w:val="26"/>
        </w:rPr>
        <w:t>рублей (</w:t>
      </w:r>
      <w:r w:rsidR="005E5893">
        <w:rPr>
          <w:sz w:val="26"/>
          <w:szCs w:val="26"/>
        </w:rPr>
        <w:t>76,3</w:t>
      </w:r>
      <w:r w:rsidR="000356A5">
        <w:rPr>
          <w:sz w:val="26"/>
          <w:szCs w:val="26"/>
        </w:rPr>
        <w:t xml:space="preserve"> </w:t>
      </w:r>
      <w:r w:rsidR="005A6CE6" w:rsidRPr="002F4E54">
        <w:rPr>
          <w:sz w:val="26"/>
          <w:szCs w:val="26"/>
        </w:rPr>
        <w:t xml:space="preserve">% к сумме </w:t>
      </w:r>
      <w:r w:rsidR="005E5893" w:rsidRPr="005E5893">
        <w:rPr>
          <w:sz w:val="26"/>
          <w:szCs w:val="26"/>
        </w:rPr>
        <w:t>8 884 572,60</w:t>
      </w:r>
      <w:r w:rsidR="005E5893">
        <w:rPr>
          <w:sz w:val="26"/>
          <w:szCs w:val="26"/>
        </w:rPr>
        <w:t xml:space="preserve"> </w:t>
      </w:r>
      <w:r w:rsidR="008A276A" w:rsidRPr="002F4E54">
        <w:rPr>
          <w:sz w:val="26"/>
          <w:szCs w:val="26"/>
        </w:rPr>
        <w:t xml:space="preserve">рублей </w:t>
      </w:r>
      <w:r w:rsidR="005E5893">
        <w:rPr>
          <w:sz w:val="26"/>
          <w:szCs w:val="26"/>
        </w:rPr>
        <w:t xml:space="preserve"> </w:t>
      </w:r>
      <w:r w:rsidR="008A276A" w:rsidRPr="002F4E54">
        <w:rPr>
          <w:sz w:val="26"/>
          <w:szCs w:val="26"/>
        </w:rPr>
        <w:t xml:space="preserve"> </w:t>
      </w:r>
      <w:r w:rsidR="005A6CE6" w:rsidRPr="002F4E54">
        <w:rPr>
          <w:sz w:val="26"/>
          <w:szCs w:val="26"/>
        </w:rPr>
        <w:t xml:space="preserve">запланированного дохода); </w:t>
      </w:r>
    </w:p>
    <w:p w:rsidR="000356A5" w:rsidRPr="00E353AC" w:rsidRDefault="002F4E54" w:rsidP="00E353AC">
      <w:pPr>
        <w:pStyle w:val="a3"/>
        <w:numPr>
          <w:ilvl w:val="0"/>
          <w:numId w:val="7"/>
        </w:numPr>
        <w:ind w:left="567" w:hanging="283"/>
        <w:jc w:val="both"/>
        <w:rPr>
          <w:b/>
          <w:bCs/>
          <w:color w:val="FF0000"/>
          <w:sz w:val="26"/>
          <w:szCs w:val="26"/>
        </w:rPr>
      </w:pPr>
      <w:r w:rsidRPr="00690DBB">
        <w:rPr>
          <w:sz w:val="26"/>
          <w:szCs w:val="26"/>
        </w:rPr>
        <w:t>Сведения об исполнении расходов бюджета сельского поселения "Село Серпейск"" по разделам и подразделам классификации расходов бюджетов за</w:t>
      </w:r>
      <w:r w:rsidR="00FA3EB6">
        <w:rPr>
          <w:sz w:val="26"/>
          <w:szCs w:val="26"/>
        </w:rPr>
        <w:t xml:space="preserve"> 9</w:t>
      </w:r>
      <w:r w:rsidRPr="00690DBB">
        <w:rPr>
          <w:sz w:val="26"/>
          <w:szCs w:val="26"/>
        </w:rPr>
        <w:t xml:space="preserve"> </w:t>
      </w:r>
      <w:r w:rsidR="00FA3EB6">
        <w:rPr>
          <w:sz w:val="26"/>
          <w:szCs w:val="26"/>
        </w:rPr>
        <w:t>месяцев</w:t>
      </w:r>
      <w:r w:rsidR="00690DBB" w:rsidRPr="00690DBB">
        <w:rPr>
          <w:sz w:val="26"/>
          <w:szCs w:val="26"/>
        </w:rPr>
        <w:t xml:space="preserve"> 2022</w:t>
      </w:r>
      <w:r w:rsidRPr="00690DBB">
        <w:rPr>
          <w:sz w:val="26"/>
          <w:szCs w:val="26"/>
        </w:rPr>
        <w:t xml:space="preserve"> года в сравнении с запланированными значениями на 2022 год и соответствующим периодом 2021 года </w:t>
      </w:r>
      <w:r w:rsidR="000356A5" w:rsidRPr="00690DBB">
        <w:rPr>
          <w:sz w:val="26"/>
          <w:szCs w:val="26"/>
        </w:rPr>
        <w:t xml:space="preserve">в сумме </w:t>
      </w:r>
      <w:r w:rsidR="00690DBB" w:rsidRPr="00690DBB">
        <w:rPr>
          <w:sz w:val="26"/>
          <w:szCs w:val="26"/>
        </w:rPr>
        <w:t xml:space="preserve">5 196 799,49 </w:t>
      </w:r>
      <w:r w:rsidR="000356A5" w:rsidRPr="00690DBB">
        <w:rPr>
          <w:sz w:val="26"/>
          <w:szCs w:val="26"/>
        </w:rPr>
        <w:t>рублей (</w:t>
      </w:r>
      <w:r w:rsidR="00690DBB" w:rsidRPr="00690DBB">
        <w:rPr>
          <w:sz w:val="26"/>
          <w:szCs w:val="26"/>
        </w:rPr>
        <w:t>62,3</w:t>
      </w:r>
      <w:r w:rsidR="005730E6" w:rsidRPr="00690DBB">
        <w:rPr>
          <w:sz w:val="26"/>
          <w:szCs w:val="26"/>
        </w:rPr>
        <w:t xml:space="preserve">% к сумме </w:t>
      </w:r>
      <w:r w:rsidR="005730E6" w:rsidRPr="00E353AC">
        <w:rPr>
          <w:color w:val="FF0000"/>
          <w:sz w:val="26"/>
          <w:szCs w:val="26"/>
        </w:rPr>
        <w:t>8 343 915,00 – согласно решению Сельской Думы от 15.12.2021 № 51</w:t>
      </w:r>
      <w:r w:rsidR="00690DBB" w:rsidRPr="00E353AC">
        <w:rPr>
          <w:color w:val="FF0000"/>
          <w:sz w:val="26"/>
          <w:szCs w:val="26"/>
        </w:rPr>
        <w:t xml:space="preserve"> </w:t>
      </w:r>
      <w:r w:rsidR="00E353AC" w:rsidRPr="00E353AC">
        <w:rPr>
          <w:color w:val="FF0000"/>
          <w:sz w:val="26"/>
          <w:szCs w:val="26"/>
        </w:rPr>
        <w:t>или 58</w:t>
      </w:r>
      <w:r w:rsidR="00690DBB" w:rsidRPr="00E353AC">
        <w:rPr>
          <w:color w:val="FF0000"/>
          <w:sz w:val="26"/>
          <w:szCs w:val="26"/>
        </w:rPr>
        <w:t>,5% к сумме уточн</w:t>
      </w:r>
      <w:r w:rsidR="00E353AC" w:rsidRPr="00E353AC">
        <w:rPr>
          <w:color w:val="FF0000"/>
          <w:sz w:val="26"/>
          <w:szCs w:val="26"/>
        </w:rPr>
        <w:t xml:space="preserve">енной росписи </w:t>
      </w:r>
      <w:r w:rsidR="00E353AC" w:rsidRPr="00E353AC">
        <w:rPr>
          <w:bCs/>
          <w:color w:val="FF0000"/>
          <w:sz w:val="26"/>
          <w:szCs w:val="26"/>
        </w:rPr>
        <w:t>8 884 572,60 рублей</w:t>
      </w:r>
      <w:r w:rsidR="000356A5" w:rsidRPr="00E353AC">
        <w:rPr>
          <w:color w:val="FF0000"/>
          <w:sz w:val="26"/>
          <w:szCs w:val="26"/>
        </w:rPr>
        <w:t>)</w:t>
      </w:r>
      <w:r w:rsidR="005730E6" w:rsidRPr="00E353AC">
        <w:rPr>
          <w:color w:val="FF0000"/>
          <w:sz w:val="26"/>
          <w:szCs w:val="26"/>
        </w:rPr>
        <w:t xml:space="preserve">. </w:t>
      </w:r>
    </w:p>
    <w:p w:rsidR="002F4E54" w:rsidRDefault="002F4E54" w:rsidP="002F4E54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сельского поселения «Село Серпейск» за </w:t>
      </w:r>
      <w:r w:rsidR="008F3252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8F3252">
        <w:rPr>
          <w:sz w:val="26"/>
          <w:szCs w:val="26"/>
        </w:rPr>
        <w:t>месяцев</w:t>
      </w:r>
      <w:r w:rsidR="00D938A5">
        <w:rPr>
          <w:sz w:val="26"/>
          <w:szCs w:val="26"/>
        </w:rPr>
        <w:t xml:space="preserve"> </w:t>
      </w:r>
      <w:r>
        <w:rPr>
          <w:sz w:val="26"/>
          <w:szCs w:val="26"/>
        </w:rPr>
        <w:t>2022 года по доходам, расходам, источникам финансирования;</w:t>
      </w:r>
    </w:p>
    <w:p w:rsidR="002F4E54" w:rsidRDefault="002F4E54" w:rsidP="002F4E54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F4E54">
        <w:rPr>
          <w:sz w:val="26"/>
          <w:szCs w:val="26"/>
        </w:rPr>
        <w:t xml:space="preserve">Сведения об исполнении бюджета сельского поселения "Село Серпейск" за </w:t>
      </w:r>
      <w:r w:rsidR="008F3252">
        <w:rPr>
          <w:sz w:val="26"/>
          <w:szCs w:val="26"/>
        </w:rPr>
        <w:t>9</w:t>
      </w:r>
      <w:r w:rsidRPr="002F4E54">
        <w:rPr>
          <w:sz w:val="26"/>
          <w:szCs w:val="26"/>
        </w:rPr>
        <w:t xml:space="preserve"> </w:t>
      </w:r>
      <w:r w:rsidR="008F3252">
        <w:rPr>
          <w:sz w:val="26"/>
          <w:szCs w:val="26"/>
        </w:rPr>
        <w:t xml:space="preserve">месяцев </w:t>
      </w:r>
      <w:r w:rsidRPr="002F4E54">
        <w:rPr>
          <w:sz w:val="26"/>
          <w:szCs w:val="26"/>
        </w:rPr>
        <w:t>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5A6CE6" w:rsidRPr="00D0179F" w:rsidRDefault="005A6CE6" w:rsidP="005A6CE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lastRenderedPageBreak/>
        <w:t xml:space="preserve">пояснительная записка к отчету об исполнении бюджета </w:t>
      </w:r>
      <w:r w:rsidR="002F4E54"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«</w:t>
      </w:r>
      <w:r w:rsidR="002F4E54">
        <w:rPr>
          <w:sz w:val="26"/>
          <w:szCs w:val="26"/>
        </w:rPr>
        <w:t>Село Серпейск</w:t>
      </w:r>
      <w:r w:rsidRPr="00464AA9">
        <w:rPr>
          <w:sz w:val="26"/>
          <w:szCs w:val="26"/>
        </w:rPr>
        <w:t>»</w:t>
      </w:r>
      <w:r>
        <w:rPr>
          <w:sz w:val="26"/>
          <w:szCs w:val="26"/>
        </w:rPr>
        <w:t xml:space="preserve"> за </w:t>
      </w:r>
      <w:r w:rsidR="008F3252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8F3252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2022 года.</w:t>
      </w:r>
    </w:p>
    <w:p w:rsidR="00E13D91" w:rsidRDefault="005A6CE6" w:rsidP="00E13D9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062D5">
        <w:rPr>
          <w:sz w:val="26"/>
          <w:szCs w:val="26"/>
        </w:rPr>
        <w:t>Кассовые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 расходы главными распорядителями бюджетных средств осуществлены в пределах утвержденных бюджетных обязательств</w:t>
      </w:r>
      <w:r>
        <w:rPr>
          <w:sz w:val="26"/>
          <w:szCs w:val="26"/>
        </w:rPr>
        <w:t>.</w:t>
      </w:r>
    </w:p>
    <w:p w:rsidR="0057105B" w:rsidRDefault="00E13D91" w:rsidP="005A6C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A6CE6" w:rsidRPr="00446726">
        <w:rPr>
          <w:sz w:val="26"/>
          <w:szCs w:val="26"/>
        </w:rPr>
        <w:t xml:space="preserve">Отчёт об исполнении бюджета </w:t>
      </w:r>
      <w:r w:rsidR="0057105B">
        <w:rPr>
          <w:sz w:val="26"/>
          <w:szCs w:val="26"/>
        </w:rPr>
        <w:t>СП</w:t>
      </w:r>
      <w:r w:rsidR="005A6CE6">
        <w:rPr>
          <w:sz w:val="26"/>
          <w:szCs w:val="26"/>
        </w:rPr>
        <w:t xml:space="preserve"> </w:t>
      </w:r>
      <w:r w:rsidR="005A6CE6" w:rsidRPr="00446726">
        <w:rPr>
          <w:sz w:val="26"/>
          <w:szCs w:val="26"/>
        </w:rPr>
        <w:t>"</w:t>
      </w:r>
      <w:r w:rsidR="0057105B">
        <w:rPr>
          <w:sz w:val="26"/>
          <w:szCs w:val="26"/>
        </w:rPr>
        <w:t>Село Серпейск</w:t>
      </w:r>
      <w:r w:rsidR="005A6CE6" w:rsidRPr="00446726">
        <w:rPr>
          <w:sz w:val="26"/>
          <w:szCs w:val="26"/>
        </w:rPr>
        <w:t>" за</w:t>
      </w:r>
      <w:r w:rsidR="0057105B">
        <w:rPr>
          <w:sz w:val="26"/>
          <w:szCs w:val="26"/>
        </w:rPr>
        <w:t xml:space="preserve"> </w:t>
      </w:r>
      <w:r w:rsidR="00531A1F">
        <w:rPr>
          <w:sz w:val="26"/>
          <w:szCs w:val="26"/>
        </w:rPr>
        <w:t>9</w:t>
      </w:r>
      <w:r w:rsidR="0057105B">
        <w:rPr>
          <w:sz w:val="26"/>
          <w:szCs w:val="26"/>
        </w:rPr>
        <w:t xml:space="preserve"> </w:t>
      </w:r>
      <w:r w:rsidR="00531A1F">
        <w:rPr>
          <w:sz w:val="26"/>
          <w:szCs w:val="26"/>
        </w:rPr>
        <w:t>месяцев</w:t>
      </w:r>
      <w:r w:rsidR="00921AF3">
        <w:rPr>
          <w:sz w:val="26"/>
          <w:szCs w:val="26"/>
        </w:rPr>
        <w:t xml:space="preserve"> 202</w:t>
      </w:r>
      <w:r w:rsidR="00531A1F">
        <w:rPr>
          <w:sz w:val="26"/>
          <w:szCs w:val="26"/>
        </w:rPr>
        <w:t>2</w:t>
      </w:r>
      <w:r w:rsidR="00921AF3">
        <w:rPr>
          <w:sz w:val="26"/>
          <w:szCs w:val="26"/>
        </w:rPr>
        <w:t xml:space="preserve"> </w:t>
      </w:r>
      <w:r w:rsidR="005A6CE6" w:rsidRPr="00446726">
        <w:rPr>
          <w:sz w:val="26"/>
          <w:szCs w:val="26"/>
        </w:rPr>
        <w:t>год</w:t>
      </w:r>
      <w:r w:rsidR="00531A1F">
        <w:rPr>
          <w:sz w:val="26"/>
          <w:szCs w:val="26"/>
        </w:rPr>
        <w:t>а</w:t>
      </w:r>
      <w:r w:rsidR="005A6CE6" w:rsidRPr="00446726">
        <w:rPr>
          <w:sz w:val="26"/>
          <w:szCs w:val="26"/>
        </w:rPr>
        <w:t xml:space="preserve"> представлен в КСО МР «Мещовский район» </w:t>
      </w:r>
      <w:r w:rsidR="00D938A5">
        <w:rPr>
          <w:sz w:val="26"/>
          <w:szCs w:val="26"/>
        </w:rPr>
        <w:t>1</w:t>
      </w:r>
      <w:r w:rsidR="00531A1F">
        <w:rPr>
          <w:sz w:val="26"/>
          <w:szCs w:val="26"/>
        </w:rPr>
        <w:t>2</w:t>
      </w:r>
      <w:r w:rsidR="00D938A5">
        <w:rPr>
          <w:sz w:val="26"/>
          <w:szCs w:val="26"/>
        </w:rPr>
        <w:t xml:space="preserve"> </w:t>
      </w:r>
      <w:r w:rsidR="00531A1F">
        <w:rPr>
          <w:sz w:val="26"/>
          <w:szCs w:val="26"/>
        </w:rPr>
        <w:t>октября</w:t>
      </w:r>
      <w:r w:rsidR="005A6CE6" w:rsidRPr="00446726">
        <w:rPr>
          <w:sz w:val="26"/>
          <w:szCs w:val="26"/>
        </w:rPr>
        <w:t xml:space="preserve"> 2022 года</w:t>
      </w:r>
      <w:r w:rsidR="0057105B">
        <w:rPr>
          <w:sz w:val="26"/>
          <w:szCs w:val="26"/>
        </w:rPr>
        <w:t>.</w:t>
      </w:r>
    </w:p>
    <w:p w:rsidR="005A6CE6" w:rsidRPr="00D37354" w:rsidRDefault="00D938A5" w:rsidP="005A6CE6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5A6CE6">
        <w:rPr>
          <w:sz w:val="26"/>
          <w:szCs w:val="26"/>
        </w:rPr>
        <w:t xml:space="preserve"> </w:t>
      </w:r>
      <w:r w:rsidR="0057105B">
        <w:rPr>
          <w:sz w:val="26"/>
          <w:szCs w:val="26"/>
        </w:rPr>
        <w:t>СП</w:t>
      </w:r>
      <w:proofErr w:type="gramEnd"/>
      <w:r w:rsidR="0057105B">
        <w:rPr>
          <w:sz w:val="26"/>
          <w:szCs w:val="26"/>
        </w:rPr>
        <w:t xml:space="preserve"> </w:t>
      </w:r>
      <w:r w:rsidR="005A6CE6">
        <w:rPr>
          <w:sz w:val="26"/>
          <w:szCs w:val="26"/>
        </w:rPr>
        <w:t>«</w:t>
      </w:r>
      <w:r w:rsidR="0057105B">
        <w:rPr>
          <w:sz w:val="26"/>
          <w:szCs w:val="26"/>
        </w:rPr>
        <w:t>Село Серпейск</w:t>
      </w:r>
      <w:r w:rsidR="005A6CE6">
        <w:rPr>
          <w:sz w:val="26"/>
          <w:szCs w:val="26"/>
        </w:rPr>
        <w:t>»  бюджетный процесс основыва</w:t>
      </w:r>
      <w:r>
        <w:rPr>
          <w:sz w:val="26"/>
          <w:szCs w:val="26"/>
        </w:rPr>
        <w:t>ется</w:t>
      </w:r>
      <w:r w:rsidR="005A6CE6">
        <w:rPr>
          <w:sz w:val="26"/>
          <w:szCs w:val="26"/>
        </w:rPr>
        <w:t xml:space="preserve"> на </w:t>
      </w:r>
      <w:r>
        <w:rPr>
          <w:sz w:val="26"/>
          <w:szCs w:val="26"/>
        </w:rPr>
        <w:t>БК</w:t>
      </w:r>
      <w:r w:rsidR="005A6CE6">
        <w:rPr>
          <w:sz w:val="26"/>
          <w:szCs w:val="26"/>
        </w:rPr>
        <w:t xml:space="preserve"> РФ, Положени</w:t>
      </w:r>
      <w:r>
        <w:rPr>
          <w:sz w:val="26"/>
          <w:szCs w:val="26"/>
        </w:rPr>
        <w:t>е</w:t>
      </w:r>
      <w:r w:rsidR="005A6CE6">
        <w:rPr>
          <w:sz w:val="26"/>
          <w:szCs w:val="26"/>
        </w:rPr>
        <w:t xml:space="preserve"> о бюджетном процессе в </w:t>
      </w:r>
      <w:r w:rsidR="0057105B">
        <w:rPr>
          <w:sz w:val="26"/>
          <w:szCs w:val="26"/>
        </w:rPr>
        <w:t xml:space="preserve">СП </w:t>
      </w:r>
      <w:r w:rsidR="005A6CE6">
        <w:rPr>
          <w:sz w:val="26"/>
          <w:szCs w:val="26"/>
        </w:rPr>
        <w:t>«</w:t>
      </w:r>
      <w:r w:rsidR="0057105B">
        <w:rPr>
          <w:sz w:val="26"/>
          <w:szCs w:val="26"/>
        </w:rPr>
        <w:t>Село Серпейск</w:t>
      </w:r>
      <w:r w:rsidR="005A6CE6">
        <w:rPr>
          <w:sz w:val="26"/>
          <w:szCs w:val="26"/>
        </w:rPr>
        <w:t>», и друг</w:t>
      </w:r>
      <w:r>
        <w:rPr>
          <w:sz w:val="26"/>
          <w:szCs w:val="26"/>
        </w:rPr>
        <w:t>ие</w:t>
      </w:r>
      <w:r w:rsidR="005A6CE6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е</w:t>
      </w:r>
      <w:r w:rsidR="005A6CE6">
        <w:rPr>
          <w:sz w:val="26"/>
          <w:szCs w:val="26"/>
        </w:rPr>
        <w:t xml:space="preserve"> акт</w:t>
      </w:r>
      <w:r>
        <w:rPr>
          <w:sz w:val="26"/>
          <w:szCs w:val="26"/>
        </w:rPr>
        <w:t>ы</w:t>
      </w:r>
      <w:r w:rsidR="005A6CE6">
        <w:rPr>
          <w:sz w:val="26"/>
          <w:szCs w:val="26"/>
        </w:rPr>
        <w:t xml:space="preserve">. </w:t>
      </w:r>
    </w:p>
    <w:p w:rsidR="00140849" w:rsidRPr="0057105B" w:rsidRDefault="00140849" w:rsidP="0057105B">
      <w:pPr>
        <w:rPr>
          <w:b/>
          <w:sz w:val="26"/>
          <w:szCs w:val="26"/>
        </w:rPr>
      </w:pPr>
    </w:p>
    <w:p w:rsidR="005051FD" w:rsidRPr="008A1E5A" w:rsidRDefault="00CF12F4" w:rsidP="005051FD">
      <w:pPr>
        <w:pStyle w:val="a3"/>
        <w:spacing w:line="276" w:lineRule="auto"/>
        <w:ind w:left="0" w:firstLine="284"/>
        <w:rPr>
          <w:b/>
        </w:rPr>
      </w:pPr>
      <w:r w:rsidRPr="008A1E5A">
        <w:rPr>
          <w:b/>
          <w:sz w:val="26"/>
          <w:szCs w:val="26"/>
        </w:rPr>
        <w:t xml:space="preserve">Анализ годового отчета об </w:t>
      </w:r>
      <w:r w:rsidR="00531A1F" w:rsidRPr="008A1E5A">
        <w:rPr>
          <w:b/>
          <w:sz w:val="26"/>
          <w:szCs w:val="26"/>
        </w:rPr>
        <w:t>исполнении бюджета</w:t>
      </w:r>
      <w:r w:rsidRPr="008A1E5A">
        <w:rPr>
          <w:b/>
          <w:sz w:val="26"/>
          <w:szCs w:val="26"/>
        </w:rPr>
        <w:t xml:space="preserve"> </w:t>
      </w:r>
      <w:r w:rsidR="00531A1F" w:rsidRPr="008A1E5A">
        <w:rPr>
          <w:b/>
          <w:sz w:val="26"/>
          <w:szCs w:val="26"/>
        </w:rPr>
        <w:t>СП «</w:t>
      </w:r>
      <w:r w:rsidR="00140849" w:rsidRPr="008A1E5A">
        <w:rPr>
          <w:b/>
          <w:sz w:val="26"/>
          <w:szCs w:val="26"/>
        </w:rPr>
        <w:t>Село Серпейск</w:t>
      </w:r>
      <w:r w:rsidR="00531A1F" w:rsidRPr="008A1E5A">
        <w:rPr>
          <w:b/>
          <w:sz w:val="26"/>
          <w:szCs w:val="26"/>
        </w:rPr>
        <w:t>» за</w:t>
      </w:r>
      <w:r w:rsidR="00531A1F">
        <w:rPr>
          <w:b/>
          <w:sz w:val="26"/>
          <w:szCs w:val="26"/>
        </w:rPr>
        <w:t xml:space="preserve"> 9</w:t>
      </w:r>
      <w:r w:rsidR="00D938A5">
        <w:rPr>
          <w:b/>
          <w:sz w:val="26"/>
          <w:szCs w:val="26"/>
        </w:rPr>
        <w:t xml:space="preserve"> </w:t>
      </w:r>
      <w:r w:rsidR="00531A1F">
        <w:rPr>
          <w:b/>
          <w:sz w:val="26"/>
          <w:szCs w:val="26"/>
        </w:rPr>
        <w:t>месяцев</w:t>
      </w:r>
      <w:r w:rsidR="00531A1F" w:rsidRPr="008A1E5A">
        <w:rPr>
          <w:b/>
          <w:sz w:val="26"/>
          <w:szCs w:val="26"/>
        </w:rPr>
        <w:t xml:space="preserve"> 2022</w:t>
      </w:r>
      <w:r w:rsidRPr="008A1E5A">
        <w:rPr>
          <w:b/>
          <w:sz w:val="26"/>
          <w:szCs w:val="26"/>
        </w:rPr>
        <w:t xml:space="preserve"> год</w:t>
      </w:r>
      <w:r w:rsidR="005051FD" w:rsidRPr="008A1E5A">
        <w:rPr>
          <w:b/>
          <w:sz w:val="26"/>
          <w:szCs w:val="26"/>
        </w:rPr>
        <w:t>а</w:t>
      </w:r>
    </w:p>
    <w:p w:rsidR="00C7792C" w:rsidRPr="005051FD" w:rsidRDefault="00C7758C" w:rsidP="005051FD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№ </w:t>
      </w:r>
      <w:r w:rsidR="005051FD">
        <w:rPr>
          <w:sz w:val="26"/>
          <w:szCs w:val="26"/>
        </w:rPr>
        <w:t>51</w:t>
      </w:r>
      <w:r>
        <w:rPr>
          <w:sz w:val="26"/>
          <w:szCs w:val="26"/>
        </w:rPr>
        <w:t xml:space="preserve"> от </w:t>
      </w:r>
      <w:r w:rsidR="005051FD">
        <w:rPr>
          <w:sz w:val="26"/>
          <w:szCs w:val="26"/>
        </w:rPr>
        <w:t>15</w:t>
      </w:r>
      <w:r>
        <w:rPr>
          <w:sz w:val="26"/>
          <w:szCs w:val="26"/>
        </w:rPr>
        <w:t>.12.202</w:t>
      </w:r>
      <w:r w:rsidR="005051FD">
        <w:rPr>
          <w:sz w:val="26"/>
          <w:szCs w:val="26"/>
        </w:rPr>
        <w:t>1</w:t>
      </w:r>
      <w:r>
        <w:rPr>
          <w:sz w:val="26"/>
          <w:szCs w:val="26"/>
        </w:rPr>
        <w:t xml:space="preserve"> года «</w:t>
      </w:r>
      <w:r w:rsidR="005051FD" w:rsidRPr="005051FD">
        <w:rPr>
          <w:sz w:val="26"/>
          <w:szCs w:val="26"/>
        </w:rPr>
        <w:t>О  бюджете муниципального образования сельского поселения «Село Серпейск»  на 2022 год и на плановый период 2023 и 2024 годов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320236" w:rsidRPr="00921AF3" w:rsidRDefault="00320236" w:rsidP="00320236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8A1E5A"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«</w:t>
      </w:r>
      <w:r w:rsidR="008A1E5A">
        <w:rPr>
          <w:sz w:val="26"/>
          <w:szCs w:val="26"/>
        </w:rPr>
        <w:t>Село Серпейск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>за</w:t>
      </w:r>
      <w:r w:rsidR="00531A1F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 </w:t>
      </w:r>
      <w:r w:rsidR="00531A1F">
        <w:rPr>
          <w:sz w:val="26"/>
          <w:szCs w:val="26"/>
        </w:rPr>
        <w:t xml:space="preserve">месяцев </w:t>
      </w:r>
      <w:r w:rsidRPr="0059743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921AF3">
        <w:rPr>
          <w:sz w:val="26"/>
          <w:szCs w:val="26"/>
        </w:rPr>
        <w:t xml:space="preserve">изменения не вносились. </w:t>
      </w:r>
    </w:p>
    <w:p w:rsidR="00320236" w:rsidRPr="00921AF3" w:rsidRDefault="00320236" w:rsidP="008A1E5A">
      <w:pPr>
        <w:jc w:val="both"/>
        <w:rPr>
          <w:sz w:val="26"/>
          <w:szCs w:val="26"/>
        </w:rPr>
      </w:pPr>
      <w:r w:rsidRPr="00921AF3">
        <w:rPr>
          <w:sz w:val="26"/>
          <w:szCs w:val="26"/>
        </w:rPr>
        <w:t xml:space="preserve">     </w:t>
      </w:r>
      <w:r w:rsidR="00D82677" w:rsidRPr="00921AF3">
        <w:rPr>
          <w:sz w:val="26"/>
          <w:szCs w:val="26"/>
        </w:rPr>
        <w:t>Бюджет СП</w:t>
      </w:r>
      <w:r w:rsidRPr="00921AF3">
        <w:rPr>
          <w:sz w:val="26"/>
          <w:szCs w:val="26"/>
        </w:rPr>
        <w:t xml:space="preserve"> «</w:t>
      </w:r>
      <w:r w:rsidR="008A1E5A" w:rsidRPr="00921AF3">
        <w:rPr>
          <w:sz w:val="26"/>
          <w:szCs w:val="26"/>
        </w:rPr>
        <w:t>Село Серпейск</w:t>
      </w:r>
      <w:r w:rsidRPr="00921AF3">
        <w:rPr>
          <w:sz w:val="26"/>
          <w:szCs w:val="26"/>
        </w:rPr>
        <w:t xml:space="preserve">» </w:t>
      </w:r>
      <w:r w:rsidR="008A1E5A" w:rsidRPr="00921AF3">
        <w:rPr>
          <w:sz w:val="26"/>
          <w:szCs w:val="26"/>
        </w:rPr>
        <w:t xml:space="preserve">за </w:t>
      </w:r>
      <w:r w:rsidR="00D82677">
        <w:rPr>
          <w:sz w:val="26"/>
          <w:szCs w:val="26"/>
        </w:rPr>
        <w:t>9</w:t>
      </w:r>
      <w:r w:rsidR="008A1E5A" w:rsidRPr="00921AF3">
        <w:rPr>
          <w:sz w:val="26"/>
          <w:szCs w:val="26"/>
        </w:rPr>
        <w:t xml:space="preserve"> </w:t>
      </w:r>
      <w:r w:rsidR="00D82677">
        <w:rPr>
          <w:sz w:val="26"/>
          <w:szCs w:val="26"/>
        </w:rPr>
        <w:t>месяцев</w:t>
      </w:r>
      <w:r w:rsidRPr="00921AF3">
        <w:rPr>
          <w:sz w:val="26"/>
          <w:szCs w:val="26"/>
        </w:rPr>
        <w:t xml:space="preserve"> 2022 год</w:t>
      </w:r>
      <w:r w:rsidR="008A1E5A" w:rsidRPr="00921AF3">
        <w:rPr>
          <w:sz w:val="26"/>
          <w:szCs w:val="26"/>
        </w:rPr>
        <w:t>а</w:t>
      </w:r>
      <w:r w:rsidRPr="00921AF3">
        <w:rPr>
          <w:sz w:val="26"/>
          <w:szCs w:val="26"/>
        </w:rPr>
        <w:t xml:space="preserve"> </w:t>
      </w:r>
      <w:r w:rsidRPr="00921AF3">
        <w:rPr>
          <w:sz w:val="26"/>
          <w:szCs w:val="26"/>
          <w:u w:val="single"/>
        </w:rPr>
        <w:t>отражает</w:t>
      </w:r>
      <w:r w:rsidRPr="00921AF3">
        <w:rPr>
          <w:sz w:val="26"/>
          <w:szCs w:val="26"/>
        </w:rPr>
        <w:t xml:space="preserve">: </w:t>
      </w:r>
    </w:p>
    <w:p w:rsidR="003C5865" w:rsidRDefault="00320236" w:rsidP="003C5865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921AF3">
        <w:rPr>
          <w:sz w:val="26"/>
          <w:szCs w:val="26"/>
        </w:rPr>
        <w:t xml:space="preserve">общий объем доходов бюджета </w:t>
      </w:r>
      <w:r w:rsidR="008A1E5A" w:rsidRPr="00921AF3">
        <w:rPr>
          <w:sz w:val="26"/>
          <w:szCs w:val="26"/>
        </w:rPr>
        <w:t>сельского</w:t>
      </w:r>
      <w:r w:rsidRPr="00921AF3">
        <w:rPr>
          <w:sz w:val="26"/>
          <w:szCs w:val="26"/>
        </w:rPr>
        <w:t xml:space="preserve"> поселения</w:t>
      </w:r>
      <w:r w:rsidRPr="00AC372D">
        <w:rPr>
          <w:sz w:val="26"/>
          <w:szCs w:val="26"/>
        </w:rPr>
        <w:t xml:space="preserve"> </w:t>
      </w:r>
      <w:r w:rsidR="008A1E5A">
        <w:rPr>
          <w:sz w:val="26"/>
          <w:szCs w:val="26"/>
        </w:rPr>
        <w:t xml:space="preserve">за </w:t>
      </w:r>
      <w:r w:rsidR="00D82677">
        <w:rPr>
          <w:sz w:val="26"/>
          <w:szCs w:val="26"/>
        </w:rPr>
        <w:t>9 месяцев</w:t>
      </w:r>
      <w:r w:rsidR="008A1E5A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  <w:r w:rsidR="00D82677">
        <w:rPr>
          <w:sz w:val="26"/>
          <w:szCs w:val="26"/>
        </w:rPr>
        <w:t>6 781 108,13</w:t>
      </w:r>
      <w:r w:rsidR="003C5865">
        <w:rPr>
          <w:sz w:val="26"/>
          <w:szCs w:val="26"/>
        </w:rPr>
        <w:t xml:space="preserve"> </w:t>
      </w:r>
      <w:r w:rsidR="008A1E5A" w:rsidRPr="008A1E5A">
        <w:rPr>
          <w:sz w:val="26"/>
          <w:szCs w:val="26"/>
        </w:rPr>
        <w:t>рублей</w:t>
      </w:r>
      <w:r w:rsidR="008A1E5A">
        <w:rPr>
          <w:sz w:val="26"/>
          <w:szCs w:val="26"/>
        </w:rPr>
        <w:t xml:space="preserve">, в том </w:t>
      </w:r>
      <w:r w:rsidRPr="00AC372D">
        <w:rPr>
          <w:sz w:val="26"/>
          <w:szCs w:val="26"/>
        </w:rPr>
        <w:t xml:space="preserve">числе </w:t>
      </w:r>
      <w:r w:rsidR="00D82677" w:rsidRPr="00AC372D">
        <w:rPr>
          <w:sz w:val="26"/>
          <w:szCs w:val="26"/>
        </w:rPr>
        <w:t>объем безвозмездных</w:t>
      </w:r>
      <w:r w:rsidRPr="00AC372D">
        <w:rPr>
          <w:sz w:val="26"/>
          <w:szCs w:val="26"/>
        </w:rPr>
        <w:t xml:space="preserve"> </w:t>
      </w:r>
      <w:r w:rsidR="00D82677" w:rsidRPr="00AC372D">
        <w:rPr>
          <w:sz w:val="26"/>
          <w:szCs w:val="26"/>
        </w:rPr>
        <w:t>поступлений в</w:t>
      </w:r>
      <w:r w:rsidRPr="00AC372D">
        <w:rPr>
          <w:sz w:val="26"/>
          <w:szCs w:val="26"/>
        </w:rPr>
        <w:t xml:space="preserve"> сумме</w:t>
      </w:r>
    </w:p>
    <w:p w:rsidR="00320236" w:rsidRDefault="00D82677" w:rsidP="003C5865">
      <w:pPr>
        <w:pStyle w:val="a3"/>
        <w:spacing w:line="276" w:lineRule="auto"/>
        <w:jc w:val="both"/>
        <w:rPr>
          <w:sz w:val="26"/>
          <w:szCs w:val="26"/>
        </w:rPr>
      </w:pPr>
      <w:r w:rsidRPr="00D82677">
        <w:rPr>
          <w:color w:val="000000"/>
          <w:sz w:val="26"/>
          <w:szCs w:val="26"/>
        </w:rPr>
        <w:t>4 827 199,43</w:t>
      </w:r>
      <w:r>
        <w:rPr>
          <w:color w:val="000000"/>
          <w:sz w:val="26"/>
          <w:szCs w:val="26"/>
        </w:rPr>
        <w:t xml:space="preserve"> </w:t>
      </w:r>
      <w:r w:rsidR="00320236" w:rsidRPr="00AC372D">
        <w:rPr>
          <w:sz w:val="26"/>
          <w:szCs w:val="26"/>
        </w:rPr>
        <w:t xml:space="preserve">рублей; </w:t>
      </w:r>
    </w:p>
    <w:p w:rsidR="00320236" w:rsidRDefault="00320236" w:rsidP="0032023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городского </w:t>
      </w:r>
      <w:r w:rsidR="00D82677" w:rsidRPr="00AC372D">
        <w:rPr>
          <w:sz w:val="26"/>
          <w:szCs w:val="26"/>
        </w:rPr>
        <w:t>поселения в</w:t>
      </w:r>
      <w:r w:rsidRPr="00AC372D">
        <w:rPr>
          <w:sz w:val="26"/>
          <w:szCs w:val="26"/>
        </w:rPr>
        <w:t xml:space="preserve"> сумме </w:t>
      </w:r>
      <w:r w:rsidR="00D82677">
        <w:rPr>
          <w:sz w:val="26"/>
          <w:szCs w:val="26"/>
        </w:rPr>
        <w:t>5 196 99,49</w:t>
      </w:r>
      <w:r w:rsidR="008A1E5A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320236" w:rsidRDefault="008A1E5A" w:rsidP="0032023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профицит бюджета в сумме </w:t>
      </w:r>
      <w:r w:rsidR="00D82677">
        <w:rPr>
          <w:sz w:val="26"/>
          <w:szCs w:val="26"/>
        </w:rPr>
        <w:t>1 584 308,64</w:t>
      </w:r>
      <w:r w:rsidR="002F2CA9">
        <w:rPr>
          <w:sz w:val="26"/>
          <w:szCs w:val="26"/>
        </w:rPr>
        <w:t xml:space="preserve"> рублей</w:t>
      </w:r>
    </w:p>
    <w:p w:rsidR="00A23FDD" w:rsidRPr="004900F0" w:rsidRDefault="00F811EC" w:rsidP="004900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1EB1">
        <w:rPr>
          <w:sz w:val="26"/>
          <w:szCs w:val="26"/>
        </w:rPr>
        <w:t xml:space="preserve"> </w:t>
      </w: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«Село </w:t>
      </w:r>
      <w:r w:rsidR="00D82677" w:rsidRPr="00C01BE6">
        <w:rPr>
          <w:b/>
          <w:sz w:val="26"/>
          <w:szCs w:val="26"/>
        </w:rPr>
        <w:t>Серпейск» за</w:t>
      </w:r>
      <w:r w:rsidRPr="00D55791">
        <w:rPr>
          <w:b/>
          <w:sz w:val="26"/>
          <w:szCs w:val="26"/>
        </w:rPr>
        <w:t xml:space="preserve"> </w:t>
      </w:r>
      <w:r w:rsidR="00D82677">
        <w:rPr>
          <w:b/>
          <w:sz w:val="26"/>
          <w:szCs w:val="26"/>
        </w:rPr>
        <w:t>9</w:t>
      </w:r>
      <w:r w:rsidR="002F2CA9">
        <w:rPr>
          <w:b/>
          <w:sz w:val="26"/>
          <w:szCs w:val="26"/>
        </w:rPr>
        <w:t xml:space="preserve"> </w:t>
      </w:r>
      <w:r w:rsidR="00D82677">
        <w:rPr>
          <w:b/>
          <w:sz w:val="26"/>
          <w:szCs w:val="26"/>
        </w:rPr>
        <w:t xml:space="preserve">месяцев </w:t>
      </w:r>
      <w:r w:rsidR="002F2CA9">
        <w:rPr>
          <w:b/>
          <w:sz w:val="26"/>
          <w:szCs w:val="26"/>
        </w:rPr>
        <w:t xml:space="preserve">2022 </w:t>
      </w:r>
      <w:r w:rsidR="00D82677">
        <w:rPr>
          <w:b/>
          <w:sz w:val="26"/>
          <w:szCs w:val="26"/>
        </w:rPr>
        <w:t>года по</w:t>
      </w:r>
      <w:r w:rsidR="00AA077B">
        <w:rPr>
          <w:b/>
          <w:sz w:val="26"/>
          <w:szCs w:val="26"/>
        </w:rPr>
        <w:t xml:space="preserve"> доходам</w:t>
      </w:r>
    </w:p>
    <w:p w:rsidR="00B66E65" w:rsidRDefault="008A64D6" w:rsidP="00434EE1">
      <w:pPr>
        <w:pBdr>
          <w:top w:val="nil"/>
          <w:left w:val="nil"/>
          <w:bottom w:val="nil"/>
          <w:right w:val="nil"/>
        </w:pBdr>
        <w:ind w:firstLine="567"/>
        <w:jc w:val="both"/>
        <w:rPr>
          <w:rFonts w:cs="Calibri"/>
          <w:color w:val="000000"/>
          <w:sz w:val="26"/>
          <w:szCs w:val="26"/>
        </w:rPr>
      </w:pPr>
      <w:r w:rsidRPr="008A64D6">
        <w:rPr>
          <w:rFonts w:cs="Calibri"/>
          <w:color w:val="000000"/>
          <w:sz w:val="26"/>
          <w:szCs w:val="26"/>
        </w:rPr>
        <w:t xml:space="preserve">Доходы бюджета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Pr="008A64D6">
        <w:rPr>
          <w:rFonts w:cs="Calibri"/>
          <w:color w:val="000000"/>
          <w:sz w:val="26"/>
          <w:szCs w:val="26"/>
        </w:rPr>
        <w:t xml:space="preserve"> поселения "</w:t>
      </w:r>
      <w:r w:rsidR="00C01BE6">
        <w:rPr>
          <w:rFonts w:cs="Calibri"/>
          <w:color w:val="000000"/>
          <w:sz w:val="26"/>
          <w:szCs w:val="26"/>
        </w:rPr>
        <w:t>Село Серпейск</w:t>
      </w:r>
      <w:r w:rsidRPr="008A64D6">
        <w:rPr>
          <w:rFonts w:cs="Calibri"/>
          <w:color w:val="000000"/>
          <w:sz w:val="26"/>
          <w:szCs w:val="26"/>
        </w:rPr>
        <w:t>" на 202</w:t>
      </w:r>
      <w:r w:rsidR="002F2CA9">
        <w:rPr>
          <w:rFonts w:cs="Calibri"/>
          <w:color w:val="000000"/>
          <w:sz w:val="26"/>
          <w:szCs w:val="26"/>
        </w:rPr>
        <w:t>2</w:t>
      </w:r>
      <w:r w:rsidRPr="008A64D6">
        <w:rPr>
          <w:rFonts w:cs="Calibri"/>
          <w:color w:val="000000"/>
          <w:sz w:val="26"/>
          <w:szCs w:val="26"/>
        </w:rPr>
        <w:t xml:space="preserve"> год </w:t>
      </w:r>
      <w:r w:rsidR="00D82677" w:rsidRPr="008A64D6">
        <w:rPr>
          <w:rFonts w:cs="Calibri"/>
          <w:color w:val="000000"/>
          <w:sz w:val="26"/>
          <w:szCs w:val="26"/>
        </w:rPr>
        <w:t xml:space="preserve">запланированы </w:t>
      </w:r>
      <w:r w:rsidR="00D82677">
        <w:rPr>
          <w:rFonts w:cs="Calibri"/>
          <w:color w:val="000000"/>
          <w:sz w:val="26"/>
          <w:szCs w:val="26"/>
        </w:rPr>
        <w:t>(</w:t>
      </w:r>
      <w:r w:rsidR="006C3C0B">
        <w:rPr>
          <w:rFonts w:cs="Calibri"/>
          <w:color w:val="000000"/>
          <w:sz w:val="26"/>
          <w:szCs w:val="26"/>
        </w:rPr>
        <w:t xml:space="preserve">Решение </w:t>
      </w:r>
      <w:r w:rsidR="00D82677">
        <w:rPr>
          <w:rFonts w:cs="Calibri"/>
          <w:color w:val="000000"/>
          <w:sz w:val="26"/>
          <w:szCs w:val="26"/>
        </w:rPr>
        <w:t>Сельской Думы</w:t>
      </w:r>
      <w:r w:rsidR="006C3C0B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6C3C0B">
        <w:rPr>
          <w:rFonts w:cs="Calibri"/>
          <w:color w:val="000000"/>
          <w:sz w:val="26"/>
          <w:szCs w:val="26"/>
        </w:rPr>
        <w:t xml:space="preserve"> поселения «</w:t>
      </w:r>
      <w:r w:rsidR="00D82677">
        <w:rPr>
          <w:rFonts w:cs="Calibri"/>
          <w:color w:val="000000"/>
          <w:sz w:val="26"/>
          <w:szCs w:val="26"/>
        </w:rPr>
        <w:t xml:space="preserve">Село Серпейск» </w:t>
      </w:r>
      <w:r w:rsidR="00D82677" w:rsidRPr="003B7095">
        <w:rPr>
          <w:rFonts w:cs="Calibri"/>
          <w:color w:val="000000"/>
          <w:sz w:val="26"/>
          <w:szCs w:val="26"/>
        </w:rPr>
        <w:t>Мещовского</w:t>
      </w:r>
      <w:r w:rsidR="003B7095">
        <w:rPr>
          <w:rFonts w:cs="Calibri"/>
          <w:color w:val="000000"/>
          <w:sz w:val="26"/>
          <w:szCs w:val="26"/>
        </w:rPr>
        <w:t xml:space="preserve"> района №51 от 15.12.2020 года) в размере </w:t>
      </w:r>
      <w:r w:rsidR="003B7095" w:rsidRPr="002F2CA9">
        <w:rPr>
          <w:rFonts w:cs="Calibri"/>
          <w:color w:val="000000"/>
          <w:sz w:val="26"/>
          <w:szCs w:val="26"/>
        </w:rPr>
        <w:t xml:space="preserve">8 343 915,00 </w:t>
      </w:r>
      <w:r w:rsidR="003B7095">
        <w:rPr>
          <w:rFonts w:cs="Calibri"/>
          <w:color w:val="000000"/>
          <w:sz w:val="26"/>
          <w:szCs w:val="26"/>
        </w:rPr>
        <w:t xml:space="preserve">рублей. На </w:t>
      </w:r>
      <w:r w:rsidR="00D82677">
        <w:rPr>
          <w:rFonts w:cs="Calibri"/>
          <w:color w:val="000000"/>
          <w:sz w:val="26"/>
          <w:szCs w:val="26"/>
        </w:rPr>
        <w:t>01.</w:t>
      </w:r>
      <w:r w:rsidR="00FA3EB6">
        <w:rPr>
          <w:rFonts w:cs="Calibri"/>
          <w:color w:val="000000"/>
          <w:sz w:val="26"/>
          <w:szCs w:val="26"/>
        </w:rPr>
        <w:t>07</w:t>
      </w:r>
      <w:bookmarkStart w:id="0" w:name="_GoBack"/>
      <w:bookmarkEnd w:id="0"/>
      <w:r w:rsidR="009A6D4B">
        <w:rPr>
          <w:rFonts w:cs="Calibri"/>
          <w:color w:val="000000"/>
          <w:sz w:val="26"/>
          <w:szCs w:val="26"/>
        </w:rPr>
        <w:t>.2022 года уточненный годовой план по доходам соответствует сумме -</w:t>
      </w:r>
      <w:r w:rsidR="00171451">
        <w:rPr>
          <w:rFonts w:cs="Calibri"/>
          <w:color w:val="000000"/>
          <w:sz w:val="26"/>
          <w:szCs w:val="26"/>
        </w:rPr>
        <w:t xml:space="preserve"> </w:t>
      </w:r>
      <w:r w:rsidR="009A6D4B" w:rsidRPr="009A6D4B">
        <w:rPr>
          <w:rFonts w:cs="Calibri"/>
          <w:color w:val="000000"/>
          <w:sz w:val="26"/>
          <w:szCs w:val="26"/>
        </w:rPr>
        <w:t>8</w:t>
      </w:r>
      <w:r w:rsidR="009A6D4B">
        <w:rPr>
          <w:rFonts w:cs="Calibri"/>
          <w:color w:val="000000"/>
          <w:sz w:val="26"/>
          <w:szCs w:val="26"/>
        </w:rPr>
        <w:t xml:space="preserve"> </w:t>
      </w:r>
      <w:r w:rsidR="009A6D4B" w:rsidRPr="009A6D4B">
        <w:rPr>
          <w:rFonts w:cs="Calibri"/>
          <w:color w:val="000000"/>
          <w:sz w:val="26"/>
          <w:szCs w:val="26"/>
        </w:rPr>
        <w:t>884</w:t>
      </w:r>
      <w:r w:rsidR="009A6D4B">
        <w:rPr>
          <w:rFonts w:cs="Calibri"/>
          <w:color w:val="000000"/>
          <w:sz w:val="26"/>
          <w:szCs w:val="26"/>
        </w:rPr>
        <w:t xml:space="preserve"> </w:t>
      </w:r>
      <w:r w:rsidR="009A6D4B" w:rsidRPr="009A6D4B">
        <w:rPr>
          <w:rFonts w:cs="Calibri"/>
          <w:color w:val="000000"/>
          <w:sz w:val="26"/>
          <w:szCs w:val="26"/>
        </w:rPr>
        <w:t>572,6</w:t>
      </w:r>
      <w:r w:rsidR="009A6D4B">
        <w:rPr>
          <w:rFonts w:cs="Calibri"/>
          <w:color w:val="000000"/>
          <w:sz w:val="26"/>
          <w:szCs w:val="26"/>
        </w:rPr>
        <w:t xml:space="preserve"> рублей. </w:t>
      </w:r>
      <w:r w:rsidR="006C3C0B">
        <w:rPr>
          <w:rFonts w:cs="Calibri"/>
          <w:color w:val="000000"/>
          <w:sz w:val="26"/>
          <w:szCs w:val="26"/>
        </w:rPr>
        <w:t xml:space="preserve"> </w:t>
      </w:r>
      <w:r w:rsidR="00B66E65" w:rsidRPr="00B66E65">
        <w:rPr>
          <w:rFonts w:cs="Calibri"/>
          <w:color w:val="000000"/>
          <w:sz w:val="26"/>
          <w:szCs w:val="26"/>
        </w:rPr>
        <w:t xml:space="preserve">Сумма увеличения бюджетных </w:t>
      </w:r>
      <w:r w:rsidR="00434EE1" w:rsidRPr="00B66E65">
        <w:rPr>
          <w:rFonts w:cs="Calibri"/>
          <w:color w:val="000000"/>
          <w:sz w:val="26"/>
          <w:szCs w:val="26"/>
        </w:rPr>
        <w:t>ассигнований -</w:t>
      </w:r>
      <w:r w:rsidR="00B66E65" w:rsidRPr="00B66E65">
        <w:rPr>
          <w:rFonts w:cs="Calibri"/>
          <w:color w:val="000000"/>
          <w:sz w:val="26"/>
          <w:szCs w:val="26"/>
        </w:rPr>
        <w:t xml:space="preserve"> 540</w:t>
      </w:r>
      <w:r w:rsidR="00B66E65">
        <w:rPr>
          <w:rFonts w:cs="Calibri"/>
          <w:color w:val="000000"/>
          <w:sz w:val="26"/>
          <w:szCs w:val="26"/>
        </w:rPr>
        <w:t> </w:t>
      </w:r>
      <w:r w:rsidR="00B66E65" w:rsidRPr="00B66E65">
        <w:rPr>
          <w:rFonts w:cs="Calibri"/>
          <w:color w:val="000000"/>
          <w:sz w:val="26"/>
          <w:szCs w:val="26"/>
        </w:rPr>
        <w:t>657</w:t>
      </w:r>
      <w:r w:rsidR="00B66E65">
        <w:rPr>
          <w:rFonts w:cs="Calibri"/>
          <w:color w:val="000000"/>
          <w:sz w:val="26"/>
          <w:szCs w:val="26"/>
        </w:rPr>
        <w:t>,60 рублей</w:t>
      </w:r>
      <w:r w:rsidR="00B66E65" w:rsidRPr="00B66E65">
        <w:rPr>
          <w:rFonts w:cs="Calibri"/>
          <w:color w:val="000000"/>
          <w:sz w:val="26"/>
          <w:szCs w:val="26"/>
        </w:rPr>
        <w:t xml:space="preserve">, в </w:t>
      </w:r>
      <w:proofErr w:type="spellStart"/>
      <w:r w:rsidR="00B66E65" w:rsidRPr="00B66E65">
        <w:rPr>
          <w:rFonts w:cs="Calibri"/>
          <w:color w:val="000000"/>
          <w:sz w:val="26"/>
          <w:szCs w:val="26"/>
        </w:rPr>
        <w:t>т.ч</w:t>
      </w:r>
      <w:proofErr w:type="spellEnd"/>
      <w:r w:rsidR="00B66E65" w:rsidRPr="00B66E65">
        <w:rPr>
          <w:rFonts w:cs="Calibri"/>
          <w:color w:val="000000"/>
          <w:sz w:val="26"/>
          <w:szCs w:val="26"/>
        </w:rPr>
        <w:t>. 4</w:t>
      </w:r>
      <w:r w:rsidR="00B66E65">
        <w:rPr>
          <w:rFonts w:cs="Calibri"/>
          <w:color w:val="000000"/>
          <w:sz w:val="26"/>
          <w:szCs w:val="26"/>
        </w:rPr>
        <w:t> </w:t>
      </w:r>
      <w:r w:rsidR="00B66E65" w:rsidRPr="00B66E65">
        <w:rPr>
          <w:rFonts w:cs="Calibri"/>
          <w:color w:val="000000"/>
          <w:sz w:val="26"/>
          <w:szCs w:val="26"/>
        </w:rPr>
        <w:t>500</w:t>
      </w:r>
      <w:r w:rsidR="00B66E65">
        <w:rPr>
          <w:rFonts w:cs="Calibri"/>
          <w:color w:val="000000"/>
          <w:sz w:val="26"/>
          <w:szCs w:val="26"/>
        </w:rPr>
        <w:t xml:space="preserve">,00 </w:t>
      </w:r>
      <w:r w:rsidR="00434EE1">
        <w:rPr>
          <w:rFonts w:cs="Calibri"/>
          <w:color w:val="000000"/>
          <w:sz w:val="26"/>
          <w:szCs w:val="26"/>
        </w:rPr>
        <w:t>рублей</w:t>
      </w:r>
      <w:r w:rsidR="00434EE1" w:rsidRPr="00B66E65">
        <w:rPr>
          <w:rFonts w:cs="Calibri"/>
          <w:color w:val="000000"/>
          <w:sz w:val="26"/>
          <w:szCs w:val="26"/>
        </w:rPr>
        <w:t xml:space="preserve"> -</w:t>
      </w:r>
      <w:r w:rsidR="00B66E65" w:rsidRPr="00B66E65">
        <w:rPr>
          <w:rFonts w:cs="Calibri"/>
          <w:color w:val="000000"/>
          <w:sz w:val="26"/>
          <w:szCs w:val="26"/>
        </w:rPr>
        <w:t xml:space="preserve"> субвенция на осуществление первичного воинского учета; 506</w:t>
      </w:r>
      <w:r w:rsidR="00B66E65">
        <w:rPr>
          <w:rFonts w:cs="Calibri"/>
          <w:color w:val="000000"/>
          <w:sz w:val="26"/>
          <w:szCs w:val="26"/>
        </w:rPr>
        <w:t> </w:t>
      </w:r>
      <w:r w:rsidR="00B66E65" w:rsidRPr="00B66E65">
        <w:rPr>
          <w:rFonts w:cs="Calibri"/>
          <w:color w:val="000000"/>
          <w:sz w:val="26"/>
          <w:szCs w:val="26"/>
        </w:rPr>
        <w:t>907</w:t>
      </w:r>
      <w:r w:rsidR="00B66E65">
        <w:rPr>
          <w:rFonts w:cs="Calibri"/>
          <w:color w:val="000000"/>
          <w:sz w:val="26"/>
          <w:szCs w:val="26"/>
        </w:rPr>
        <w:t>,60 рублей</w:t>
      </w:r>
      <w:r w:rsidR="00B66E65" w:rsidRPr="00B66E65">
        <w:rPr>
          <w:rFonts w:cs="Calibri"/>
          <w:color w:val="000000"/>
          <w:sz w:val="26"/>
          <w:szCs w:val="26"/>
        </w:rPr>
        <w:t xml:space="preserve"> - прочие субсидии</w:t>
      </w:r>
      <w:r w:rsidR="00B66E65">
        <w:rPr>
          <w:rFonts w:cs="Calibri"/>
          <w:color w:val="000000"/>
          <w:sz w:val="26"/>
          <w:szCs w:val="26"/>
        </w:rPr>
        <w:t xml:space="preserve"> </w:t>
      </w:r>
      <w:r w:rsidR="00B66E65" w:rsidRPr="00B66E65">
        <w:rPr>
          <w:rFonts w:cs="Calibri"/>
          <w:color w:val="000000"/>
          <w:sz w:val="26"/>
          <w:szCs w:val="26"/>
        </w:rPr>
        <w:t xml:space="preserve">(средства Министерства финансов </w:t>
      </w:r>
      <w:r w:rsidR="00434EE1">
        <w:rPr>
          <w:rFonts w:cs="Calibri"/>
          <w:color w:val="000000"/>
          <w:sz w:val="26"/>
          <w:szCs w:val="26"/>
        </w:rPr>
        <w:t>Калужской области</w:t>
      </w:r>
      <w:r w:rsidR="00B66E65" w:rsidRPr="00B66E65">
        <w:rPr>
          <w:rFonts w:cs="Calibri"/>
          <w:color w:val="000000"/>
          <w:sz w:val="26"/>
          <w:szCs w:val="26"/>
        </w:rPr>
        <w:t xml:space="preserve"> на реализацию проектов развития общественной инфраструктуры МО, основанных на местных инициативах; 29</w:t>
      </w:r>
      <w:r w:rsidR="00B66E65">
        <w:rPr>
          <w:rFonts w:cs="Calibri"/>
          <w:color w:val="000000"/>
          <w:sz w:val="26"/>
          <w:szCs w:val="26"/>
        </w:rPr>
        <w:t> </w:t>
      </w:r>
      <w:r w:rsidR="00B66E65" w:rsidRPr="00B66E65">
        <w:rPr>
          <w:rFonts w:cs="Calibri"/>
          <w:color w:val="000000"/>
          <w:sz w:val="26"/>
          <w:szCs w:val="26"/>
        </w:rPr>
        <w:t>250</w:t>
      </w:r>
      <w:r w:rsidR="00B66E65">
        <w:rPr>
          <w:rFonts w:cs="Calibri"/>
          <w:color w:val="000000"/>
          <w:sz w:val="26"/>
          <w:szCs w:val="26"/>
        </w:rPr>
        <w:t xml:space="preserve">,00 </w:t>
      </w:r>
      <w:r w:rsidR="00434EE1">
        <w:rPr>
          <w:rFonts w:cs="Calibri"/>
          <w:color w:val="000000"/>
          <w:sz w:val="26"/>
          <w:szCs w:val="26"/>
        </w:rPr>
        <w:t xml:space="preserve">рублей </w:t>
      </w:r>
      <w:r w:rsidR="00434EE1" w:rsidRPr="00B66E65">
        <w:rPr>
          <w:rFonts w:cs="Calibri"/>
          <w:color w:val="000000"/>
          <w:sz w:val="26"/>
          <w:szCs w:val="26"/>
        </w:rPr>
        <w:t>-</w:t>
      </w:r>
      <w:r w:rsidR="00B66E65">
        <w:rPr>
          <w:rFonts w:cs="Calibri"/>
          <w:color w:val="000000"/>
          <w:sz w:val="26"/>
          <w:szCs w:val="26"/>
        </w:rPr>
        <w:t xml:space="preserve"> </w:t>
      </w:r>
      <w:r w:rsidR="00B66E65" w:rsidRPr="00B66E65">
        <w:rPr>
          <w:rFonts w:cs="Calibri"/>
          <w:color w:val="000000"/>
          <w:sz w:val="26"/>
          <w:szCs w:val="26"/>
        </w:rPr>
        <w:t>средства населения на реализацию проектов развития общественной инфраструктуры МО, основанных на местных инициативах.</w:t>
      </w:r>
    </w:p>
    <w:p w:rsidR="003B7095" w:rsidRDefault="002F2CA9" w:rsidP="003B7095">
      <w:pPr>
        <w:pBdr>
          <w:top w:val="nil"/>
          <w:left w:val="nil"/>
          <w:bottom w:val="nil"/>
          <w:right w:val="nil"/>
        </w:pBdr>
        <w:ind w:firstLine="567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По результатам </w:t>
      </w:r>
      <w:r w:rsidR="00D82677">
        <w:rPr>
          <w:color w:val="000000"/>
          <w:sz w:val="26"/>
          <w:szCs w:val="26"/>
        </w:rPr>
        <w:t xml:space="preserve">9 </w:t>
      </w:r>
      <w:r w:rsidR="00D82677">
        <w:rPr>
          <w:rFonts w:cs="Calibri"/>
          <w:color w:val="000000"/>
          <w:sz w:val="26"/>
          <w:szCs w:val="26"/>
        </w:rPr>
        <w:t xml:space="preserve">месяцев </w:t>
      </w:r>
      <w:r>
        <w:rPr>
          <w:rFonts w:cs="Calibri"/>
          <w:color w:val="000000"/>
          <w:sz w:val="26"/>
          <w:szCs w:val="26"/>
        </w:rPr>
        <w:t xml:space="preserve">2022 года </w:t>
      </w:r>
      <w:r w:rsidR="008A64D6" w:rsidRPr="008A64D6">
        <w:rPr>
          <w:rFonts w:cs="Calibri"/>
          <w:color w:val="000000"/>
          <w:sz w:val="26"/>
          <w:szCs w:val="26"/>
        </w:rPr>
        <w:t xml:space="preserve">исполнены в </w:t>
      </w:r>
      <w:r w:rsidR="001B2340" w:rsidRPr="008A64D6">
        <w:rPr>
          <w:rFonts w:cs="Calibri"/>
          <w:color w:val="000000"/>
          <w:sz w:val="26"/>
          <w:szCs w:val="26"/>
        </w:rPr>
        <w:t>сумме</w:t>
      </w:r>
      <w:r w:rsidR="001B2340">
        <w:rPr>
          <w:rFonts w:cs="Calibri"/>
          <w:color w:val="000000"/>
          <w:sz w:val="26"/>
          <w:szCs w:val="26"/>
        </w:rPr>
        <w:t xml:space="preserve"> 6 781 108,13 </w:t>
      </w:r>
      <w:r w:rsidR="00BB4D11">
        <w:rPr>
          <w:rFonts w:cs="Calibri"/>
          <w:color w:val="000000"/>
          <w:sz w:val="26"/>
          <w:szCs w:val="26"/>
        </w:rPr>
        <w:t>рублей (1 квартал – 2 135 509,62 рублей, за 2 квартал – 2</w:t>
      </w:r>
      <w:r w:rsidR="00D82677">
        <w:rPr>
          <w:rFonts w:cs="Calibri"/>
          <w:color w:val="000000"/>
          <w:sz w:val="26"/>
          <w:szCs w:val="26"/>
        </w:rPr>
        <w:t xml:space="preserve"> </w:t>
      </w:r>
      <w:r w:rsidR="00BB4D11">
        <w:rPr>
          <w:rFonts w:cs="Calibri"/>
          <w:color w:val="000000"/>
          <w:sz w:val="26"/>
          <w:szCs w:val="26"/>
        </w:rPr>
        <w:t>061</w:t>
      </w:r>
      <w:r w:rsidR="00D82677">
        <w:rPr>
          <w:rFonts w:cs="Calibri"/>
          <w:color w:val="000000"/>
          <w:sz w:val="26"/>
          <w:szCs w:val="26"/>
        </w:rPr>
        <w:t xml:space="preserve"> </w:t>
      </w:r>
      <w:r w:rsidR="00BB4D11">
        <w:rPr>
          <w:rFonts w:cs="Calibri"/>
          <w:color w:val="000000"/>
          <w:sz w:val="26"/>
          <w:szCs w:val="26"/>
        </w:rPr>
        <w:t>230,68 рублей</w:t>
      </w:r>
      <w:r w:rsidR="00D82677">
        <w:rPr>
          <w:rFonts w:cs="Calibri"/>
          <w:color w:val="000000"/>
          <w:sz w:val="26"/>
          <w:szCs w:val="26"/>
        </w:rPr>
        <w:t xml:space="preserve">, </w:t>
      </w:r>
      <w:r w:rsidR="00D82677" w:rsidRPr="00D82677">
        <w:rPr>
          <w:rFonts w:cs="Calibri"/>
          <w:color w:val="000000"/>
          <w:sz w:val="26"/>
          <w:szCs w:val="26"/>
        </w:rPr>
        <w:t>Ι полугоди</w:t>
      </w:r>
      <w:r w:rsidR="00D82677">
        <w:rPr>
          <w:rFonts w:cs="Calibri"/>
          <w:color w:val="000000"/>
          <w:sz w:val="26"/>
          <w:szCs w:val="26"/>
        </w:rPr>
        <w:t>е</w:t>
      </w:r>
      <w:r w:rsidR="00D82677" w:rsidRPr="00D82677">
        <w:rPr>
          <w:rFonts w:cs="Calibri"/>
          <w:color w:val="000000"/>
          <w:sz w:val="26"/>
          <w:szCs w:val="26"/>
        </w:rPr>
        <w:t xml:space="preserve"> </w:t>
      </w:r>
      <w:r w:rsidR="00D82677">
        <w:rPr>
          <w:rFonts w:cs="Calibri"/>
          <w:color w:val="000000"/>
          <w:sz w:val="26"/>
          <w:szCs w:val="26"/>
        </w:rPr>
        <w:t>-</w:t>
      </w:r>
      <w:r w:rsidR="00D82677" w:rsidRPr="00D82677">
        <w:rPr>
          <w:rFonts w:cs="Calibri"/>
          <w:color w:val="000000"/>
          <w:sz w:val="26"/>
          <w:szCs w:val="26"/>
        </w:rPr>
        <w:t xml:space="preserve">  4</w:t>
      </w:r>
      <w:r w:rsidR="00D82677">
        <w:rPr>
          <w:rFonts w:cs="Calibri"/>
          <w:color w:val="000000"/>
          <w:sz w:val="26"/>
          <w:szCs w:val="26"/>
        </w:rPr>
        <w:t xml:space="preserve"> </w:t>
      </w:r>
      <w:r w:rsidR="00D82677" w:rsidRPr="00D82677">
        <w:rPr>
          <w:rFonts w:cs="Calibri"/>
          <w:color w:val="000000"/>
          <w:sz w:val="26"/>
          <w:szCs w:val="26"/>
        </w:rPr>
        <w:t>196</w:t>
      </w:r>
      <w:r w:rsidR="00D82677">
        <w:rPr>
          <w:rFonts w:cs="Calibri"/>
          <w:color w:val="000000"/>
          <w:sz w:val="26"/>
          <w:szCs w:val="26"/>
        </w:rPr>
        <w:t xml:space="preserve"> </w:t>
      </w:r>
      <w:r w:rsidR="00D82677" w:rsidRPr="00D82677">
        <w:rPr>
          <w:rFonts w:cs="Calibri"/>
          <w:color w:val="000000"/>
          <w:sz w:val="26"/>
          <w:szCs w:val="26"/>
        </w:rPr>
        <w:t>740,30</w:t>
      </w:r>
      <w:r w:rsidR="00D82677">
        <w:rPr>
          <w:rFonts w:cs="Calibri"/>
          <w:color w:val="000000"/>
          <w:sz w:val="26"/>
          <w:szCs w:val="26"/>
        </w:rPr>
        <w:t xml:space="preserve"> рублей</w:t>
      </w:r>
      <w:r w:rsidR="00BB4D11">
        <w:rPr>
          <w:rFonts w:cs="Calibri"/>
          <w:color w:val="000000"/>
          <w:sz w:val="26"/>
          <w:szCs w:val="26"/>
        </w:rPr>
        <w:t>)</w:t>
      </w:r>
      <w:r w:rsidR="008A64D6" w:rsidRPr="008A64D6">
        <w:rPr>
          <w:rFonts w:cs="Calibri"/>
          <w:color w:val="000000"/>
          <w:sz w:val="26"/>
          <w:szCs w:val="26"/>
        </w:rPr>
        <w:t xml:space="preserve">, выполнение </w:t>
      </w:r>
      <w:r>
        <w:rPr>
          <w:rFonts w:cs="Calibri"/>
          <w:color w:val="000000"/>
          <w:sz w:val="26"/>
          <w:szCs w:val="26"/>
        </w:rPr>
        <w:t xml:space="preserve">к </w:t>
      </w:r>
      <w:r w:rsidR="00171451">
        <w:rPr>
          <w:rFonts w:cs="Calibri"/>
          <w:color w:val="000000"/>
          <w:sz w:val="26"/>
          <w:szCs w:val="26"/>
        </w:rPr>
        <w:t xml:space="preserve">уточненному годовому </w:t>
      </w:r>
      <w:r w:rsidR="00434EE1">
        <w:rPr>
          <w:rFonts w:cs="Calibri"/>
          <w:color w:val="000000"/>
          <w:sz w:val="26"/>
          <w:szCs w:val="26"/>
        </w:rPr>
        <w:t>плану показателям</w:t>
      </w:r>
      <w:r>
        <w:rPr>
          <w:rFonts w:cs="Calibri"/>
          <w:color w:val="000000"/>
          <w:sz w:val="26"/>
          <w:szCs w:val="26"/>
        </w:rPr>
        <w:t>–</w:t>
      </w:r>
      <w:r w:rsidR="00380F20">
        <w:rPr>
          <w:rFonts w:cs="Calibri"/>
          <w:color w:val="000000"/>
          <w:sz w:val="26"/>
          <w:szCs w:val="26"/>
        </w:rPr>
        <w:t xml:space="preserve"> </w:t>
      </w:r>
      <w:r w:rsidR="00171451">
        <w:rPr>
          <w:rFonts w:cs="Calibri"/>
          <w:color w:val="000000"/>
          <w:sz w:val="26"/>
          <w:szCs w:val="26"/>
        </w:rPr>
        <w:t>76,3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BB4D11">
        <w:rPr>
          <w:rFonts w:cs="Calibri"/>
          <w:color w:val="000000"/>
          <w:sz w:val="26"/>
          <w:szCs w:val="26"/>
        </w:rPr>
        <w:t>%</w:t>
      </w:r>
      <w:r w:rsidR="00171451">
        <w:rPr>
          <w:rFonts w:cs="Calibri"/>
          <w:color w:val="000000"/>
          <w:sz w:val="26"/>
          <w:szCs w:val="26"/>
        </w:rPr>
        <w:t>, первоначальным плановым показателям – 81,27%</w:t>
      </w:r>
      <w:r w:rsidR="00BB4D11">
        <w:rPr>
          <w:rFonts w:cs="Calibri"/>
          <w:color w:val="000000"/>
          <w:sz w:val="26"/>
          <w:szCs w:val="26"/>
        </w:rPr>
        <w:t xml:space="preserve">. </w:t>
      </w:r>
      <w:r w:rsidR="00BB4D11" w:rsidRPr="00BB4D11">
        <w:rPr>
          <w:rFonts w:cs="Calibri"/>
          <w:color w:val="000000"/>
          <w:sz w:val="26"/>
          <w:szCs w:val="26"/>
        </w:rPr>
        <w:t>Темп роста к соот</w:t>
      </w:r>
      <w:r w:rsidR="00BB4D11">
        <w:rPr>
          <w:rFonts w:cs="Calibri"/>
          <w:color w:val="000000"/>
          <w:sz w:val="26"/>
          <w:szCs w:val="26"/>
        </w:rPr>
        <w:t>ветствующему периоду 2021 года – 74,3</w:t>
      </w:r>
      <w:r w:rsidR="00BB4D11" w:rsidRPr="00BB4D11">
        <w:rPr>
          <w:rFonts w:cs="Calibri"/>
          <w:color w:val="000000"/>
          <w:sz w:val="26"/>
          <w:szCs w:val="26"/>
        </w:rPr>
        <w:t>%</w:t>
      </w:r>
      <w:r w:rsidR="003B7095">
        <w:rPr>
          <w:rFonts w:cs="Calibri"/>
          <w:color w:val="000000"/>
          <w:sz w:val="26"/>
          <w:szCs w:val="26"/>
        </w:rPr>
        <w:t>,</w:t>
      </w:r>
      <w:r w:rsidR="00BB4D11">
        <w:rPr>
          <w:rFonts w:cs="Calibri"/>
          <w:color w:val="000000"/>
          <w:sz w:val="26"/>
          <w:szCs w:val="26"/>
        </w:rPr>
        <w:t xml:space="preserve"> на 1 453 643,68 рублей меньше</w:t>
      </w:r>
      <w:r w:rsidR="003B7095">
        <w:rPr>
          <w:rFonts w:cs="Calibri"/>
          <w:color w:val="000000"/>
          <w:sz w:val="26"/>
          <w:szCs w:val="26"/>
        </w:rPr>
        <w:t xml:space="preserve"> чем в 2021 году. В первую очередь за счет уменьшения «безвозмездных поступлений» - межбюджетных трансфертов.</w:t>
      </w:r>
      <w:r>
        <w:rPr>
          <w:rFonts w:cs="Calibri"/>
          <w:color w:val="000000"/>
          <w:sz w:val="26"/>
          <w:szCs w:val="26"/>
        </w:rPr>
        <w:t xml:space="preserve"> </w:t>
      </w:r>
    </w:p>
    <w:p w:rsidR="00171451" w:rsidRPr="00171451" w:rsidRDefault="00171451" w:rsidP="00171451">
      <w:pPr>
        <w:pBdr>
          <w:top w:val="nil"/>
          <w:left w:val="nil"/>
          <w:bottom w:val="nil"/>
          <w:right w:val="nil"/>
        </w:pBdr>
        <w:ind w:firstLine="567"/>
        <w:jc w:val="both"/>
        <w:rPr>
          <w:iCs/>
          <w:color w:val="000000"/>
          <w:sz w:val="26"/>
          <w:szCs w:val="26"/>
        </w:rPr>
      </w:pPr>
      <w:r w:rsidRPr="00171451">
        <w:rPr>
          <w:iCs/>
          <w:color w:val="000000"/>
          <w:sz w:val="26"/>
          <w:szCs w:val="26"/>
        </w:rPr>
        <w:t xml:space="preserve">    </w:t>
      </w:r>
      <w:r w:rsidRPr="00171451">
        <w:rPr>
          <w:iCs/>
          <w:color w:val="000000"/>
          <w:sz w:val="26"/>
          <w:szCs w:val="26"/>
          <w:u w:val="single"/>
        </w:rPr>
        <w:t>Налоговых и неналоговых доходов поступило</w:t>
      </w:r>
      <w:r w:rsidRPr="00171451">
        <w:rPr>
          <w:iCs/>
          <w:color w:val="000000"/>
          <w:sz w:val="26"/>
          <w:szCs w:val="26"/>
        </w:rPr>
        <w:t xml:space="preserve"> 1 953</w:t>
      </w:r>
      <w:r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908</w:t>
      </w:r>
      <w:r>
        <w:rPr>
          <w:iCs/>
          <w:color w:val="000000"/>
          <w:sz w:val="26"/>
          <w:szCs w:val="26"/>
        </w:rPr>
        <w:t>,70</w:t>
      </w:r>
      <w:r w:rsidRPr="00171451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рублей</w:t>
      </w:r>
      <w:r w:rsidRPr="00171451">
        <w:rPr>
          <w:iCs/>
          <w:color w:val="000000"/>
          <w:sz w:val="26"/>
          <w:szCs w:val="26"/>
        </w:rPr>
        <w:t xml:space="preserve"> или 78,7% к годовому плану. Доля налоговых и неналоговых доходов составляет 28,6% к общему поступлению. Наибольшую сумму дохода сост</w:t>
      </w:r>
      <w:r>
        <w:rPr>
          <w:iCs/>
          <w:color w:val="000000"/>
          <w:sz w:val="26"/>
          <w:szCs w:val="26"/>
        </w:rPr>
        <w:t>авляют доходы от уплаты налога</w:t>
      </w:r>
      <w:r w:rsidRPr="00171451">
        <w:rPr>
          <w:iCs/>
          <w:color w:val="000000"/>
          <w:sz w:val="26"/>
          <w:szCs w:val="26"/>
        </w:rPr>
        <w:t xml:space="preserve">, применяемого в связи с применением упрощенной системы налогообложения    </w:t>
      </w:r>
      <w:r w:rsidRPr="00171451">
        <w:rPr>
          <w:iCs/>
          <w:color w:val="000000"/>
          <w:sz w:val="26"/>
          <w:szCs w:val="26"/>
        </w:rPr>
        <w:lastRenderedPageBreak/>
        <w:t>- 903</w:t>
      </w:r>
      <w:r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902</w:t>
      </w:r>
      <w:r>
        <w:rPr>
          <w:iCs/>
          <w:color w:val="000000"/>
          <w:sz w:val="26"/>
          <w:szCs w:val="26"/>
        </w:rPr>
        <w:t>, 58 рублей</w:t>
      </w:r>
      <w:r w:rsidRPr="00171451">
        <w:rPr>
          <w:iCs/>
          <w:color w:val="000000"/>
          <w:sz w:val="26"/>
          <w:szCs w:val="26"/>
        </w:rPr>
        <w:t>, что составляет 46,2% к общему поступлению налоговых и неналоговых доходов и 134,9% к плану 2022 года. Налога на доходы физических лиц получено 45</w:t>
      </w:r>
      <w:r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096</w:t>
      </w:r>
      <w:r>
        <w:rPr>
          <w:iCs/>
          <w:color w:val="000000"/>
          <w:sz w:val="26"/>
          <w:szCs w:val="26"/>
        </w:rPr>
        <w:t>,96</w:t>
      </w:r>
      <w:r w:rsidRPr="00171451">
        <w:rPr>
          <w:iCs/>
          <w:color w:val="000000"/>
          <w:sz w:val="26"/>
          <w:szCs w:val="26"/>
        </w:rPr>
        <w:t xml:space="preserve"> </w:t>
      </w:r>
      <w:r w:rsidR="00D0523C">
        <w:rPr>
          <w:iCs/>
          <w:color w:val="000000"/>
          <w:sz w:val="26"/>
          <w:szCs w:val="26"/>
        </w:rPr>
        <w:t>рублей</w:t>
      </w:r>
      <w:r>
        <w:rPr>
          <w:iCs/>
          <w:color w:val="000000"/>
          <w:sz w:val="26"/>
          <w:szCs w:val="26"/>
        </w:rPr>
        <w:t>,</w:t>
      </w:r>
      <w:r w:rsidRPr="00171451">
        <w:rPr>
          <w:iCs/>
          <w:color w:val="000000"/>
          <w:sz w:val="26"/>
          <w:szCs w:val="26"/>
        </w:rPr>
        <w:t xml:space="preserve"> что составляет 2,3% к поступлению налоговых и неналоговых доходов и 81% к плану 2022 года. Доля налога на имущество физических лиц составляет 3,6% к полученным налоговым и неналоговым доходам, поступление составляет 70</w:t>
      </w:r>
      <w:r w:rsidR="00D0523C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841</w:t>
      </w:r>
      <w:r w:rsidR="00D0523C">
        <w:rPr>
          <w:iCs/>
          <w:color w:val="000000"/>
          <w:sz w:val="26"/>
          <w:szCs w:val="26"/>
        </w:rPr>
        <w:t xml:space="preserve">,37 рублей </w:t>
      </w:r>
      <w:r w:rsidRPr="00171451">
        <w:rPr>
          <w:iCs/>
          <w:color w:val="000000"/>
          <w:sz w:val="26"/>
          <w:szCs w:val="26"/>
        </w:rPr>
        <w:t xml:space="preserve">или 166,67% к плану 2022 года. Земельный </w:t>
      </w:r>
      <w:r w:rsidR="00D0523C" w:rsidRPr="00171451">
        <w:rPr>
          <w:iCs/>
          <w:color w:val="000000"/>
          <w:sz w:val="26"/>
          <w:szCs w:val="26"/>
        </w:rPr>
        <w:t>налог -</w:t>
      </w:r>
      <w:r w:rsidRPr="00171451">
        <w:rPr>
          <w:iCs/>
          <w:color w:val="000000"/>
          <w:sz w:val="26"/>
          <w:szCs w:val="26"/>
        </w:rPr>
        <w:t xml:space="preserve">  915</w:t>
      </w:r>
      <w:r w:rsidR="00D0523C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439</w:t>
      </w:r>
      <w:r w:rsidR="00D0523C">
        <w:rPr>
          <w:iCs/>
          <w:color w:val="000000"/>
          <w:sz w:val="26"/>
          <w:szCs w:val="26"/>
        </w:rPr>
        <w:t>,</w:t>
      </w:r>
      <w:proofErr w:type="gramStart"/>
      <w:r w:rsidR="00D0523C">
        <w:rPr>
          <w:iCs/>
          <w:color w:val="000000"/>
          <w:sz w:val="26"/>
          <w:szCs w:val="26"/>
        </w:rPr>
        <w:t>68  рублей</w:t>
      </w:r>
      <w:proofErr w:type="gramEnd"/>
      <w:r w:rsidRPr="00171451">
        <w:rPr>
          <w:iCs/>
          <w:color w:val="000000"/>
          <w:sz w:val="26"/>
          <w:szCs w:val="26"/>
        </w:rPr>
        <w:t>, что составляет  54,6% к плану и 46,9% к поступлению налоговых и неналоговых доходов. Штрафы, неустойки, пени, уплаченные в случае просрочки исполнения поставщиком (подрядчиком, исполнителем) обязательств предусмотренных (муниципальным) контрактом 1</w:t>
      </w:r>
      <w:r w:rsidR="00D0523C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628</w:t>
      </w:r>
      <w:r w:rsidR="00D0523C">
        <w:rPr>
          <w:iCs/>
          <w:color w:val="000000"/>
          <w:sz w:val="26"/>
          <w:szCs w:val="26"/>
        </w:rPr>
        <w:t>,11 рублей</w:t>
      </w:r>
      <w:r w:rsidRPr="00171451">
        <w:rPr>
          <w:iCs/>
          <w:color w:val="000000"/>
          <w:sz w:val="26"/>
          <w:szCs w:val="26"/>
        </w:rPr>
        <w:t xml:space="preserve">, что составляет 0.08% к поступлению налоговых и неналоговых доходов. </w:t>
      </w:r>
      <w:r w:rsidR="00D0523C" w:rsidRPr="00171451">
        <w:rPr>
          <w:iCs/>
          <w:color w:val="000000"/>
          <w:sz w:val="26"/>
          <w:szCs w:val="26"/>
        </w:rPr>
        <w:t>Инициативные платежи,</w:t>
      </w:r>
      <w:r w:rsidRPr="00171451">
        <w:rPr>
          <w:iCs/>
          <w:color w:val="000000"/>
          <w:sz w:val="26"/>
          <w:szCs w:val="26"/>
        </w:rPr>
        <w:t xml:space="preserve"> зачисляемые в бюджеты сельских </w:t>
      </w:r>
      <w:r w:rsidR="00D0523C" w:rsidRPr="00171451">
        <w:rPr>
          <w:iCs/>
          <w:color w:val="000000"/>
          <w:sz w:val="26"/>
          <w:szCs w:val="26"/>
        </w:rPr>
        <w:t>поселений (</w:t>
      </w:r>
      <w:r w:rsidRPr="00171451">
        <w:rPr>
          <w:iCs/>
          <w:color w:val="000000"/>
          <w:sz w:val="26"/>
          <w:szCs w:val="26"/>
        </w:rPr>
        <w:t>средства населения на обустройство тротуара) 17</w:t>
      </w:r>
      <w:r w:rsidR="00D0523C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000</w:t>
      </w:r>
      <w:r w:rsidR="00D0523C">
        <w:rPr>
          <w:iCs/>
          <w:color w:val="000000"/>
          <w:sz w:val="26"/>
          <w:szCs w:val="26"/>
        </w:rPr>
        <w:t>,00</w:t>
      </w:r>
      <w:r w:rsidRPr="00171451">
        <w:rPr>
          <w:iCs/>
          <w:color w:val="000000"/>
          <w:sz w:val="26"/>
          <w:szCs w:val="26"/>
        </w:rPr>
        <w:t xml:space="preserve"> руб</w:t>
      </w:r>
      <w:r w:rsidR="00D0523C">
        <w:rPr>
          <w:iCs/>
          <w:color w:val="000000"/>
          <w:sz w:val="26"/>
          <w:szCs w:val="26"/>
        </w:rPr>
        <w:t>лей.</w:t>
      </w:r>
    </w:p>
    <w:p w:rsidR="00314BDD" w:rsidRPr="007013D9" w:rsidRDefault="00171451" w:rsidP="00BB3BE6">
      <w:pPr>
        <w:pBdr>
          <w:top w:val="nil"/>
          <w:left w:val="nil"/>
          <w:bottom w:val="nil"/>
          <w:right w:val="nil"/>
        </w:pBdr>
        <w:ind w:firstLine="567"/>
        <w:jc w:val="both"/>
        <w:rPr>
          <w:iCs/>
          <w:color w:val="000000"/>
          <w:sz w:val="26"/>
          <w:szCs w:val="26"/>
        </w:rPr>
      </w:pPr>
      <w:r w:rsidRPr="00171451">
        <w:rPr>
          <w:iCs/>
          <w:color w:val="000000"/>
          <w:sz w:val="26"/>
          <w:szCs w:val="26"/>
        </w:rPr>
        <w:t xml:space="preserve">   </w:t>
      </w:r>
      <w:r w:rsidRPr="00D0523C">
        <w:rPr>
          <w:iCs/>
          <w:color w:val="000000"/>
          <w:sz w:val="26"/>
          <w:szCs w:val="26"/>
          <w:u w:val="single"/>
        </w:rPr>
        <w:t xml:space="preserve">Безвозмездные поступления </w:t>
      </w:r>
      <w:r w:rsidRPr="00171451">
        <w:rPr>
          <w:iCs/>
          <w:color w:val="000000"/>
          <w:sz w:val="26"/>
          <w:szCs w:val="26"/>
        </w:rPr>
        <w:t>от других бюджетов - 4 827</w:t>
      </w:r>
      <w:r w:rsidR="00D0523C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199</w:t>
      </w:r>
      <w:r w:rsidR="00D0523C">
        <w:rPr>
          <w:iCs/>
          <w:color w:val="000000"/>
          <w:sz w:val="26"/>
          <w:szCs w:val="26"/>
        </w:rPr>
        <w:t>,43 рублей</w:t>
      </w:r>
      <w:r w:rsidRPr="00171451">
        <w:rPr>
          <w:iCs/>
          <w:color w:val="000000"/>
          <w:sz w:val="26"/>
          <w:szCs w:val="26"/>
        </w:rPr>
        <w:t>, в том числе дотации бюджетам поселений на выравнивание уровня бюджетной обеспеченности за счет средств областного бюджета - 3 891</w:t>
      </w:r>
      <w:r w:rsidR="00D0523C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897</w:t>
      </w:r>
      <w:r w:rsidR="00D0523C">
        <w:rPr>
          <w:iCs/>
          <w:color w:val="000000"/>
          <w:sz w:val="26"/>
          <w:szCs w:val="26"/>
        </w:rPr>
        <w:t xml:space="preserve">,00 рублей </w:t>
      </w:r>
      <w:r w:rsidRPr="00171451">
        <w:rPr>
          <w:iCs/>
          <w:color w:val="000000"/>
          <w:sz w:val="26"/>
          <w:szCs w:val="26"/>
        </w:rPr>
        <w:t>(поступление 75% к плану), прочие субсидии  бюджетам сельских поселений 287</w:t>
      </w:r>
      <w:r w:rsidR="00D0523C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337</w:t>
      </w:r>
      <w:r w:rsidR="00D0523C">
        <w:rPr>
          <w:iCs/>
          <w:color w:val="000000"/>
          <w:sz w:val="26"/>
          <w:szCs w:val="26"/>
        </w:rPr>
        <w:t>,20 рублей</w:t>
      </w:r>
      <w:r w:rsidRPr="00171451">
        <w:rPr>
          <w:iCs/>
          <w:color w:val="000000"/>
          <w:sz w:val="26"/>
          <w:szCs w:val="26"/>
        </w:rPr>
        <w:t>, в т. ч. средства МФ КО на обустройство тротуара 287</w:t>
      </w:r>
      <w:r w:rsidR="00D0523C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337</w:t>
      </w:r>
      <w:r w:rsidR="00D0523C">
        <w:rPr>
          <w:iCs/>
          <w:color w:val="000000"/>
          <w:sz w:val="26"/>
          <w:szCs w:val="26"/>
        </w:rPr>
        <w:t xml:space="preserve">,20 рублей, </w:t>
      </w:r>
      <w:r w:rsidRPr="00171451">
        <w:rPr>
          <w:iCs/>
          <w:color w:val="000000"/>
          <w:sz w:val="26"/>
          <w:szCs w:val="26"/>
        </w:rPr>
        <w:t>субвенции бюджетам поселений  на осуществление первичного воинского учета на территориях, где отсутствуют военные комиссариаты - 73</w:t>
      </w:r>
      <w:r w:rsidR="00BB3BE6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347</w:t>
      </w:r>
      <w:r w:rsidR="00BB3BE6">
        <w:rPr>
          <w:iCs/>
          <w:color w:val="000000"/>
          <w:sz w:val="26"/>
          <w:szCs w:val="26"/>
        </w:rPr>
        <w:t>,23 рублей</w:t>
      </w:r>
      <w:r w:rsidRPr="00171451">
        <w:rPr>
          <w:iCs/>
          <w:color w:val="000000"/>
          <w:sz w:val="26"/>
          <w:szCs w:val="26"/>
        </w:rPr>
        <w:t>, межбюджетные трансферты, передаваемые бюджетам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499</w:t>
      </w:r>
      <w:r w:rsidR="00BB3BE6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618</w:t>
      </w:r>
      <w:r w:rsidR="00BB3BE6">
        <w:rPr>
          <w:iCs/>
          <w:color w:val="000000"/>
          <w:sz w:val="26"/>
          <w:szCs w:val="26"/>
        </w:rPr>
        <w:t>,00 рублей</w:t>
      </w:r>
      <w:r w:rsidRPr="00171451">
        <w:rPr>
          <w:iCs/>
          <w:color w:val="000000"/>
          <w:sz w:val="26"/>
          <w:szCs w:val="26"/>
        </w:rPr>
        <w:t>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75</w:t>
      </w:r>
      <w:r w:rsidR="00BB3BE6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000</w:t>
      </w:r>
      <w:r w:rsidR="00BB3BE6">
        <w:rPr>
          <w:iCs/>
          <w:color w:val="000000"/>
          <w:sz w:val="26"/>
          <w:szCs w:val="26"/>
        </w:rPr>
        <w:t>,00 рублей</w:t>
      </w:r>
      <w:r w:rsidRPr="00171451">
        <w:rPr>
          <w:iCs/>
          <w:color w:val="000000"/>
          <w:sz w:val="26"/>
          <w:szCs w:val="26"/>
        </w:rPr>
        <w:t>, в том числе: организация ритуальных услуг и содержанию мест захоронения 75</w:t>
      </w:r>
      <w:r w:rsidR="00BB3BE6">
        <w:rPr>
          <w:iCs/>
          <w:color w:val="000000"/>
          <w:sz w:val="26"/>
          <w:szCs w:val="26"/>
        </w:rPr>
        <w:t> </w:t>
      </w:r>
      <w:r w:rsidRPr="00171451">
        <w:rPr>
          <w:iCs/>
          <w:color w:val="000000"/>
          <w:sz w:val="26"/>
          <w:szCs w:val="26"/>
        </w:rPr>
        <w:t>000</w:t>
      </w:r>
      <w:r w:rsidR="00BB3BE6">
        <w:rPr>
          <w:iCs/>
          <w:color w:val="000000"/>
          <w:sz w:val="26"/>
          <w:szCs w:val="26"/>
        </w:rPr>
        <w:t>,00 рублей</w:t>
      </w:r>
      <w:r w:rsidR="002F2CA9">
        <w:rPr>
          <w:color w:val="000000"/>
          <w:sz w:val="26"/>
          <w:szCs w:val="26"/>
        </w:rPr>
        <w:t xml:space="preserve"> </w:t>
      </w:r>
      <w:r w:rsidR="006E6E02">
        <w:rPr>
          <w:rFonts w:cs="Calibri"/>
          <w:color w:val="000000"/>
          <w:sz w:val="26"/>
          <w:szCs w:val="26"/>
        </w:rPr>
        <w:t>(Таблица №1)</w:t>
      </w:r>
      <w:r w:rsidR="002F2CA9">
        <w:rPr>
          <w:rFonts w:cs="Calibri"/>
          <w:color w:val="000000"/>
          <w:sz w:val="26"/>
          <w:szCs w:val="26"/>
        </w:rPr>
        <w:t>.</w:t>
      </w:r>
    </w:p>
    <w:p w:rsidR="00314BDD" w:rsidRDefault="00314BDD" w:rsidP="00314BDD">
      <w:pPr>
        <w:autoSpaceDE w:val="0"/>
        <w:autoSpaceDN w:val="0"/>
        <w:adjustRightInd w:val="0"/>
        <w:jc w:val="right"/>
        <w:rPr>
          <w:rFonts w:cs="Calibri"/>
          <w:b/>
          <w:color w:val="000000"/>
          <w:sz w:val="26"/>
          <w:szCs w:val="26"/>
        </w:rPr>
      </w:pPr>
      <w:r w:rsidRPr="00314BDD">
        <w:rPr>
          <w:rFonts w:cs="Calibri"/>
          <w:b/>
          <w:color w:val="000000"/>
          <w:sz w:val="26"/>
          <w:szCs w:val="26"/>
        </w:rPr>
        <w:t>Таблица №1</w:t>
      </w:r>
    </w:p>
    <w:p w:rsidR="004900F0" w:rsidRDefault="004900F0" w:rsidP="0070158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6"/>
          <w:szCs w:val="26"/>
        </w:rPr>
      </w:pPr>
    </w:p>
    <w:p w:rsidR="004900F0" w:rsidRDefault="004900F0" w:rsidP="004900F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6"/>
          <w:szCs w:val="26"/>
        </w:rPr>
      </w:pPr>
      <w:r w:rsidRPr="004900F0">
        <w:rPr>
          <w:rFonts w:cs="Calibri"/>
          <w:b/>
          <w:color w:val="000000"/>
          <w:sz w:val="26"/>
          <w:szCs w:val="26"/>
        </w:rPr>
        <w:t xml:space="preserve">Сведения об </w:t>
      </w:r>
      <w:r w:rsidR="00BB3BE6" w:rsidRPr="004900F0">
        <w:rPr>
          <w:rFonts w:cs="Calibri"/>
          <w:b/>
          <w:color w:val="000000"/>
          <w:sz w:val="26"/>
          <w:szCs w:val="26"/>
        </w:rPr>
        <w:t>исполнении бюджета</w:t>
      </w:r>
      <w:r w:rsidRPr="004900F0">
        <w:rPr>
          <w:rFonts w:cs="Calibri"/>
          <w:b/>
          <w:color w:val="000000"/>
          <w:sz w:val="26"/>
          <w:szCs w:val="26"/>
        </w:rPr>
        <w:t xml:space="preserve"> СП "Село Серпейск" за </w:t>
      </w:r>
      <w:r w:rsidR="00BB3BE6">
        <w:rPr>
          <w:rFonts w:cs="Calibri"/>
          <w:b/>
          <w:color w:val="000000"/>
          <w:sz w:val="26"/>
          <w:szCs w:val="26"/>
        </w:rPr>
        <w:t>9</w:t>
      </w:r>
      <w:r w:rsidRPr="004900F0">
        <w:rPr>
          <w:rFonts w:cs="Calibri"/>
          <w:b/>
          <w:color w:val="000000"/>
          <w:sz w:val="26"/>
          <w:szCs w:val="26"/>
        </w:rPr>
        <w:t xml:space="preserve"> </w:t>
      </w:r>
      <w:r w:rsidR="00BB3BE6">
        <w:rPr>
          <w:rFonts w:cs="Calibri"/>
          <w:b/>
          <w:color w:val="000000"/>
          <w:sz w:val="26"/>
          <w:szCs w:val="26"/>
        </w:rPr>
        <w:t xml:space="preserve">месяцев </w:t>
      </w:r>
      <w:r w:rsidR="00BB3BE6" w:rsidRPr="004900F0">
        <w:rPr>
          <w:rFonts w:cs="Calibri"/>
          <w:b/>
          <w:color w:val="000000"/>
          <w:sz w:val="26"/>
          <w:szCs w:val="26"/>
        </w:rPr>
        <w:t>2022</w:t>
      </w:r>
      <w:r w:rsidRPr="004900F0">
        <w:rPr>
          <w:rFonts w:cs="Calibri"/>
          <w:b/>
          <w:color w:val="000000"/>
          <w:sz w:val="26"/>
          <w:szCs w:val="26"/>
        </w:rPr>
        <w:t xml:space="preserve"> года по доходам в сравнении с запланированными значениями на 2022 год и соответствующим периодом 2021 года</w:t>
      </w:r>
    </w:p>
    <w:p w:rsidR="00314BDD" w:rsidRPr="00BB3BE6" w:rsidRDefault="00314E89" w:rsidP="00147C3E">
      <w:pPr>
        <w:autoSpaceDE w:val="0"/>
        <w:autoSpaceDN w:val="0"/>
        <w:adjustRightInd w:val="0"/>
        <w:jc w:val="right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314E89">
        <w:rPr>
          <w:rFonts w:cs="Calibri"/>
          <w:b/>
          <w:color w:val="000000"/>
          <w:sz w:val="20"/>
          <w:szCs w:val="20"/>
        </w:rPr>
        <w:t>(</w:t>
      </w:r>
      <w:proofErr w:type="gramStart"/>
      <w:r w:rsidRPr="00314E89">
        <w:rPr>
          <w:rFonts w:cs="Calibri"/>
          <w:b/>
          <w:color w:val="000000"/>
          <w:sz w:val="20"/>
          <w:szCs w:val="20"/>
        </w:rPr>
        <w:t>рублей</w:t>
      </w:r>
      <w:r w:rsidR="003901B9">
        <w:rPr>
          <w:rFonts w:cs="Calibri"/>
          <w:b/>
          <w:color w:val="000000"/>
          <w:sz w:val="20"/>
          <w:szCs w:val="20"/>
        </w:rPr>
        <w:t>,%</w:t>
      </w:r>
      <w:r w:rsidRPr="00314E89">
        <w:rPr>
          <w:rFonts w:cs="Calibri"/>
          <w:b/>
          <w:color w:val="000000"/>
          <w:sz w:val="20"/>
          <w:szCs w:val="20"/>
        </w:rPr>
        <w:t>)</w:t>
      </w:r>
      <w:proofErr w:type="gramEnd"/>
    </w:p>
    <w:tbl>
      <w:tblPr>
        <w:tblW w:w="978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3545"/>
        <w:gridCol w:w="993"/>
        <w:gridCol w:w="1275"/>
        <w:gridCol w:w="1264"/>
        <w:gridCol w:w="1287"/>
        <w:gridCol w:w="709"/>
        <w:gridCol w:w="709"/>
      </w:tblGrid>
      <w:tr w:rsidR="00BB3BE6" w:rsidRPr="00BB3BE6" w:rsidTr="00BB3BE6">
        <w:trPr>
          <w:trHeight w:val="300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B3BE6">
              <w:rPr>
                <w:b/>
                <w:bCs/>
                <w:color w:val="000000"/>
                <w:sz w:val="12"/>
                <w:szCs w:val="12"/>
              </w:rPr>
              <w:t>КБК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Исполнено за 9 месяцев 2021 года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Темп роста к соответствующему периоду 2021 года, %</w:t>
            </w:r>
          </w:p>
        </w:tc>
      </w:tr>
      <w:tr w:rsidR="00BB3BE6" w:rsidRPr="00BB3BE6" w:rsidTr="00BB3BE6">
        <w:trPr>
          <w:trHeight w:val="765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Уточненный годовой план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Исполнено за 9 месяцев 2022 года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3BE6" w:rsidRPr="00BB3BE6" w:rsidTr="00BB3BE6">
        <w:trPr>
          <w:trHeight w:val="495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Доходы - всего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B3BE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8 196 212,79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8 884 572,60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6 781 108,13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82,7</w:t>
            </w:r>
          </w:p>
        </w:tc>
      </w:tr>
      <w:tr w:rsidR="00BB3BE6" w:rsidRPr="00BB3BE6" w:rsidTr="00BB3BE6">
        <w:trPr>
          <w:trHeight w:val="310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sz w:val="12"/>
                <w:szCs w:val="12"/>
              </w:rPr>
            </w:pPr>
            <w:r w:rsidRPr="00BB3BE6">
              <w:rPr>
                <w:b/>
                <w:bCs/>
                <w:sz w:val="12"/>
                <w:szCs w:val="12"/>
              </w:rPr>
              <w:t>000 1 00 00000 00 0000 000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1 174 277,06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2 483 750,00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1 953 908,70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BB3BE6" w:rsidRPr="00BB3BE6" w:rsidTr="00BB3BE6">
        <w:trPr>
          <w:trHeight w:val="3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 xml:space="preserve">НАЛОГОВЫЕ ДОХОДЫ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1 031 687,71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2 445 500,00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1 935 280,59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187,6</w:t>
            </w:r>
          </w:p>
        </w:tc>
      </w:tr>
      <w:tr w:rsidR="00BB3BE6" w:rsidRPr="00BB3BE6" w:rsidTr="00BB3BE6">
        <w:trPr>
          <w:trHeight w:val="3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Налоги на прибыль, доходы, всего,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sz w:val="12"/>
                <w:szCs w:val="12"/>
              </w:rPr>
            </w:pPr>
            <w:r w:rsidRPr="00BB3BE6">
              <w:rPr>
                <w:b/>
                <w:bCs/>
                <w:sz w:val="12"/>
                <w:szCs w:val="12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36 171,44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55 650,00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45 096,96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124,7</w:t>
            </w:r>
          </w:p>
        </w:tc>
      </w:tr>
      <w:tr w:rsidR="00BB3BE6" w:rsidRPr="00BB3BE6" w:rsidTr="00BB3BE6">
        <w:trPr>
          <w:trHeight w:val="28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000 1 01 02000 00 0000 110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36 171,44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55 650,00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45 096,96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124,7</w:t>
            </w:r>
          </w:p>
        </w:tc>
      </w:tr>
      <w:tr w:rsidR="00BB3BE6" w:rsidRPr="00BB3BE6" w:rsidTr="00BB3BE6">
        <w:trPr>
          <w:trHeight w:val="310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lastRenderedPageBreak/>
              <w:t>Налоги на совокупный доход всего,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sz w:val="12"/>
                <w:szCs w:val="12"/>
              </w:rPr>
            </w:pPr>
            <w:r w:rsidRPr="00BB3BE6">
              <w:rPr>
                <w:b/>
                <w:bCs/>
                <w:sz w:val="12"/>
                <w:szCs w:val="12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395 465,42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670 000,00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903 902,58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228,6</w:t>
            </w:r>
          </w:p>
        </w:tc>
      </w:tr>
      <w:tr w:rsidR="00BB3BE6" w:rsidRPr="00BB3BE6" w:rsidTr="00BB3BE6">
        <w:trPr>
          <w:trHeight w:val="620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sz w:val="18"/>
                <w:szCs w:val="18"/>
              </w:rPr>
            </w:pPr>
            <w:r w:rsidRPr="00BB3BE6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000 1 05 01000 00 0000 110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395 465,42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670 000,00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908 948,58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229,8</w:t>
            </w:r>
          </w:p>
        </w:tc>
      </w:tr>
      <w:tr w:rsidR="00BB3BE6" w:rsidRPr="00BB3BE6" w:rsidTr="00BB3BE6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sz w:val="18"/>
                <w:szCs w:val="18"/>
              </w:rPr>
            </w:pPr>
            <w:r w:rsidRPr="00BB3BE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000 1 05 03000 00 0000 110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-5 046,00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BB3BE6" w:rsidRPr="00BB3BE6" w:rsidTr="00BB3BE6">
        <w:trPr>
          <w:trHeight w:val="28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Налоги на имущество всего,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sz w:val="12"/>
                <w:szCs w:val="12"/>
              </w:rPr>
            </w:pPr>
            <w:r w:rsidRPr="00BB3BE6">
              <w:rPr>
                <w:b/>
                <w:bCs/>
                <w:sz w:val="12"/>
                <w:szCs w:val="12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623 480,86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1 719 850,00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986 369,15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158,2</w:t>
            </w:r>
          </w:p>
        </w:tc>
      </w:tr>
      <w:tr w:rsidR="00BB3BE6" w:rsidRPr="00BB3BE6" w:rsidTr="00BB3BE6">
        <w:trPr>
          <w:trHeight w:val="37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23 454,31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70 841,37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302,0</w:t>
            </w:r>
          </w:p>
        </w:tc>
      </w:tr>
      <w:tr w:rsidR="00BB3BE6" w:rsidRPr="00BB3BE6" w:rsidTr="00BB3BE6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600 026,55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1 677 350,00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915 527,78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152,6</w:t>
            </w:r>
          </w:p>
        </w:tc>
      </w:tr>
      <w:tr w:rsidR="00BB3BE6" w:rsidRPr="00BB3BE6" w:rsidTr="00BB3BE6">
        <w:trPr>
          <w:trHeight w:val="6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sz w:val="12"/>
                <w:szCs w:val="12"/>
              </w:rPr>
            </w:pPr>
            <w:r w:rsidRPr="00BB3BE6">
              <w:rPr>
                <w:b/>
                <w:bCs/>
                <w:sz w:val="12"/>
                <w:szCs w:val="12"/>
              </w:rPr>
              <w:t>000 1 09 00000 00 0000 000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-16 200,64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-88,10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BB3BE6" w:rsidRPr="00BB3BE6" w:rsidTr="00BB3BE6">
        <w:trPr>
          <w:trHeight w:val="33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000 1 09 04000 00 0000 000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-16 200,64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-88,10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BE6" w:rsidRPr="00BB3BE6" w:rsidRDefault="00BB3BE6" w:rsidP="00BB3BE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B3BE6">
              <w:rPr>
                <w:rFonts w:ascii="Times New Roman CYR" w:hAnsi="Times New Roman CYR" w:cs="Times New Roman CYR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BB3BE6" w:rsidRPr="00BB3BE6" w:rsidTr="00BB3BE6">
        <w:trPr>
          <w:trHeight w:val="3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 xml:space="preserve">НЕНАЛОГОВЫЕ ДОХОДЫ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135 359,98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38 250,00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18 628,11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13,8</w:t>
            </w:r>
          </w:p>
        </w:tc>
      </w:tr>
      <w:tr w:rsidR="00BB3BE6" w:rsidRPr="00BB3BE6" w:rsidTr="00BB3BE6">
        <w:trPr>
          <w:trHeight w:val="33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000 1 13 00000 00 0000 000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B3BE6" w:rsidRPr="00BB3BE6" w:rsidTr="00BB3BE6">
        <w:trPr>
          <w:trHeight w:val="33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81 767,10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1 628,11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BB3BE6" w:rsidRPr="00BB3BE6" w:rsidTr="00BB3BE6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sz w:val="12"/>
                <w:szCs w:val="12"/>
              </w:rPr>
            </w:pPr>
            <w:r w:rsidRPr="00BB3BE6">
              <w:rPr>
                <w:sz w:val="12"/>
                <w:szCs w:val="12"/>
              </w:rPr>
              <w:t>000 1 17 00000 00 0000 000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47 592,88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29 250,00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35,7</w:t>
            </w:r>
          </w:p>
        </w:tc>
      </w:tr>
      <w:tr w:rsidR="00BB3BE6" w:rsidRPr="00BB3BE6" w:rsidTr="00BB3BE6">
        <w:trPr>
          <w:trHeight w:val="41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B3BE6">
              <w:rPr>
                <w:b/>
                <w:bCs/>
                <w:color w:val="000000"/>
                <w:sz w:val="12"/>
                <w:szCs w:val="12"/>
              </w:rPr>
              <w:t>000 2 00 00000 00 0000 000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7 021 935,73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6 400 822,60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4 827 199,43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</w:tr>
      <w:tr w:rsidR="00BB3BE6" w:rsidRPr="00BB3BE6" w:rsidTr="00BB3BE6">
        <w:trPr>
          <w:trHeight w:val="73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B3BE6">
              <w:rPr>
                <w:b/>
                <w:bCs/>
                <w:color w:val="000000"/>
                <w:sz w:val="12"/>
                <w:szCs w:val="12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7 021 935,73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6 400 822,60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4 827 199,43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</w:tr>
      <w:tr w:rsidR="00BB3BE6" w:rsidRPr="00BB3BE6" w:rsidTr="00BB3BE6">
        <w:trPr>
          <w:trHeight w:val="34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color w:val="000000"/>
                <w:sz w:val="12"/>
                <w:szCs w:val="12"/>
              </w:rPr>
            </w:pPr>
            <w:r w:rsidRPr="00BB3BE6">
              <w:rPr>
                <w:color w:val="000000"/>
                <w:sz w:val="12"/>
                <w:szCs w:val="12"/>
              </w:rPr>
              <w:t>000 2 02 10000 00 0000 151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3 742 110,00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5 189 197,00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3 891 897,00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104,0</w:t>
            </w:r>
          </w:p>
        </w:tc>
      </w:tr>
      <w:tr w:rsidR="00BB3BE6" w:rsidRPr="00BB3BE6" w:rsidTr="00BB3BE6">
        <w:trPr>
          <w:trHeight w:val="6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color w:val="000000"/>
                <w:sz w:val="12"/>
                <w:szCs w:val="12"/>
              </w:rPr>
            </w:pPr>
            <w:r w:rsidRPr="00BB3BE6">
              <w:rPr>
                <w:color w:val="000000"/>
                <w:sz w:val="12"/>
                <w:szCs w:val="12"/>
              </w:rPr>
              <w:t>000 2 02 20000 00 0000 151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847 247,54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506 907,60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287 337,20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B3BE6" w:rsidRPr="00BB3BE6" w:rsidTr="00BB3BE6">
        <w:trPr>
          <w:trHeight w:val="3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color w:val="000000"/>
                <w:sz w:val="12"/>
                <w:szCs w:val="12"/>
              </w:rPr>
            </w:pPr>
            <w:r w:rsidRPr="00BB3BE6">
              <w:rPr>
                <w:color w:val="000000"/>
                <w:sz w:val="12"/>
                <w:szCs w:val="12"/>
              </w:rPr>
              <w:t>000 2 02 30000 00 0000 151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60 880,99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73 347,23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120,5</w:t>
            </w:r>
          </w:p>
        </w:tc>
      </w:tr>
      <w:tr w:rsidR="00BB3BE6" w:rsidRPr="00BB3BE6" w:rsidTr="00BB3BE6">
        <w:trPr>
          <w:trHeight w:val="34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BE6" w:rsidRPr="00BB3BE6" w:rsidRDefault="00BB3BE6" w:rsidP="00BB3BE6">
            <w:pPr>
              <w:jc w:val="center"/>
              <w:rPr>
                <w:color w:val="000000"/>
                <w:sz w:val="12"/>
                <w:szCs w:val="12"/>
              </w:rPr>
            </w:pPr>
            <w:r w:rsidRPr="00BB3BE6">
              <w:rPr>
                <w:color w:val="000000"/>
                <w:sz w:val="12"/>
                <w:szCs w:val="12"/>
              </w:rPr>
              <w:t>000 2 02 40000 00 0000 151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2 371 697,20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574 618,00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574 618,00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B3BE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3BE6" w:rsidRPr="00BB3BE6" w:rsidRDefault="00BB3BE6" w:rsidP="00BB3BE6">
            <w:pPr>
              <w:jc w:val="right"/>
              <w:rPr>
                <w:color w:val="000000"/>
                <w:sz w:val="18"/>
                <w:szCs w:val="18"/>
              </w:rPr>
            </w:pPr>
            <w:r w:rsidRPr="00BB3BE6">
              <w:rPr>
                <w:color w:val="000000"/>
                <w:sz w:val="18"/>
                <w:szCs w:val="18"/>
              </w:rPr>
              <w:t>24,2</w:t>
            </w:r>
          </w:p>
        </w:tc>
      </w:tr>
    </w:tbl>
    <w:p w:rsidR="00BB3BE6" w:rsidRPr="009C6EEF" w:rsidRDefault="00BB3BE6" w:rsidP="009C6EEF">
      <w:pPr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</w:pPr>
    </w:p>
    <w:p w:rsidR="00314BDD" w:rsidRPr="00804658" w:rsidRDefault="00314BDD" w:rsidP="00314BDD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исполнения бюджета СП «Село Серпейск» за </w:t>
      </w:r>
      <w:r w:rsidR="00BB3BE6">
        <w:rPr>
          <w:b/>
          <w:sz w:val="26"/>
          <w:szCs w:val="26"/>
        </w:rPr>
        <w:t>9 месяцев</w:t>
      </w:r>
      <w:r>
        <w:rPr>
          <w:b/>
          <w:sz w:val="26"/>
          <w:szCs w:val="26"/>
        </w:rPr>
        <w:t xml:space="preserve"> 2022 года по расходам</w:t>
      </w:r>
    </w:p>
    <w:p w:rsidR="00C42A17" w:rsidRPr="00723045" w:rsidRDefault="00103307" w:rsidP="007230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4BDD" w:rsidRPr="00103307">
        <w:rPr>
          <w:sz w:val="26"/>
          <w:szCs w:val="26"/>
        </w:rPr>
        <w:t xml:space="preserve">Расходы бюджета сельского поселения за </w:t>
      </w:r>
      <w:r w:rsidR="00BB3BE6">
        <w:rPr>
          <w:sz w:val="26"/>
          <w:szCs w:val="26"/>
        </w:rPr>
        <w:t xml:space="preserve">9 месяцев </w:t>
      </w:r>
      <w:r w:rsidR="00314BDD" w:rsidRPr="00103307">
        <w:rPr>
          <w:sz w:val="26"/>
          <w:szCs w:val="26"/>
        </w:rPr>
        <w:t xml:space="preserve">2022 года выполнены в сумме </w:t>
      </w:r>
      <w:r w:rsidR="00723045">
        <w:rPr>
          <w:sz w:val="26"/>
          <w:szCs w:val="26"/>
        </w:rPr>
        <w:t>5 196799,49</w:t>
      </w:r>
      <w:r w:rsidR="00E16B25">
        <w:rPr>
          <w:sz w:val="26"/>
          <w:szCs w:val="26"/>
        </w:rPr>
        <w:t xml:space="preserve"> </w:t>
      </w:r>
      <w:r w:rsidR="00723045">
        <w:rPr>
          <w:sz w:val="26"/>
          <w:szCs w:val="26"/>
        </w:rPr>
        <w:t>рублей (</w:t>
      </w:r>
      <w:r w:rsidR="00C42A17">
        <w:rPr>
          <w:rFonts w:cs="Calibri"/>
          <w:color w:val="000000"/>
          <w:sz w:val="26"/>
          <w:szCs w:val="26"/>
        </w:rPr>
        <w:t xml:space="preserve">1 </w:t>
      </w:r>
      <w:r w:rsidR="00FE0E69">
        <w:rPr>
          <w:rFonts w:cs="Calibri"/>
          <w:color w:val="000000"/>
          <w:sz w:val="26"/>
          <w:szCs w:val="26"/>
        </w:rPr>
        <w:t>квартал расходы</w:t>
      </w:r>
      <w:r w:rsidR="00C42A17">
        <w:rPr>
          <w:rFonts w:cs="Calibri"/>
          <w:color w:val="000000"/>
          <w:sz w:val="26"/>
          <w:szCs w:val="26"/>
        </w:rPr>
        <w:t xml:space="preserve"> </w:t>
      </w:r>
      <w:r w:rsidR="00723045">
        <w:rPr>
          <w:rFonts w:cs="Calibri"/>
          <w:color w:val="000000"/>
          <w:sz w:val="26"/>
          <w:szCs w:val="26"/>
        </w:rPr>
        <w:t xml:space="preserve">-1 443 775,00 рублей, </w:t>
      </w:r>
      <w:r w:rsidR="00C42A17">
        <w:rPr>
          <w:rFonts w:cs="Calibri"/>
          <w:color w:val="000000"/>
          <w:sz w:val="26"/>
          <w:szCs w:val="26"/>
        </w:rPr>
        <w:t>2 квартал – 3</w:t>
      </w:r>
      <w:r w:rsidR="00723045">
        <w:rPr>
          <w:rFonts w:cs="Calibri"/>
          <w:color w:val="000000"/>
          <w:sz w:val="26"/>
          <w:szCs w:val="26"/>
        </w:rPr>
        <w:t> </w:t>
      </w:r>
      <w:r w:rsidR="00C42A17">
        <w:rPr>
          <w:rFonts w:cs="Calibri"/>
          <w:color w:val="000000"/>
          <w:sz w:val="26"/>
          <w:szCs w:val="26"/>
        </w:rPr>
        <w:t>133</w:t>
      </w:r>
      <w:r w:rsidR="00723045">
        <w:rPr>
          <w:rFonts w:cs="Calibri"/>
          <w:color w:val="000000"/>
          <w:sz w:val="26"/>
          <w:szCs w:val="26"/>
        </w:rPr>
        <w:t xml:space="preserve"> </w:t>
      </w:r>
      <w:r w:rsidR="00C42A17">
        <w:rPr>
          <w:rFonts w:cs="Calibri"/>
          <w:color w:val="000000"/>
          <w:sz w:val="26"/>
          <w:szCs w:val="26"/>
        </w:rPr>
        <w:t>033,37 рублей)</w:t>
      </w:r>
      <w:r w:rsidR="00C42A17" w:rsidRPr="008A64D6">
        <w:rPr>
          <w:rFonts w:cs="Calibri"/>
          <w:color w:val="000000"/>
          <w:sz w:val="26"/>
          <w:szCs w:val="26"/>
        </w:rPr>
        <w:t xml:space="preserve">, выполнение </w:t>
      </w:r>
      <w:r w:rsidR="00FE0E69">
        <w:rPr>
          <w:rFonts w:cs="Calibri"/>
          <w:color w:val="000000"/>
          <w:sz w:val="26"/>
          <w:szCs w:val="26"/>
        </w:rPr>
        <w:t xml:space="preserve">к первоначальным плановым </w:t>
      </w:r>
      <w:r w:rsidR="00C42A17">
        <w:rPr>
          <w:rFonts w:cs="Calibri"/>
          <w:color w:val="000000"/>
          <w:sz w:val="26"/>
          <w:szCs w:val="26"/>
        </w:rPr>
        <w:t xml:space="preserve">показателям– </w:t>
      </w:r>
      <w:r w:rsidR="00723045">
        <w:rPr>
          <w:rFonts w:cs="Calibri"/>
          <w:color w:val="000000"/>
          <w:sz w:val="26"/>
          <w:szCs w:val="26"/>
        </w:rPr>
        <w:t>62,3</w:t>
      </w:r>
      <w:r w:rsidR="00C42A17">
        <w:rPr>
          <w:rFonts w:cs="Calibri"/>
          <w:color w:val="000000"/>
          <w:sz w:val="26"/>
          <w:szCs w:val="26"/>
        </w:rPr>
        <w:t xml:space="preserve"> % (к </w:t>
      </w:r>
      <w:r w:rsidR="00723045">
        <w:rPr>
          <w:rFonts w:cs="Calibri"/>
          <w:color w:val="000000"/>
          <w:sz w:val="26"/>
          <w:szCs w:val="26"/>
        </w:rPr>
        <w:t>уточненным ассигнованиям – 58,5%</w:t>
      </w:r>
      <w:r w:rsidR="00C42A17">
        <w:rPr>
          <w:rFonts w:cs="Calibri"/>
          <w:color w:val="000000"/>
          <w:sz w:val="26"/>
          <w:szCs w:val="26"/>
        </w:rPr>
        <w:t xml:space="preserve">). </w:t>
      </w:r>
      <w:r w:rsidR="00C42A17" w:rsidRPr="00BB4D11">
        <w:rPr>
          <w:rFonts w:cs="Calibri"/>
          <w:color w:val="000000"/>
          <w:sz w:val="26"/>
          <w:szCs w:val="26"/>
        </w:rPr>
        <w:t>Темп роста к соот</w:t>
      </w:r>
      <w:r w:rsidR="00C42A17">
        <w:rPr>
          <w:rFonts w:cs="Calibri"/>
          <w:color w:val="000000"/>
          <w:sz w:val="26"/>
          <w:szCs w:val="26"/>
        </w:rPr>
        <w:t xml:space="preserve">ветствующему периоду 2021 года – </w:t>
      </w:r>
      <w:r w:rsidR="00723045">
        <w:rPr>
          <w:rFonts w:cs="Calibri"/>
          <w:color w:val="000000"/>
          <w:sz w:val="26"/>
          <w:szCs w:val="26"/>
        </w:rPr>
        <w:t>79</w:t>
      </w:r>
      <w:r w:rsidR="00C42A17" w:rsidRPr="00BB4D11">
        <w:rPr>
          <w:rFonts w:cs="Calibri"/>
          <w:color w:val="000000"/>
          <w:sz w:val="26"/>
          <w:szCs w:val="26"/>
        </w:rPr>
        <w:t>%</w:t>
      </w:r>
      <w:r w:rsidR="00C42A17">
        <w:rPr>
          <w:rFonts w:cs="Calibri"/>
          <w:color w:val="000000"/>
          <w:sz w:val="26"/>
          <w:szCs w:val="26"/>
        </w:rPr>
        <w:t xml:space="preserve">, в 2021 году </w:t>
      </w:r>
      <w:r w:rsidR="001F09EF">
        <w:rPr>
          <w:rFonts w:cs="Calibri"/>
          <w:color w:val="000000"/>
          <w:sz w:val="26"/>
          <w:szCs w:val="26"/>
        </w:rPr>
        <w:t>за аналогичный период</w:t>
      </w:r>
      <w:r w:rsidR="00C42A17">
        <w:rPr>
          <w:rFonts w:cs="Calibri"/>
          <w:color w:val="000000"/>
          <w:sz w:val="26"/>
          <w:szCs w:val="26"/>
        </w:rPr>
        <w:t xml:space="preserve"> потрачено</w:t>
      </w:r>
      <w:r w:rsidR="001F09EF">
        <w:rPr>
          <w:rFonts w:cs="Calibri"/>
          <w:color w:val="000000"/>
          <w:sz w:val="26"/>
          <w:szCs w:val="26"/>
        </w:rPr>
        <w:t xml:space="preserve"> на </w:t>
      </w:r>
      <w:r w:rsidR="00723045">
        <w:rPr>
          <w:rFonts w:cs="Calibri"/>
          <w:color w:val="000000"/>
          <w:sz w:val="26"/>
          <w:szCs w:val="26"/>
        </w:rPr>
        <w:t>1 377 455,46</w:t>
      </w:r>
      <w:r w:rsidR="001F09EF">
        <w:rPr>
          <w:rFonts w:cs="Calibri"/>
          <w:color w:val="000000"/>
          <w:sz w:val="26"/>
          <w:szCs w:val="26"/>
        </w:rPr>
        <w:t xml:space="preserve"> рублей больше </w:t>
      </w:r>
      <w:r w:rsidR="00723045">
        <w:rPr>
          <w:rFonts w:cs="Calibri"/>
          <w:color w:val="000000"/>
          <w:sz w:val="26"/>
          <w:szCs w:val="26"/>
        </w:rPr>
        <w:t xml:space="preserve">чем в </w:t>
      </w:r>
      <w:r w:rsidR="001F09EF">
        <w:rPr>
          <w:rFonts w:cs="Calibri"/>
          <w:color w:val="000000"/>
          <w:sz w:val="26"/>
          <w:szCs w:val="26"/>
        </w:rPr>
        <w:t>2022 году.</w:t>
      </w:r>
    </w:p>
    <w:p w:rsidR="001B5B55" w:rsidRDefault="001F09EF" w:rsidP="00723045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</w:t>
      </w:r>
      <w:r w:rsidR="00FE0E69">
        <w:rPr>
          <w:rFonts w:cs="Calibri"/>
          <w:color w:val="000000"/>
          <w:sz w:val="26"/>
          <w:szCs w:val="26"/>
        </w:rPr>
        <w:t xml:space="preserve">   </w:t>
      </w:r>
      <w:r w:rsidR="00BE188E">
        <w:rPr>
          <w:rFonts w:cs="Calibri"/>
          <w:color w:val="000000"/>
          <w:sz w:val="26"/>
          <w:szCs w:val="26"/>
        </w:rPr>
        <w:t xml:space="preserve">Как </w:t>
      </w:r>
      <w:r w:rsidR="00B66E65">
        <w:rPr>
          <w:rFonts w:cs="Calibri"/>
          <w:color w:val="000000"/>
          <w:sz w:val="26"/>
          <w:szCs w:val="26"/>
        </w:rPr>
        <w:t xml:space="preserve">на </w:t>
      </w:r>
      <w:r w:rsidR="00BE188E">
        <w:rPr>
          <w:rFonts w:cs="Calibri"/>
          <w:color w:val="000000"/>
          <w:sz w:val="26"/>
          <w:szCs w:val="26"/>
        </w:rPr>
        <w:t xml:space="preserve">конец </w:t>
      </w:r>
      <w:r w:rsidR="00434EE1">
        <w:rPr>
          <w:rFonts w:cs="Calibri"/>
          <w:color w:val="000000"/>
          <w:sz w:val="26"/>
          <w:szCs w:val="26"/>
        </w:rPr>
        <w:t>2</w:t>
      </w:r>
      <w:r w:rsidR="00BE188E">
        <w:rPr>
          <w:rFonts w:cs="Calibri"/>
          <w:color w:val="000000"/>
          <w:sz w:val="26"/>
          <w:szCs w:val="26"/>
        </w:rPr>
        <w:t xml:space="preserve"> квартала</w:t>
      </w:r>
      <w:r w:rsidR="00B66E65">
        <w:rPr>
          <w:rFonts w:cs="Calibri"/>
          <w:color w:val="000000"/>
          <w:sz w:val="26"/>
          <w:szCs w:val="26"/>
        </w:rPr>
        <w:t>»</w:t>
      </w:r>
      <w:r w:rsidR="00434EE1">
        <w:rPr>
          <w:rFonts w:cs="Calibri"/>
          <w:color w:val="000000"/>
          <w:sz w:val="26"/>
          <w:szCs w:val="26"/>
        </w:rPr>
        <w:t>,</w:t>
      </w:r>
      <w:r w:rsidR="00BE188E">
        <w:rPr>
          <w:rFonts w:cs="Calibri"/>
          <w:color w:val="000000"/>
          <w:sz w:val="26"/>
          <w:szCs w:val="26"/>
        </w:rPr>
        <w:t xml:space="preserve"> процент исполнение</w:t>
      </w:r>
      <w:r w:rsidR="00434EE1">
        <w:rPr>
          <w:rFonts w:cs="Calibri"/>
          <w:color w:val="000000"/>
          <w:sz w:val="26"/>
          <w:szCs w:val="26"/>
        </w:rPr>
        <w:t xml:space="preserve"> по «благоустройству» к</w:t>
      </w:r>
      <w:r w:rsidR="00BE188E">
        <w:rPr>
          <w:rFonts w:cs="Calibri"/>
          <w:color w:val="000000"/>
          <w:sz w:val="26"/>
          <w:szCs w:val="26"/>
        </w:rPr>
        <w:t xml:space="preserve"> уточненной росписи (50,5%) так и первичным плановым показателям (</w:t>
      </w:r>
      <w:r w:rsidR="00B66E65">
        <w:rPr>
          <w:rFonts w:cs="Calibri"/>
          <w:color w:val="000000"/>
          <w:sz w:val="26"/>
          <w:szCs w:val="26"/>
        </w:rPr>
        <w:t>64,7%</w:t>
      </w:r>
      <w:r w:rsidR="00BE188E">
        <w:rPr>
          <w:rFonts w:cs="Calibri"/>
          <w:color w:val="000000"/>
          <w:sz w:val="26"/>
          <w:szCs w:val="26"/>
        </w:rPr>
        <w:t>)</w:t>
      </w:r>
      <w:r w:rsidR="00434EE1">
        <w:rPr>
          <w:rFonts w:cs="Calibri"/>
          <w:color w:val="000000"/>
          <w:sz w:val="26"/>
          <w:szCs w:val="26"/>
        </w:rPr>
        <w:t xml:space="preserve"> </w:t>
      </w:r>
      <w:r w:rsidR="00BE188E">
        <w:rPr>
          <w:rFonts w:cs="Calibri"/>
          <w:color w:val="000000"/>
          <w:sz w:val="26"/>
          <w:szCs w:val="26"/>
        </w:rPr>
        <w:t xml:space="preserve">остаётся </w:t>
      </w:r>
      <w:r w:rsidR="00B66E65">
        <w:rPr>
          <w:rFonts w:cs="Calibri"/>
          <w:color w:val="000000"/>
          <w:sz w:val="26"/>
          <w:szCs w:val="26"/>
        </w:rPr>
        <w:t xml:space="preserve">незначительным. Первичные плановые ассигнования утверждены </w:t>
      </w:r>
      <w:r w:rsidR="00434EE1" w:rsidRPr="00434EE1">
        <w:rPr>
          <w:rFonts w:cs="Calibri"/>
          <w:color w:val="000000"/>
          <w:sz w:val="26"/>
          <w:szCs w:val="26"/>
        </w:rPr>
        <w:t xml:space="preserve">Решением Сельской Думы от 15.12.2021 № 51 </w:t>
      </w:r>
      <w:r w:rsidR="00B66E65">
        <w:rPr>
          <w:rFonts w:cs="Calibri"/>
          <w:color w:val="000000"/>
          <w:sz w:val="26"/>
          <w:szCs w:val="26"/>
        </w:rPr>
        <w:t xml:space="preserve">в размере 1 799 323,00 рублей, уточненные плановые показатели </w:t>
      </w:r>
      <w:r w:rsidR="00434EE1">
        <w:rPr>
          <w:rFonts w:cs="Calibri"/>
          <w:color w:val="000000"/>
          <w:sz w:val="26"/>
          <w:szCs w:val="26"/>
        </w:rPr>
        <w:t>-</w:t>
      </w:r>
      <w:r w:rsidR="00B66E65">
        <w:rPr>
          <w:rFonts w:cs="Calibri"/>
          <w:color w:val="000000"/>
          <w:sz w:val="26"/>
          <w:szCs w:val="26"/>
        </w:rPr>
        <w:t xml:space="preserve"> 2 305 480,60 рублей, что на 506 157,60 рублей</w:t>
      </w:r>
      <w:r w:rsidR="00434EE1">
        <w:rPr>
          <w:rFonts w:cs="Calibri"/>
          <w:color w:val="000000"/>
          <w:sz w:val="26"/>
          <w:szCs w:val="26"/>
        </w:rPr>
        <w:t xml:space="preserve"> больше за счет субсидии средств Министерства финансов Калужской области. Исполнение на 01.10.2022 год - </w:t>
      </w:r>
      <w:r w:rsidR="00434EE1" w:rsidRPr="00434EE1">
        <w:rPr>
          <w:rFonts w:cs="Calibri"/>
          <w:color w:val="000000"/>
          <w:sz w:val="26"/>
          <w:szCs w:val="26"/>
        </w:rPr>
        <w:t>1 163 928,01</w:t>
      </w:r>
      <w:r w:rsidR="00434EE1">
        <w:rPr>
          <w:rFonts w:cs="Calibri"/>
          <w:color w:val="000000"/>
          <w:sz w:val="26"/>
          <w:szCs w:val="26"/>
        </w:rPr>
        <w:t xml:space="preserve"> рублей. </w:t>
      </w:r>
      <w:r w:rsidR="001B5B55">
        <w:rPr>
          <w:rFonts w:cs="Calibri"/>
          <w:color w:val="000000"/>
          <w:sz w:val="26"/>
          <w:szCs w:val="26"/>
        </w:rPr>
        <w:t>В то же время т</w:t>
      </w:r>
      <w:r w:rsidR="00434EE1">
        <w:rPr>
          <w:rFonts w:cs="Calibri"/>
          <w:color w:val="000000"/>
          <w:sz w:val="26"/>
          <w:szCs w:val="26"/>
        </w:rPr>
        <w:t xml:space="preserve">емп роста </w:t>
      </w:r>
      <w:r w:rsidR="00434EE1" w:rsidRPr="00434EE1">
        <w:rPr>
          <w:rFonts w:cs="Calibri"/>
          <w:color w:val="000000"/>
          <w:sz w:val="26"/>
          <w:szCs w:val="26"/>
        </w:rPr>
        <w:t xml:space="preserve">к соответствующему периоду 2021 </w:t>
      </w:r>
      <w:r w:rsidR="001B5B55" w:rsidRPr="00434EE1">
        <w:rPr>
          <w:rFonts w:cs="Calibri"/>
          <w:color w:val="000000"/>
          <w:sz w:val="26"/>
          <w:szCs w:val="26"/>
        </w:rPr>
        <w:t>года</w:t>
      </w:r>
      <w:r w:rsidR="001B5B55">
        <w:rPr>
          <w:rFonts w:cs="Calibri"/>
          <w:color w:val="000000"/>
          <w:sz w:val="26"/>
          <w:szCs w:val="26"/>
        </w:rPr>
        <w:t xml:space="preserve"> высокий - 147,4 %.</w:t>
      </w:r>
    </w:p>
    <w:p w:rsidR="00B66E65" w:rsidRDefault="001B5B55" w:rsidP="00723045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Расходы по «дорожному хозяйству (дорожные фонды)» исполнены на 100% в сумме 499</w:t>
      </w:r>
      <w:r w:rsidRPr="001B5B55">
        <w:rPr>
          <w:rFonts w:cs="Calibri"/>
          <w:color w:val="000000"/>
          <w:sz w:val="26"/>
          <w:szCs w:val="26"/>
        </w:rPr>
        <w:t xml:space="preserve"> 618,00</w:t>
      </w:r>
      <w:r>
        <w:rPr>
          <w:rFonts w:cs="Calibri"/>
          <w:color w:val="000000"/>
          <w:sz w:val="26"/>
          <w:szCs w:val="26"/>
        </w:rPr>
        <w:t xml:space="preserve"> рублей (Таблица №2).</w:t>
      </w:r>
    </w:p>
    <w:p w:rsidR="00723045" w:rsidRDefault="00723045" w:rsidP="00723045">
      <w:pPr>
        <w:jc w:val="both"/>
        <w:rPr>
          <w:rFonts w:cs="Calibri"/>
          <w:color w:val="000000"/>
          <w:sz w:val="26"/>
          <w:szCs w:val="26"/>
        </w:rPr>
      </w:pPr>
    </w:p>
    <w:p w:rsidR="001B5B55" w:rsidRDefault="001B5B55" w:rsidP="001B5B55">
      <w:pPr>
        <w:rPr>
          <w:rFonts w:cs="Calibri"/>
          <w:color w:val="000000"/>
          <w:sz w:val="26"/>
          <w:szCs w:val="26"/>
        </w:rPr>
      </w:pPr>
    </w:p>
    <w:p w:rsidR="001B5B55" w:rsidRDefault="001B5B55" w:rsidP="001B5B55">
      <w:pPr>
        <w:rPr>
          <w:rFonts w:cs="Calibri"/>
          <w:color w:val="000000"/>
          <w:sz w:val="26"/>
          <w:szCs w:val="26"/>
        </w:rPr>
      </w:pPr>
    </w:p>
    <w:p w:rsidR="001B5B55" w:rsidRDefault="001B5B55" w:rsidP="001B5B55">
      <w:pPr>
        <w:rPr>
          <w:rFonts w:cs="Calibri"/>
          <w:color w:val="000000"/>
          <w:sz w:val="26"/>
          <w:szCs w:val="26"/>
        </w:rPr>
      </w:pPr>
    </w:p>
    <w:p w:rsidR="001B5B55" w:rsidRDefault="001B5B55" w:rsidP="001B5B55">
      <w:pPr>
        <w:rPr>
          <w:rFonts w:cs="Calibri"/>
          <w:color w:val="000000"/>
          <w:sz w:val="26"/>
          <w:szCs w:val="26"/>
        </w:rPr>
      </w:pPr>
    </w:p>
    <w:p w:rsidR="001B5B55" w:rsidRDefault="001B5B55" w:rsidP="001B5B55">
      <w:pPr>
        <w:rPr>
          <w:rFonts w:cs="Calibri"/>
          <w:color w:val="000000"/>
          <w:sz w:val="26"/>
          <w:szCs w:val="26"/>
        </w:rPr>
      </w:pPr>
    </w:p>
    <w:p w:rsidR="001B5B55" w:rsidRDefault="001B5B55" w:rsidP="001B5B55">
      <w:pPr>
        <w:rPr>
          <w:rFonts w:cs="Calibri"/>
          <w:color w:val="000000"/>
          <w:sz w:val="26"/>
          <w:szCs w:val="26"/>
        </w:rPr>
      </w:pPr>
    </w:p>
    <w:p w:rsidR="00701580" w:rsidRDefault="00103307" w:rsidP="001B5B55">
      <w:pPr>
        <w:jc w:val="right"/>
        <w:rPr>
          <w:b/>
          <w:sz w:val="26"/>
          <w:szCs w:val="26"/>
        </w:rPr>
      </w:pPr>
      <w:r w:rsidRPr="00701580">
        <w:rPr>
          <w:b/>
          <w:sz w:val="26"/>
          <w:szCs w:val="26"/>
        </w:rPr>
        <w:t>Таблица №2</w:t>
      </w:r>
    </w:p>
    <w:p w:rsidR="004900F0" w:rsidRDefault="004900F0" w:rsidP="004900F0">
      <w:pPr>
        <w:jc w:val="right"/>
        <w:rPr>
          <w:b/>
          <w:sz w:val="20"/>
          <w:szCs w:val="20"/>
        </w:rPr>
      </w:pPr>
    </w:p>
    <w:p w:rsidR="008C082F" w:rsidRPr="004F1ABC" w:rsidRDefault="004900F0" w:rsidP="004F1ABC">
      <w:pPr>
        <w:jc w:val="center"/>
        <w:rPr>
          <w:b/>
          <w:sz w:val="26"/>
          <w:szCs w:val="26"/>
        </w:rPr>
      </w:pPr>
      <w:r w:rsidRPr="008C082F">
        <w:rPr>
          <w:b/>
          <w:sz w:val="26"/>
          <w:szCs w:val="26"/>
        </w:rPr>
        <w:t xml:space="preserve">Сведения об исполнении расходов бюджета сельского поселения "Село Серпейск"" по разделам и подразделам классификации расходов бюджетов за </w:t>
      </w:r>
      <w:r w:rsidR="001B5B55">
        <w:rPr>
          <w:b/>
          <w:sz w:val="26"/>
          <w:szCs w:val="26"/>
        </w:rPr>
        <w:t>9 месяцев</w:t>
      </w:r>
      <w:r w:rsidRPr="008C082F">
        <w:rPr>
          <w:b/>
          <w:sz w:val="26"/>
          <w:szCs w:val="26"/>
        </w:rPr>
        <w:t xml:space="preserve"> 2022 года в сравнении с запланированными значениями на 2022 год и соответствующим периодом 2021 года</w:t>
      </w:r>
    </w:p>
    <w:p w:rsidR="008C082F" w:rsidRDefault="008C082F" w:rsidP="00701580">
      <w:pPr>
        <w:jc w:val="right"/>
        <w:rPr>
          <w:b/>
          <w:sz w:val="20"/>
          <w:szCs w:val="20"/>
        </w:rPr>
      </w:pPr>
    </w:p>
    <w:p w:rsidR="008B49FB" w:rsidRPr="00F85585" w:rsidRDefault="00C00C7D" w:rsidP="00F8558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314E89">
        <w:rPr>
          <w:b/>
          <w:sz w:val="20"/>
          <w:szCs w:val="20"/>
        </w:rPr>
        <w:t>(</w:t>
      </w:r>
      <w:proofErr w:type="gramStart"/>
      <w:r w:rsidR="00314E89">
        <w:rPr>
          <w:b/>
          <w:sz w:val="20"/>
          <w:szCs w:val="20"/>
        </w:rPr>
        <w:t>рублей</w:t>
      </w:r>
      <w:r w:rsidR="003901B9">
        <w:rPr>
          <w:b/>
          <w:sz w:val="20"/>
          <w:szCs w:val="20"/>
        </w:rPr>
        <w:t>,%</w:t>
      </w:r>
      <w:r w:rsidR="00314E89">
        <w:rPr>
          <w:b/>
          <w:sz w:val="20"/>
          <w:szCs w:val="20"/>
        </w:rPr>
        <w:t>)</w:t>
      </w:r>
      <w:proofErr w:type="gramEnd"/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417"/>
        <w:gridCol w:w="1423"/>
        <w:gridCol w:w="1134"/>
        <w:gridCol w:w="1275"/>
        <w:gridCol w:w="708"/>
        <w:gridCol w:w="852"/>
      </w:tblGrid>
      <w:tr w:rsidR="001B5B55" w:rsidRPr="001B5B55" w:rsidTr="00F85585">
        <w:trPr>
          <w:trHeight w:val="4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center"/>
              <w:rPr>
                <w:b/>
                <w:bCs/>
                <w:sz w:val="16"/>
                <w:szCs w:val="16"/>
              </w:rPr>
            </w:pPr>
            <w:r w:rsidRPr="001B5B55">
              <w:rPr>
                <w:b/>
                <w:bCs/>
                <w:sz w:val="16"/>
                <w:szCs w:val="16"/>
              </w:rPr>
              <w:t>Наименование разделов, подразделов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B55" w:rsidRPr="001B5B55" w:rsidRDefault="001B5B55" w:rsidP="001B5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5B55">
              <w:rPr>
                <w:b/>
                <w:bCs/>
                <w:color w:val="000000"/>
                <w:sz w:val="16"/>
                <w:szCs w:val="16"/>
              </w:rPr>
              <w:t>Исполнено за 9 месяцев 2021 года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5B55" w:rsidRPr="001B5B55" w:rsidRDefault="001B5B55" w:rsidP="001B5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5B55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B55" w:rsidRPr="001B5B55" w:rsidRDefault="001B5B55" w:rsidP="001B5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5B55">
              <w:rPr>
                <w:b/>
                <w:bCs/>
                <w:color w:val="000000"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1B5B55" w:rsidRPr="001B5B55" w:rsidTr="00F85585">
        <w:trPr>
          <w:trHeight w:val="116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55" w:rsidRPr="001B5B55" w:rsidRDefault="001B5B55" w:rsidP="001B5B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55" w:rsidRPr="001B5B55" w:rsidRDefault="001B5B55" w:rsidP="001B5B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5B55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Решением Сельской Думы</w:t>
            </w:r>
            <w:r w:rsidRPr="001B5B55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51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5B55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5B55">
              <w:rPr>
                <w:b/>
                <w:bCs/>
                <w:color w:val="000000"/>
                <w:sz w:val="16"/>
                <w:szCs w:val="16"/>
              </w:rPr>
              <w:t>Исполнено за 9 месяцев 2022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5B55" w:rsidRPr="001B5B55" w:rsidRDefault="00F85585" w:rsidP="001B5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% исполнения </w:t>
            </w:r>
            <w:r w:rsidR="001B5B55" w:rsidRPr="001B5B55">
              <w:rPr>
                <w:b/>
                <w:bCs/>
                <w:color w:val="000000"/>
                <w:sz w:val="16"/>
                <w:szCs w:val="16"/>
              </w:rPr>
              <w:t>к плану в соответствии с Решением Сельской Думы</w:t>
            </w:r>
            <w:r w:rsidR="001B5B55" w:rsidRPr="001B5B55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5B55">
              <w:rPr>
                <w:b/>
                <w:bCs/>
                <w:color w:val="000000"/>
                <w:sz w:val="16"/>
                <w:szCs w:val="16"/>
              </w:rPr>
              <w:t>% исполнения к уточненной росписи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55" w:rsidRPr="001B5B55" w:rsidRDefault="001B5B55" w:rsidP="001B5B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5B55" w:rsidRPr="001B5B55" w:rsidTr="00F85585">
        <w:trPr>
          <w:trHeight w:val="4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6 574 254,95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8 343 915,00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8 884 572,60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5 196 799,49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79,0</w:t>
            </w:r>
          </w:p>
        </w:tc>
      </w:tr>
      <w:tr w:rsidR="001B5B55" w:rsidRPr="001B5B55" w:rsidTr="00F85585">
        <w:trPr>
          <w:trHeight w:val="2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2 189 441,93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3 961 199,00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3 961 199,00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2 205 921,08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100,8</w:t>
            </w:r>
          </w:p>
        </w:tc>
      </w:tr>
      <w:tr w:rsidR="001B5B55" w:rsidRPr="001B5B55" w:rsidTr="00F85585">
        <w:trPr>
          <w:trHeight w:val="9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2 189 441,93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3 961 199,00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3 961 199,00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2 205 921,08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55,7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100,8</w:t>
            </w:r>
          </w:p>
        </w:tc>
      </w:tr>
      <w:tr w:rsidR="001B5B55" w:rsidRPr="001B5B55" w:rsidTr="00F85585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60 880,99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125 600,00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73 347,23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120,5</w:t>
            </w:r>
          </w:p>
        </w:tc>
      </w:tr>
      <w:tr w:rsidR="001B5B55" w:rsidRPr="001B5B55" w:rsidTr="00F85585">
        <w:trPr>
          <w:trHeight w:val="2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60 880,99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125 600,00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73 347,23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58,4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120,5</w:t>
            </w:r>
          </w:p>
        </w:tc>
      </w:tr>
      <w:tr w:rsidR="001B5B55" w:rsidRPr="001B5B55" w:rsidTr="00F85585">
        <w:trPr>
          <w:trHeight w:val="5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37 200,00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60,8</w:t>
            </w:r>
          </w:p>
        </w:tc>
      </w:tr>
      <w:tr w:rsidR="001B5B55" w:rsidRPr="001B5B55" w:rsidTr="00F85585">
        <w:trPr>
          <w:trHeight w:val="3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45 900,00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37 200,00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27 900,00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75,0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60,8</w:t>
            </w:r>
          </w:p>
        </w:tc>
      </w:tr>
      <w:tr w:rsidR="001B5B55" w:rsidRPr="001B5B55" w:rsidTr="00F85585">
        <w:trPr>
          <w:trHeight w:val="2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2 337 247,20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579 618,00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609 618,00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559 618,00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23,9</w:t>
            </w:r>
          </w:p>
        </w:tc>
      </w:tr>
      <w:tr w:rsidR="001B5B55" w:rsidRPr="001B5B55" w:rsidTr="00F85585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2 271 247,20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499 618,00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499 618,00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499 618,00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22,0</w:t>
            </w:r>
          </w:p>
        </w:tc>
      </w:tr>
      <w:tr w:rsidR="001B5B55" w:rsidRPr="001B5B55" w:rsidTr="00F85585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80 000,00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54,5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90,9</w:t>
            </w:r>
          </w:p>
        </w:tc>
      </w:tr>
      <w:tr w:rsidR="001B5B55" w:rsidRPr="001B5B55" w:rsidTr="00F85585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789 475,96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1 799 323,00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2 305 480,60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1 163 928,01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147,4</w:t>
            </w:r>
          </w:p>
        </w:tc>
      </w:tr>
      <w:tr w:rsidR="001B5B55" w:rsidRPr="001B5B55" w:rsidTr="00F85585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789 475,96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1 799 323,00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2 305 480,60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1 163 928,01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50,5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147,4</w:t>
            </w:r>
          </w:p>
        </w:tc>
      </w:tr>
      <w:tr w:rsidR="001B5B55" w:rsidRPr="001B5B55" w:rsidTr="00F85585">
        <w:trPr>
          <w:trHeight w:val="2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1 114 087,87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1 803 643,00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1 803 643,00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1 136 856,17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102,0</w:t>
            </w:r>
          </w:p>
        </w:tc>
      </w:tr>
      <w:tr w:rsidR="001B5B55" w:rsidRPr="001B5B55" w:rsidTr="00F85585">
        <w:trPr>
          <w:trHeight w:val="2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1 114 087,87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1 803 643,00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1 803 643,00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1 136 856,17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63,0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63,0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102,0</w:t>
            </w:r>
          </w:p>
        </w:tc>
      </w:tr>
      <w:tr w:rsidR="001B5B55" w:rsidRPr="001B5B55" w:rsidTr="00F85585">
        <w:trPr>
          <w:trHeight w:val="2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37 221,00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37 332,00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37 332,00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29 229,00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78,5</w:t>
            </w:r>
          </w:p>
        </w:tc>
      </w:tr>
      <w:tr w:rsidR="001B5B55" w:rsidRPr="001B5B55" w:rsidTr="00F85585">
        <w:trPr>
          <w:trHeight w:val="3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37 221,00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37 332,00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37 332,00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29 229,00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78,3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78,3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55" w:rsidRPr="001B5B55" w:rsidRDefault="001B5B55" w:rsidP="001B5B5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B5B55">
              <w:rPr>
                <w:rFonts w:ascii="Times New Roman CYR" w:hAnsi="Times New Roman CYR" w:cs="Times New Roman CYR"/>
                <w:sz w:val="16"/>
                <w:szCs w:val="16"/>
              </w:rPr>
              <w:t>78,5</w:t>
            </w:r>
          </w:p>
        </w:tc>
      </w:tr>
    </w:tbl>
    <w:p w:rsidR="001B5B55" w:rsidRDefault="001B5B55" w:rsidP="00701580">
      <w:pPr>
        <w:jc w:val="both"/>
        <w:rPr>
          <w:sz w:val="26"/>
          <w:szCs w:val="26"/>
        </w:rPr>
      </w:pPr>
    </w:p>
    <w:p w:rsidR="006C4846" w:rsidRDefault="00253CE9" w:rsidP="007015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01580" w:rsidRPr="00C76AB9">
        <w:rPr>
          <w:sz w:val="26"/>
          <w:szCs w:val="26"/>
        </w:rPr>
        <w:t xml:space="preserve">Бюджет </w:t>
      </w:r>
      <w:r w:rsidR="00A27613">
        <w:rPr>
          <w:sz w:val="26"/>
          <w:szCs w:val="26"/>
        </w:rPr>
        <w:t xml:space="preserve">исполняется по </w:t>
      </w:r>
      <w:r w:rsidR="00701580" w:rsidRPr="00C76AB9">
        <w:rPr>
          <w:sz w:val="26"/>
          <w:szCs w:val="26"/>
        </w:rPr>
        <w:t>муници</w:t>
      </w:r>
      <w:r w:rsidR="00A27613">
        <w:rPr>
          <w:sz w:val="26"/>
          <w:szCs w:val="26"/>
        </w:rPr>
        <w:t xml:space="preserve">пальным программам. </w:t>
      </w:r>
      <w:r w:rsidR="00A27613" w:rsidRPr="00A27613">
        <w:rPr>
          <w:sz w:val="26"/>
          <w:szCs w:val="26"/>
        </w:rPr>
        <w:t xml:space="preserve">Муниципальная программа СП "Село Серпейск" "Управление имущественным комплексом </w:t>
      </w:r>
      <w:r w:rsidR="00B55C35" w:rsidRPr="00A27613">
        <w:rPr>
          <w:sz w:val="26"/>
          <w:szCs w:val="26"/>
        </w:rPr>
        <w:t>в сельские поселения</w:t>
      </w:r>
      <w:r w:rsidR="00A27613" w:rsidRPr="00A27613">
        <w:rPr>
          <w:sz w:val="26"/>
          <w:szCs w:val="26"/>
        </w:rPr>
        <w:t xml:space="preserve"> "Село Серпейск</w:t>
      </w:r>
      <w:r w:rsidR="00B55C35" w:rsidRPr="00A27613">
        <w:rPr>
          <w:sz w:val="26"/>
          <w:szCs w:val="26"/>
        </w:rPr>
        <w:t>» не</w:t>
      </w:r>
      <w:r w:rsidR="00A27613">
        <w:rPr>
          <w:sz w:val="26"/>
          <w:szCs w:val="26"/>
        </w:rPr>
        <w:t xml:space="preserve"> </w:t>
      </w:r>
      <w:r w:rsidR="00B55C35">
        <w:rPr>
          <w:sz w:val="26"/>
          <w:szCs w:val="26"/>
        </w:rPr>
        <w:t>исполняется.</w:t>
      </w:r>
    </w:p>
    <w:p w:rsidR="009A022C" w:rsidRDefault="009A022C" w:rsidP="00C00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B75AE" w:rsidRPr="00C76AB9">
        <w:rPr>
          <w:sz w:val="26"/>
          <w:szCs w:val="26"/>
        </w:rPr>
        <w:t>Максимальный</w:t>
      </w:r>
      <w:r w:rsidR="00701580" w:rsidRPr="00C76AB9">
        <w:rPr>
          <w:sz w:val="26"/>
          <w:szCs w:val="26"/>
        </w:rPr>
        <w:t xml:space="preserve"> процент </w:t>
      </w:r>
      <w:proofErr w:type="gramStart"/>
      <w:r w:rsidR="00701580" w:rsidRPr="00C76AB9">
        <w:rPr>
          <w:sz w:val="26"/>
          <w:szCs w:val="26"/>
        </w:rPr>
        <w:t>выполнения</w:t>
      </w:r>
      <w:r w:rsidR="002B75AE" w:rsidRPr="00C76AB9">
        <w:rPr>
          <w:sz w:val="26"/>
          <w:szCs w:val="26"/>
        </w:rPr>
        <w:t xml:space="preserve">  к</w:t>
      </w:r>
      <w:proofErr w:type="gramEnd"/>
      <w:r w:rsidR="002B75AE" w:rsidRPr="00C76AB9">
        <w:rPr>
          <w:sz w:val="26"/>
          <w:szCs w:val="26"/>
        </w:rPr>
        <w:t xml:space="preserve">  первоначальным плановым показателям</w:t>
      </w:r>
      <w:r w:rsidR="00701580" w:rsidRPr="00C76AB9">
        <w:rPr>
          <w:sz w:val="26"/>
          <w:szCs w:val="26"/>
        </w:rPr>
        <w:t xml:space="preserve"> (</w:t>
      </w:r>
      <w:r>
        <w:rPr>
          <w:sz w:val="26"/>
          <w:szCs w:val="26"/>
        </w:rPr>
        <w:t>100</w:t>
      </w:r>
      <w:r w:rsidR="00701580" w:rsidRPr="00C76AB9">
        <w:rPr>
          <w:sz w:val="26"/>
          <w:szCs w:val="26"/>
        </w:rPr>
        <w:t xml:space="preserve">%) </w:t>
      </w:r>
      <w:r>
        <w:rPr>
          <w:sz w:val="26"/>
          <w:szCs w:val="26"/>
        </w:rPr>
        <w:t>у МП</w:t>
      </w:r>
      <w:r w:rsidRPr="009A022C">
        <w:rPr>
          <w:sz w:val="26"/>
          <w:szCs w:val="26"/>
        </w:rPr>
        <w:t xml:space="preserve"> сельского поселения "Село Серпейск" "Развитие дорожного хозяйства в СП "Село Серпейск"</w:t>
      </w:r>
      <w:r>
        <w:rPr>
          <w:sz w:val="26"/>
          <w:szCs w:val="26"/>
        </w:rPr>
        <w:t>.</w:t>
      </w:r>
    </w:p>
    <w:p w:rsidR="00253CE9" w:rsidRPr="00C00C7D" w:rsidRDefault="009A022C" w:rsidP="00C00C7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C76AB9">
        <w:rPr>
          <w:sz w:val="26"/>
          <w:szCs w:val="26"/>
        </w:rPr>
        <w:t>Минимальный процент исполнения к первоначальным плановым показателям (</w:t>
      </w:r>
      <w:r>
        <w:rPr>
          <w:sz w:val="26"/>
          <w:szCs w:val="26"/>
        </w:rPr>
        <w:t>50,5</w:t>
      </w:r>
      <w:r w:rsidR="00C76AB9">
        <w:rPr>
          <w:sz w:val="26"/>
          <w:szCs w:val="26"/>
        </w:rPr>
        <w:t xml:space="preserve">%) у МП </w:t>
      </w:r>
      <w:r w:rsidR="00C76AB9" w:rsidRPr="00C76AB9">
        <w:rPr>
          <w:sz w:val="26"/>
          <w:szCs w:val="26"/>
        </w:rPr>
        <w:t>"Благоустройство территории сельского поселения "Село Серпейск"</w:t>
      </w:r>
      <w:r w:rsidR="00C76AB9">
        <w:rPr>
          <w:sz w:val="26"/>
          <w:szCs w:val="26"/>
        </w:rPr>
        <w:t xml:space="preserve">, </w:t>
      </w:r>
      <w:r w:rsidR="00C03609" w:rsidRPr="003901B9">
        <w:rPr>
          <w:sz w:val="26"/>
          <w:szCs w:val="26"/>
        </w:rPr>
        <w:t>(см. Таблица №3)</w:t>
      </w:r>
      <w:r w:rsidR="003901B9">
        <w:rPr>
          <w:sz w:val="26"/>
          <w:szCs w:val="26"/>
        </w:rPr>
        <w:t>.</w:t>
      </w:r>
    </w:p>
    <w:p w:rsidR="00074379" w:rsidRDefault="00314BDD" w:rsidP="004F1ABC">
      <w:pPr>
        <w:jc w:val="right"/>
        <w:rPr>
          <w:sz w:val="26"/>
          <w:szCs w:val="26"/>
        </w:rPr>
      </w:pPr>
      <w:r w:rsidRPr="00C03609">
        <w:rPr>
          <w:b/>
          <w:sz w:val="26"/>
          <w:szCs w:val="26"/>
        </w:rPr>
        <w:t>Таблица №3</w:t>
      </w:r>
    </w:p>
    <w:tbl>
      <w:tblPr>
        <w:tblW w:w="97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026"/>
        <w:gridCol w:w="1135"/>
        <w:gridCol w:w="1134"/>
        <w:gridCol w:w="700"/>
        <w:gridCol w:w="983"/>
        <w:gridCol w:w="1143"/>
        <w:gridCol w:w="1085"/>
        <w:gridCol w:w="198"/>
        <w:gridCol w:w="38"/>
      </w:tblGrid>
      <w:tr w:rsidR="00074379" w:rsidRPr="004F1ABC" w:rsidTr="009A022C">
        <w:trPr>
          <w:gridAfter w:val="1"/>
          <w:wAfter w:w="38" w:type="dxa"/>
          <w:trHeight w:val="675"/>
        </w:trPr>
        <w:tc>
          <w:tcPr>
            <w:tcW w:w="96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ABC" w:rsidRDefault="004F1ABC" w:rsidP="004F1AB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74379" w:rsidRPr="004F1ABC" w:rsidRDefault="002049CD" w:rsidP="009A02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1ABC">
              <w:rPr>
                <w:b/>
                <w:bCs/>
                <w:color w:val="000000"/>
                <w:sz w:val="26"/>
                <w:szCs w:val="26"/>
              </w:rPr>
              <w:t>Исполнение</w:t>
            </w:r>
            <w:r w:rsidR="00074379" w:rsidRPr="004F1ABC">
              <w:rPr>
                <w:b/>
                <w:bCs/>
                <w:color w:val="000000"/>
                <w:sz w:val="26"/>
                <w:szCs w:val="26"/>
              </w:rPr>
              <w:t xml:space="preserve"> бюджета сельского поселения "Село Серпейск" за </w:t>
            </w:r>
            <w:r w:rsidR="009A022C">
              <w:rPr>
                <w:b/>
                <w:bCs/>
                <w:color w:val="000000"/>
                <w:sz w:val="26"/>
                <w:szCs w:val="26"/>
              </w:rPr>
              <w:t>9</w:t>
            </w:r>
            <w:r w:rsidR="00074379" w:rsidRPr="004F1AB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9A022C">
              <w:rPr>
                <w:b/>
                <w:bCs/>
                <w:color w:val="000000"/>
                <w:sz w:val="26"/>
                <w:szCs w:val="26"/>
              </w:rPr>
              <w:t xml:space="preserve">месяцев </w:t>
            </w:r>
            <w:r w:rsidR="00074379" w:rsidRPr="004F1ABC">
              <w:rPr>
                <w:b/>
                <w:bCs/>
                <w:color w:val="000000"/>
                <w:sz w:val="26"/>
                <w:szCs w:val="26"/>
              </w:rPr>
              <w:t xml:space="preserve"> 2022</w:t>
            </w:r>
            <w:proofErr w:type="gramEnd"/>
            <w:r w:rsidR="00074379" w:rsidRPr="004F1ABC">
              <w:rPr>
                <w:b/>
                <w:bCs/>
                <w:color w:val="000000"/>
                <w:sz w:val="26"/>
                <w:szCs w:val="26"/>
              </w:rPr>
              <w:t xml:space="preserve">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      </w:r>
          </w:p>
        </w:tc>
      </w:tr>
      <w:tr w:rsidR="00074379" w:rsidRPr="004F1ABC" w:rsidTr="009A022C">
        <w:trPr>
          <w:gridAfter w:val="1"/>
          <w:wAfter w:w="38" w:type="dxa"/>
          <w:trHeight w:val="322"/>
        </w:trPr>
        <w:tc>
          <w:tcPr>
            <w:tcW w:w="96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379" w:rsidRPr="004F1ABC" w:rsidRDefault="00074379" w:rsidP="004F1A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379" w:rsidRPr="00074379" w:rsidTr="009A022C">
        <w:trPr>
          <w:gridAfter w:val="1"/>
          <w:wAfter w:w="38" w:type="dxa"/>
          <w:trHeight w:val="255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Default="0007437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F1ABC" w:rsidRPr="009A022C" w:rsidRDefault="003901B9" w:rsidP="009A02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9A022C">
              <w:rPr>
                <w:b/>
                <w:color w:val="000000"/>
                <w:sz w:val="20"/>
                <w:szCs w:val="20"/>
              </w:rPr>
              <w:t>(рублей, %)</w:t>
            </w:r>
          </w:p>
          <w:p w:rsidR="004F1ABC" w:rsidRDefault="004F1ABC">
            <w:pPr>
              <w:jc w:val="right"/>
              <w:rPr>
                <w:color w:val="000000"/>
                <w:sz w:val="16"/>
                <w:szCs w:val="16"/>
              </w:rPr>
            </w:pPr>
          </w:p>
          <w:tbl>
            <w:tblPr>
              <w:tblW w:w="9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9"/>
              <w:gridCol w:w="709"/>
              <w:gridCol w:w="992"/>
              <w:gridCol w:w="993"/>
              <w:gridCol w:w="993"/>
              <w:gridCol w:w="992"/>
              <w:gridCol w:w="850"/>
              <w:gridCol w:w="709"/>
              <w:gridCol w:w="1133"/>
            </w:tblGrid>
            <w:tr w:rsidR="009A022C" w:rsidRPr="009A022C" w:rsidTr="009A022C">
              <w:trPr>
                <w:trHeight w:val="315"/>
              </w:trPr>
              <w:tc>
                <w:tcPr>
                  <w:tcW w:w="2189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Наименование+A6:H27</w:t>
                  </w:r>
                </w:p>
              </w:tc>
              <w:tc>
                <w:tcPr>
                  <w:tcW w:w="709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992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Фактическое исполнение по состоянию на 01.10.2021</w:t>
                  </w:r>
                </w:p>
              </w:tc>
              <w:tc>
                <w:tcPr>
                  <w:tcW w:w="993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Бюджетные ассигнования в соответствии с Решением Сельской Думы</w:t>
                  </w: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 xml:space="preserve"> от 15.12.2021 № 51</w:t>
                  </w:r>
                </w:p>
              </w:tc>
              <w:tc>
                <w:tcPr>
                  <w:tcW w:w="993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Бюджетные ассигнования в соответствии с уточненной бюджетной росписью расходов</w:t>
                  </w:r>
                </w:p>
              </w:tc>
              <w:tc>
                <w:tcPr>
                  <w:tcW w:w="992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Фактическое исполнение на 01.10.2022</w:t>
                  </w:r>
                </w:p>
              </w:tc>
              <w:tc>
                <w:tcPr>
                  <w:tcW w:w="850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% исполнения к плану в соответствии с Решением Сельской Думы</w:t>
                  </w: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 xml:space="preserve"> от 15.12.2021 № 51  </w:t>
                  </w:r>
                </w:p>
              </w:tc>
              <w:tc>
                <w:tcPr>
                  <w:tcW w:w="709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% исполнения к уточненной росписи</w:t>
                  </w:r>
                </w:p>
              </w:tc>
              <w:tc>
                <w:tcPr>
                  <w:tcW w:w="1133" w:type="dxa"/>
                  <w:vMerge w:val="restart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Темп роста фактического исполнения по состоянию на 01.10.2022 к фактическому исполнению по состоянию на 01.10.2021</w:t>
                  </w:r>
                </w:p>
              </w:tc>
            </w:tr>
            <w:tr w:rsidR="009A022C" w:rsidRPr="009A022C" w:rsidTr="009A022C">
              <w:trPr>
                <w:trHeight w:val="2550"/>
              </w:trPr>
              <w:tc>
                <w:tcPr>
                  <w:tcW w:w="2189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Merge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022C" w:rsidRPr="009A022C" w:rsidTr="009A022C">
              <w:trPr>
                <w:trHeight w:val="255"/>
              </w:trPr>
              <w:tc>
                <w:tcPr>
                  <w:tcW w:w="218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9A022C" w:rsidRPr="009A022C" w:rsidTr="009A022C">
              <w:trPr>
                <w:trHeight w:val="620"/>
              </w:trPr>
              <w:tc>
                <w:tcPr>
                  <w:tcW w:w="2189" w:type="dxa"/>
                  <w:shd w:val="clear" w:color="auto" w:fill="auto"/>
                  <w:vAlign w:val="bottom"/>
                  <w:hideMark/>
                </w:tcPr>
                <w:p w:rsidR="009A022C" w:rsidRPr="009A022C" w:rsidRDefault="009A022C" w:rsidP="009A02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"Безопасность жизнедеятельности на территории СП "Село Серпейск"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45 900,00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37 200,00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37 200,00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27 900,00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60,78</w:t>
                  </w:r>
                </w:p>
              </w:tc>
            </w:tr>
            <w:tr w:rsidR="009A022C" w:rsidRPr="009A022C" w:rsidTr="009A022C">
              <w:trPr>
                <w:trHeight w:val="620"/>
              </w:trPr>
              <w:tc>
                <w:tcPr>
                  <w:tcW w:w="2189" w:type="dxa"/>
                  <w:shd w:val="clear" w:color="auto" w:fill="auto"/>
                  <w:vAlign w:val="bottom"/>
                  <w:hideMark/>
                </w:tcPr>
                <w:p w:rsidR="009A022C" w:rsidRPr="009A022C" w:rsidRDefault="009A022C" w:rsidP="009A02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"Развитие культуры в сельском поселении "Село Серпейск"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1 114 087,87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1 803 643,00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1 803 643,00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1 136 856,17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63,03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63,03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102,04</w:t>
                  </w:r>
                </w:p>
              </w:tc>
            </w:tr>
            <w:tr w:rsidR="009A022C" w:rsidRPr="009A022C" w:rsidTr="009A022C">
              <w:trPr>
                <w:trHeight w:val="620"/>
              </w:trPr>
              <w:tc>
                <w:tcPr>
                  <w:tcW w:w="2189" w:type="dxa"/>
                  <w:shd w:val="clear" w:color="auto" w:fill="auto"/>
                  <w:vAlign w:val="bottom"/>
                  <w:hideMark/>
                </w:tcPr>
                <w:p w:rsidR="009A022C" w:rsidRPr="009A022C" w:rsidRDefault="009A022C" w:rsidP="009A02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"Развитие дорожного хозяйства в СП "Село Серпейск"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2 271 247,20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499 618,00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499 618,00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499 618,00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22,00</w:t>
                  </w:r>
                </w:p>
              </w:tc>
            </w:tr>
            <w:tr w:rsidR="009A022C" w:rsidRPr="009A022C" w:rsidTr="009A022C">
              <w:trPr>
                <w:trHeight w:val="310"/>
              </w:trPr>
              <w:tc>
                <w:tcPr>
                  <w:tcW w:w="2189" w:type="dxa"/>
                  <w:shd w:val="clear" w:color="auto" w:fill="auto"/>
                  <w:vAlign w:val="bottom"/>
                  <w:hideMark/>
                </w:tcPr>
                <w:p w:rsidR="009A022C" w:rsidRPr="009A022C" w:rsidRDefault="009A022C" w:rsidP="009A02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Прочие мероприятия в сфере жилищно-коммунального хозяйства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38 0 00 00000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A022C" w:rsidRPr="009A022C" w:rsidTr="009A022C">
              <w:trPr>
                <w:trHeight w:val="930"/>
              </w:trPr>
              <w:tc>
                <w:tcPr>
                  <w:tcW w:w="2189" w:type="dxa"/>
                  <w:shd w:val="clear" w:color="auto" w:fill="auto"/>
                  <w:vAlign w:val="bottom"/>
                  <w:hideMark/>
                </w:tcPr>
                <w:p w:rsidR="009A022C" w:rsidRPr="009A022C" w:rsidRDefault="009A022C" w:rsidP="009A02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"Развитие потребительской кооперации на территории сельского поселения "Село Серпейск"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49 0 00 00000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9A022C" w:rsidRPr="009A022C" w:rsidTr="009A022C">
              <w:trPr>
                <w:trHeight w:val="615"/>
              </w:trPr>
              <w:tc>
                <w:tcPr>
                  <w:tcW w:w="2189" w:type="dxa"/>
                  <w:shd w:val="clear" w:color="auto" w:fill="auto"/>
                  <w:vAlign w:val="bottom"/>
                  <w:hideMark/>
                </w:tcPr>
                <w:p w:rsidR="009A022C" w:rsidRPr="009A022C" w:rsidRDefault="009A022C" w:rsidP="009A02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"Благоустройство территории сельского поселения "Село Серпейск"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789 475,96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1 799 323,00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2 305 480,60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1 163 928,01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64,69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50,49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147,43</w:t>
                  </w:r>
                </w:p>
              </w:tc>
            </w:tr>
            <w:tr w:rsidR="009A022C" w:rsidRPr="009A022C" w:rsidTr="009A022C">
              <w:trPr>
                <w:trHeight w:val="915"/>
              </w:trPr>
              <w:tc>
                <w:tcPr>
                  <w:tcW w:w="2189" w:type="dxa"/>
                  <w:shd w:val="clear" w:color="auto" w:fill="auto"/>
                  <w:vAlign w:val="bottom"/>
                  <w:hideMark/>
                </w:tcPr>
                <w:p w:rsidR="009A022C" w:rsidRPr="009A022C" w:rsidRDefault="009A022C" w:rsidP="009A02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60 0 00 00000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2 226 662,93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3 998 531,00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3 998 531,00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2 235 150,08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55,90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55,90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100,38</w:t>
                  </w:r>
                </w:p>
              </w:tc>
            </w:tr>
            <w:tr w:rsidR="009A022C" w:rsidRPr="009A022C" w:rsidTr="009A022C">
              <w:trPr>
                <w:trHeight w:val="525"/>
              </w:trPr>
              <w:tc>
                <w:tcPr>
                  <w:tcW w:w="218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Непрограммные расходы федеральных органов исполнительной власти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99 0 00 00000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60 880,99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125 600,00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130 100,00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73 347,23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58,40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56,38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color w:val="000000"/>
                      <w:sz w:val="16"/>
                      <w:szCs w:val="16"/>
                    </w:rPr>
                    <w:t>120,48</w:t>
                  </w:r>
                </w:p>
              </w:tc>
            </w:tr>
            <w:tr w:rsidR="009A022C" w:rsidRPr="009A022C" w:rsidTr="009A022C">
              <w:trPr>
                <w:trHeight w:val="660"/>
              </w:trPr>
              <w:tc>
                <w:tcPr>
                  <w:tcW w:w="218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9A022C" w:rsidRPr="009A022C" w:rsidRDefault="009A022C" w:rsidP="009A022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A022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A022C">
                    <w:rPr>
                      <w:b/>
                      <w:bCs/>
                      <w:color w:val="000000"/>
                      <w:sz w:val="14"/>
                      <w:szCs w:val="14"/>
                    </w:rPr>
                    <w:t>6 574 254,95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A022C">
                    <w:rPr>
                      <w:b/>
                      <w:bCs/>
                      <w:color w:val="000000"/>
                      <w:sz w:val="14"/>
                      <w:szCs w:val="14"/>
                    </w:rPr>
                    <w:t>8 343 915,00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A022C">
                    <w:rPr>
                      <w:b/>
                      <w:bCs/>
                      <w:color w:val="000000"/>
                      <w:sz w:val="14"/>
                      <w:szCs w:val="14"/>
                    </w:rPr>
                    <w:t>8 884 572,60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A022C">
                    <w:rPr>
                      <w:b/>
                      <w:bCs/>
                      <w:color w:val="000000"/>
                      <w:sz w:val="14"/>
                      <w:szCs w:val="14"/>
                    </w:rPr>
                    <w:t>5 196 799,49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A022C">
                    <w:rPr>
                      <w:b/>
                      <w:bCs/>
                      <w:color w:val="000000"/>
                      <w:sz w:val="14"/>
                      <w:szCs w:val="14"/>
                    </w:rPr>
                    <w:t>62,28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A022C">
                    <w:rPr>
                      <w:b/>
                      <w:bCs/>
                      <w:color w:val="000000"/>
                      <w:sz w:val="14"/>
                      <w:szCs w:val="14"/>
                    </w:rPr>
                    <w:t>58,49</w:t>
                  </w:r>
                </w:p>
              </w:tc>
              <w:tc>
                <w:tcPr>
                  <w:tcW w:w="1133" w:type="dxa"/>
                  <w:shd w:val="clear" w:color="000000" w:fill="FFFFFF"/>
                  <w:noWrap/>
                  <w:vAlign w:val="center"/>
                  <w:hideMark/>
                </w:tcPr>
                <w:p w:rsidR="009A022C" w:rsidRPr="009A022C" w:rsidRDefault="009A022C" w:rsidP="009A022C">
                  <w:pPr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A022C">
                    <w:rPr>
                      <w:b/>
                      <w:bCs/>
                      <w:color w:val="000000"/>
                      <w:sz w:val="14"/>
                      <w:szCs w:val="14"/>
                    </w:rPr>
                    <w:t>79,05</w:t>
                  </w:r>
                </w:p>
              </w:tc>
            </w:tr>
          </w:tbl>
          <w:p w:rsidR="009A022C" w:rsidRDefault="009A022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F1ABC" w:rsidRPr="00074379" w:rsidRDefault="004F1ABC" w:rsidP="00ED6B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3609" w:rsidRPr="00074379" w:rsidTr="009A022C">
        <w:trPr>
          <w:trHeight w:val="2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2049CD" w:rsidRPr="00ED6B17" w:rsidRDefault="002049CD" w:rsidP="002049CD">
      <w:pPr>
        <w:jc w:val="both"/>
        <w:rPr>
          <w:b/>
          <w:sz w:val="26"/>
          <w:szCs w:val="26"/>
        </w:rPr>
      </w:pPr>
      <w:r w:rsidRPr="00ED6B17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2049CD" w:rsidRPr="00ED6B17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>Бюджетный процесс осуществляется согласно бюджетному законодательству: БК РФ, Положению о бюджетном процессе в сельском поселении «Село Серпейск» и иным действующим нормативно-правовым актам.</w:t>
      </w:r>
    </w:p>
    <w:p w:rsidR="002049CD" w:rsidRPr="00ED6B17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 xml:space="preserve">В </w:t>
      </w:r>
      <w:r w:rsidR="00360F02" w:rsidRPr="00ED6B17">
        <w:rPr>
          <w:sz w:val="26"/>
          <w:szCs w:val="26"/>
        </w:rPr>
        <w:t xml:space="preserve">соответствии </w:t>
      </w:r>
      <w:r w:rsidR="00360F02">
        <w:rPr>
          <w:sz w:val="26"/>
          <w:szCs w:val="26"/>
        </w:rPr>
        <w:t>с</w:t>
      </w:r>
      <w:r w:rsidR="003E6FA9" w:rsidRPr="00ED6B17">
        <w:rPr>
          <w:sz w:val="26"/>
          <w:szCs w:val="26"/>
        </w:rPr>
        <w:t xml:space="preserve"> п. 3, п.5 ст.</w:t>
      </w:r>
      <w:r w:rsidR="00360F02" w:rsidRPr="00ED6B17">
        <w:rPr>
          <w:sz w:val="26"/>
          <w:szCs w:val="26"/>
        </w:rPr>
        <w:t xml:space="preserve">39 </w:t>
      </w:r>
      <w:r w:rsidR="00360F02">
        <w:rPr>
          <w:sz w:val="26"/>
          <w:szCs w:val="26"/>
        </w:rPr>
        <w:t>Положения</w:t>
      </w:r>
      <w:r w:rsidR="003E6FA9" w:rsidRPr="00ED6B17">
        <w:rPr>
          <w:sz w:val="26"/>
          <w:szCs w:val="26"/>
        </w:rPr>
        <w:t xml:space="preserve"> о бюджетном </w:t>
      </w:r>
      <w:r w:rsidR="00360F02" w:rsidRPr="00ED6B17">
        <w:rPr>
          <w:sz w:val="26"/>
          <w:szCs w:val="26"/>
        </w:rPr>
        <w:t>процессе, направить</w:t>
      </w:r>
      <w:r w:rsidRPr="00ED6B17">
        <w:rPr>
          <w:sz w:val="26"/>
          <w:szCs w:val="26"/>
        </w:rPr>
        <w:t xml:space="preserve"> </w:t>
      </w:r>
      <w:r w:rsidR="003E6FA9" w:rsidRPr="00ED6B17">
        <w:rPr>
          <w:sz w:val="26"/>
          <w:szCs w:val="26"/>
        </w:rPr>
        <w:t xml:space="preserve">заключение Контрольно-счетного органа </w:t>
      </w:r>
      <w:r w:rsidR="00360F02" w:rsidRPr="00ED6B17">
        <w:rPr>
          <w:sz w:val="26"/>
          <w:szCs w:val="26"/>
        </w:rPr>
        <w:t>в Сельскую</w:t>
      </w:r>
      <w:r w:rsidRPr="00ED6B17">
        <w:rPr>
          <w:sz w:val="26"/>
          <w:szCs w:val="26"/>
        </w:rPr>
        <w:t xml:space="preserve"> Думу СП «Село Серпейск».</w:t>
      </w:r>
    </w:p>
    <w:p w:rsidR="002049CD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 xml:space="preserve">Обеспечить официальное опубликование сведений о ходе исполнения </w:t>
      </w:r>
      <w:r w:rsidR="009A022C" w:rsidRPr="00ED6B17">
        <w:rPr>
          <w:sz w:val="26"/>
          <w:szCs w:val="26"/>
        </w:rPr>
        <w:t>бюджета СП</w:t>
      </w:r>
      <w:r w:rsidRPr="00ED6B17">
        <w:rPr>
          <w:sz w:val="26"/>
          <w:szCs w:val="26"/>
        </w:rPr>
        <w:t xml:space="preserve"> «Село Серпейск» за </w:t>
      </w:r>
      <w:r w:rsidR="00F85585">
        <w:rPr>
          <w:sz w:val="26"/>
          <w:szCs w:val="26"/>
        </w:rPr>
        <w:t>9</w:t>
      </w:r>
      <w:r w:rsidRPr="00ED6B17">
        <w:rPr>
          <w:sz w:val="26"/>
          <w:szCs w:val="26"/>
        </w:rPr>
        <w:t xml:space="preserve"> </w:t>
      </w:r>
      <w:r w:rsidR="00F85585">
        <w:rPr>
          <w:sz w:val="26"/>
          <w:szCs w:val="26"/>
        </w:rPr>
        <w:t>месяцев</w:t>
      </w:r>
      <w:r w:rsidR="003E6FA9" w:rsidRPr="00ED6B17">
        <w:rPr>
          <w:sz w:val="26"/>
          <w:szCs w:val="26"/>
        </w:rPr>
        <w:t xml:space="preserve"> </w:t>
      </w:r>
      <w:r w:rsidRPr="00ED6B17">
        <w:rPr>
          <w:sz w:val="26"/>
          <w:szCs w:val="26"/>
        </w:rPr>
        <w:t xml:space="preserve">2022 </w:t>
      </w:r>
      <w:r w:rsidR="009A022C" w:rsidRPr="00ED6B17">
        <w:rPr>
          <w:sz w:val="26"/>
          <w:szCs w:val="26"/>
        </w:rPr>
        <w:t>года в соответствии</w:t>
      </w:r>
      <w:r w:rsidRPr="00ED6B17">
        <w:rPr>
          <w:sz w:val="26"/>
          <w:szCs w:val="26"/>
        </w:rPr>
        <w:t xml:space="preserve"> со ст.36 БК РФ, п.6 ст.</w:t>
      </w:r>
      <w:r w:rsidR="009A022C" w:rsidRPr="00ED6B17">
        <w:rPr>
          <w:sz w:val="26"/>
          <w:szCs w:val="26"/>
        </w:rPr>
        <w:t>52 №</w:t>
      </w:r>
      <w:r w:rsidRPr="00ED6B17">
        <w:rPr>
          <w:sz w:val="26"/>
          <w:szCs w:val="26"/>
        </w:rPr>
        <w:t xml:space="preserve"> 131 - ФЗ от 06.10.2003 года.</w:t>
      </w:r>
    </w:p>
    <w:p w:rsidR="009A022C" w:rsidRPr="00704869" w:rsidRDefault="009A022C" w:rsidP="00704869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704869">
        <w:rPr>
          <w:sz w:val="26"/>
          <w:szCs w:val="26"/>
        </w:rPr>
        <w:t>Муниципальная программа СП "Село Серпейск" "Управление имущественным комплексом в сельские поселения "Село Серпейск» не исполняется.</w:t>
      </w:r>
      <w:r w:rsidR="00704869" w:rsidRPr="00704869">
        <w:rPr>
          <w:sz w:val="26"/>
          <w:szCs w:val="26"/>
        </w:rPr>
        <w:t xml:space="preserve"> Сумма бюджетных ассигнований в соответствии с уточненной бюджетной росписью расходов – 30 000,00 руб.</w:t>
      </w:r>
      <w:r w:rsidR="00704869">
        <w:rPr>
          <w:sz w:val="26"/>
          <w:szCs w:val="26"/>
        </w:rPr>
        <w:t xml:space="preserve"> Задачи МП не выполняются.</w:t>
      </w:r>
    </w:p>
    <w:p w:rsidR="002049CD" w:rsidRPr="00ED6B17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>Фактов недо</w:t>
      </w:r>
      <w:r w:rsidR="00704869">
        <w:rPr>
          <w:sz w:val="26"/>
          <w:szCs w:val="26"/>
        </w:rPr>
        <w:t>с</w:t>
      </w:r>
      <w:r w:rsidRPr="00ED6B17">
        <w:rPr>
          <w:sz w:val="26"/>
          <w:szCs w:val="26"/>
        </w:rPr>
        <w:t xml:space="preserve">товерных отчетных </w:t>
      </w:r>
      <w:r w:rsidR="00360F02" w:rsidRPr="00ED6B17">
        <w:rPr>
          <w:sz w:val="26"/>
          <w:szCs w:val="26"/>
        </w:rPr>
        <w:t>данных и</w:t>
      </w:r>
      <w:r w:rsidRPr="00ED6B17">
        <w:rPr>
          <w:sz w:val="26"/>
          <w:szCs w:val="26"/>
        </w:rPr>
        <w:t xml:space="preserve"> искажений бюджетной отчетности за </w:t>
      </w:r>
      <w:r w:rsidR="00F85585">
        <w:rPr>
          <w:sz w:val="26"/>
          <w:szCs w:val="26"/>
        </w:rPr>
        <w:t xml:space="preserve">9 </w:t>
      </w:r>
      <w:r w:rsidR="00360F02">
        <w:rPr>
          <w:sz w:val="26"/>
          <w:szCs w:val="26"/>
        </w:rPr>
        <w:t xml:space="preserve">месяцев </w:t>
      </w:r>
      <w:r w:rsidR="00360F02" w:rsidRPr="00ED6B17">
        <w:rPr>
          <w:sz w:val="26"/>
          <w:szCs w:val="26"/>
        </w:rPr>
        <w:t>2022</w:t>
      </w:r>
      <w:r w:rsidRPr="00ED6B17">
        <w:rPr>
          <w:sz w:val="26"/>
          <w:szCs w:val="26"/>
        </w:rPr>
        <w:t xml:space="preserve"> года не установлено.</w:t>
      </w:r>
    </w:p>
    <w:p w:rsidR="002049CD" w:rsidRPr="00ED6B17" w:rsidRDefault="002049CD" w:rsidP="002049CD">
      <w:pPr>
        <w:jc w:val="both"/>
        <w:textAlignment w:val="baseline"/>
        <w:rPr>
          <w:sz w:val="26"/>
          <w:szCs w:val="26"/>
        </w:rPr>
      </w:pPr>
      <w:r w:rsidRPr="00ED6B17">
        <w:rPr>
          <w:sz w:val="26"/>
          <w:szCs w:val="26"/>
        </w:rPr>
        <w:t xml:space="preserve">   </w:t>
      </w:r>
      <w:r w:rsidR="00212197">
        <w:rPr>
          <w:sz w:val="26"/>
          <w:szCs w:val="26"/>
        </w:rPr>
        <w:t xml:space="preserve">        Комиссия по бюджету представляет данное </w:t>
      </w:r>
      <w:r w:rsidR="00360F02">
        <w:rPr>
          <w:sz w:val="26"/>
          <w:szCs w:val="26"/>
        </w:rPr>
        <w:t xml:space="preserve">заключение </w:t>
      </w:r>
      <w:r w:rsidR="00360F02" w:rsidRPr="00ED6B17">
        <w:rPr>
          <w:sz w:val="26"/>
          <w:szCs w:val="26"/>
        </w:rPr>
        <w:t>в Сельскую</w:t>
      </w:r>
      <w:r w:rsidRPr="00ED6B17">
        <w:rPr>
          <w:sz w:val="26"/>
          <w:szCs w:val="26"/>
        </w:rPr>
        <w:t xml:space="preserve"> </w:t>
      </w:r>
      <w:r w:rsidR="00360F02" w:rsidRPr="00ED6B17">
        <w:rPr>
          <w:sz w:val="26"/>
          <w:szCs w:val="26"/>
        </w:rPr>
        <w:t>Думу с</w:t>
      </w:r>
      <w:r w:rsidRPr="00ED6B17">
        <w:rPr>
          <w:sz w:val="26"/>
          <w:szCs w:val="26"/>
        </w:rPr>
        <w:t xml:space="preserve"> одновременным направлением Главе администрации СП «Село Серпейск» «Мещовский район». </w:t>
      </w:r>
    </w:p>
    <w:p w:rsidR="002049CD" w:rsidRPr="00ED6B17" w:rsidRDefault="002049CD" w:rsidP="002049CD">
      <w:pPr>
        <w:jc w:val="both"/>
        <w:rPr>
          <w:sz w:val="26"/>
          <w:szCs w:val="26"/>
        </w:rPr>
      </w:pPr>
    </w:p>
    <w:p w:rsidR="002049CD" w:rsidRPr="003E6FA9" w:rsidRDefault="002049CD" w:rsidP="002049CD">
      <w:pPr>
        <w:spacing w:line="276" w:lineRule="auto"/>
        <w:jc w:val="both"/>
        <w:rPr>
          <w:b/>
          <w:sz w:val="26"/>
          <w:szCs w:val="26"/>
        </w:rPr>
      </w:pPr>
      <w:r w:rsidRPr="00ED6B17">
        <w:rPr>
          <w:b/>
          <w:sz w:val="26"/>
          <w:szCs w:val="26"/>
        </w:rPr>
        <w:t xml:space="preserve">Председатель                                                      </w:t>
      </w:r>
      <w:r w:rsidR="003E6FA9" w:rsidRPr="00ED6B17">
        <w:rPr>
          <w:b/>
          <w:sz w:val="26"/>
          <w:szCs w:val="26"/>
        </w:rPr>
        <w:t xml:space="preserve">                               </w:t>
      </w:r>
      <w:r w:rsidR="00904851">
        <w:rPr>
          <w:b/>
          <w:sz w:val="26"/>
          <w:szCs w:val="26"/>
        </w:rPr>
        <w:t xml:space="preserve">          </w:t>
      </w:r>
      <w:r w:rsidRPr="00ED6B17">
        <w:rPr>
          <w:b/>
        </w:rPr>
        <w:t>Д.В. Каничева</w:t>
      </w: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314BDD" w:rsidRPr="002F0306" w:rsidRDefault="00314BDD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314BDD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1821DF" w:rsidRPr="003E6FA9" w:rsidRDefault="003E6FA9" w:rsidP="00C00C7D">
      <w:pPr>
        <w:tabs>
          <w:tab w:val="left" w:pos="9290"/>
        </w:tabs>
        <w:jc w:val="right"/>
        <w:rPr>
          <w:sz w:val="26"/>
          <w:szCs w:val="26"/>
        </w:rPr>
        <w:sectPr w:rsidR="001821DF" w:rsidRPr="003E6FA9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  <w:r>
        <w:rPr>
          <w:b/>
          <w:sz w:val="26"/>
          <w:szCs w:val="26"/>
        </w:rPr>
        <w:lastRenderedPageBreak/>
        <w:tab/>
      </w:r>
    </w:p>
    <w:p w:rsidR="00811696" w:rsidRDefault="00811696" w:rsidP="001821DF">
      <w:pPr>
        <w:jc w:val="both"/>
        <w:rPr>
          <w:b/>
          <w:sz w:val="26"/>
          <w:szCs w:val="26"/>
        </w:rPr>
      </w:pPr>
    </w:p>
    <w:p w:rsidR="001821DF" w:rsidRPr="001821DF" w:rsidRDefault="001821DF" w:rsidP="001821DF">
      <w:pPr>
        <w:sectPr w:rsidR="001821DF" w:rsidRPr="001821DF" w:rsidSect="001821DF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66E"/>
    <w:multiLevelType w:val="hybridMultilevel"/>
    <w:tmpl w:val="D726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9B9"/>
    <w:multiLevelType w:val="hybridMultilevel"/>
    <w:tmpl w:val="6CAECE1A"/>
    <w:lvl w:ilvl="0" w:tplc="6E7A9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36509C"/>
    <w:multiLevelType w:val="hybridMultilevel"/>
    <w:tmpl w:val="9168E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F011F27"/>
    <w:multiLevelType w:val="hybridMultilevel"/>
    <w:tmpl w:val="BAD62D60"/>
    <w:lvl w:ilvl="0" w:tplc="04CAF6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3D2A3762"/>
    <w:multiLevelType w:val="hybridMultilevel"/>
    <w:tmpl w:val="D60C39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E27116"/>
    <w:multiLevelType w:val="hybridMultilevel"/>
    <w:tmpl w:val="F2FC49FA"/>
    <w:lvl w:ilvl="0" w:tplc="94609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423E3"/>
    <w:multiLevelType w:val="hybridMultilevel"/>
    <w:tmpl w:val="0A6ACDDA"/>
    <w:lvl w:ilvl="0" w:tplc="C0C26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739E7"/>
    <w:multiLevelType w:val="hybridMultilevel"/>
    <w:tmpl w:val="080650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478E2"/>
    <w:multiLevelType w:val="hybridMultilevel"/>
    <w:tmpl w:val="671E5BBE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5440F"/>
    <w:multiLevelType w:val="hybridMultilevel"/>
    <w:tmpl w:val="5CD6E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22"/>
  </w:num>
  <w:num w:numId="5">
    <w:abstractNumId w:val="1"/>
  </w:num>
  <w:num w:numId="6">
    <w:abstractNumId w:val="6"/>
  </w:num>
  <w:num w:numId="7">
    <w:abstractNumId w:val="31"/>
  </w:num>
  <w:num w:numId="8">
    <w:abstractNumId w:val="10"/>
  </w:num>
  <w:num w:numId="9">
    <w:abstractNumId w:val="14"/>
  </w:num>
  <w:num w:numId="10">
    <w:abstractNumId w:val="32"/>
  </w:num>
  <w:num w:numId="11">
    <w:abstractNumId w:val="25"/>
  </w:num>
  <w:num w:numId="12">
    <w:abstractNumId w:val="3"/>
  </w:num>
  <w:num w:numId="13">
    <w:abstractNumId w:val="23"/>
  </w:num>
  <w:num w:numId="14">
    <w:abstractNumId w:val="11"/>
  </w:num>
  <w:num w:numId="15">
    <w:abstractNumId w:val="18"/>
  </w:num>
  <w:num w:numId="16">
    <w:abstractNumId w:val="28"/>
  </w:num>
  <w:num w:numId="17">
    <w:abstractNumId w:val="26"/>
  </w:num>
  <w:num w:numId="18">
    <w:abstractNumId w:val="15"/>
  </w:num>
  <w:num w:numId="19">
    <w:abstractNumId w:val="8"/>
  </w:num>
  <w:num w:numId="20">
    <w:abstractNumId w:val="33"/>
  </w:num>
  <w:num w:numId="21">
    <w:abstractNumId w:val="2"/>
  </w:num>
  <w:num w:numId="22">
    <w:abstractNumId w:val="9"/>
  </w:num>
  <w:num w:numId="23">
    <w:abstractNumId w:val="27"/>
  </w:num>
  <w:num w:numId="24">
    <w:abstractNumId w:val="5"/>
  </w:num>
  <w:num w:numId="25">
    <w:abstractNumId w:val="0"/>
  </w:num>
  <w:num w:numId="26">
    <w:abstractNumId w:val="29"/>
  </w:num>
  <w:num w:numId="27">
    <w:abstractNumId w:val="21"/>
  </w:num>
  <w:num w:numId="28">
    <w:abstractNumId w:val="12"/>
  </w:num>
  <w:num w:numId="29">
    <w:abstractNumId w:val="29"/>
  </w:num>
  <w:num w:numId="30">
    <w:abstractNumId w:val="21"/>
  </w:num>
  <w:num w:numId="31">
    <w:abstractNumId w:val="19"/>
  </w:num>
  <w:num w:numId="32">
    <w:abstractNumId w:val="20"/>
  </w:num>
  <w:num w:numId="33">
    <w:abstractNumId w:val="5"/>
  </w:num>
  <w:num w:numId="34">
    <w:abstractNumId w:val="29"/>
  </w:num>
  <w:num w:numId="35">
    <w:abstractNumId w:val="21"/>
  </w:num>
  <w:num w:numId="36">
    <w:abstractNumId w:val="13"/>
  </w:num>
  <w:num w:numId="37">
    <w:abstractNumId w:val="4"/>
  </w:num>
  <w:num w:numId="38">
    <w:abstractNumId w:val="7"/>
  </w:num>
  <w:num w:numId="39">
    <w:abstractNumId w:val="17"/>
  </w:num>
  <w:num w:numId="40">
    <w:abstractNumId w:val="5"/>
  </w:num>
  <w:num w:numId="41">
    <w:abstractNumId w:val="2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C5"/>
    <w:rsid w:val="00003631"/>
    <w:rsid w:val="00003C60"/>
    <w:rsid w:val="00003D5C"/>
    <w:rsid w:val="000052CA"/>
    <w:rsid w:val="0002316D"/>
    <w:rsid w:val="00031EE7"/>
    <w:rsid w:val="000356A5"/>
    <w:rsid w:val="00040FBC"/>
    <w:rsid w:val="000412B6"/>
    <w:rsid w:val="00043C88"/>
    <w:rsid w:val="00055E27"/>
    <w:rsid w:val="00056446"/>
    <w:rsid w:val="00061B69"/>
    <w:rsid w:val="0006788D"/>
    <w:rsid w:val="000711CB"/>
    <w:rsid w:val="00072031"/>
    <w:rsid w:val="00073D2B"/>
    <w:rsid w:val="00074379"/>
    <w:rsid w:val="00080EE7"/>
    <w:rsid w:val="00084FB2"/>
    <w:rsid w:val="000931FC"/>
    <w:rsid w:val="0009774B"/>
    <w:rsid w:val="000A21DE"/>
    <w:rsid w:val="000A3F5E"/>
    <w:rsid w:val="000A70F4"/>
    <w:rsid w:val="000B64CC"/>
    <w:rsid w:val="000C0884"/>
    <w:rsid w:val="000C181A"/>
    <w:rsid w:val="000C2079"/>
    <w:rsid w:val="000D0F9A"/>
    <w:rsid w:val="000D1B47"/>
    <w:rsid w:val="000D5F57"/>
    <w:rsid w:val="000E3906"/>
    <w:rsid w:val="000F17CE"/>
    <w:rsid w:val="000F3753"/>
    <w:rsid w:val="001000F4"/>
    <w:rsid w:val="00103307"/>
    <w:rsid w:val="001112B7"/>
    <w:rsid w:val="001130DA"/>
    <w:rsid w:val="0012135C"/>
    <w:rsid w:val="00122350"/>
    <w:rsid w:val="00123E70"/>
    <w:rsid w:val="00124CF6"/>
    <w:rsid w:val="00127F57"/>
    <w:rsid w:val="00130403"/>
    <w:rsid w:val="00132E7A"/>
    <w:rsid w:val="0013499A"/>
    <w:rsid w:val="00134E68"/>
    <w:rsid w:val="00140849"/>
    <w:rsid w:val="00143F93"/>
    <w:rsid w:val="00144582"/>
    <w:rsid w:val="001471FD"/>
    <w:rsid w:val="00147C3E"/>
    <w:rsid w:val="00155B62"/>
    <w:rsid w:val="001610A9"/>
    <w:rsid w:val="001618A2"/>
    <w:rsid w:val="00167C0E"/>
    <w:rsid w:val="0017029B"/>
    <w:rsid w:val="00171451"/>
    <w:rsid w:val="00174C71"/>
    <w:rsid w:val="001821DF"/>
    <w:rsid w:val="00185779"/>
    <w:rsid w:val="00192ACD"/>
    <w:rsid w:val="001A4CA9"/>
    <w:rsid w:val="001A6D61"/>
    <w:rsid w:val="001B2340"/>
    <w:rsid w:val="001B3EDA"/>
    <w:rsid w:val="001B5B55"/>
    <w:rsid w:val="001C2550"/>
    <w:rsid w:val="001C41A8"/>
    <w:rsid w:val="001C4E8B"/>
    <w:rsid w:val="001C5E66"/>
    <w:rsid w:val="001D3D9A"/>
    <w:rsid w:val="001D58C4"/>
    <w:rsid w:val="001D5CF7"/>
    <w:rsid w:val="001F09EF"/>
    <w:rsid w:val="001F6F05"/>
    <w:rsid w:val="00201744"/>
    <w:rsid w:val="00202D74"/>
    <w:rsid w:val="002049CD"/>
    <w:rsid w:val="00212197"/>
    <w:rsid w:val="00236CF2"/>
    <w:rsid w:val="00243B07"/>
    <w:rsid w:val="00253CE9"/>
    <w:rsid w:val="00266ECB"/>
    <w:rsid w:val="00280063"/>
    <w:rsid w:val="00291160"/>
    <w:rsid w:val="00291E24"/>
    <w:rsid w:val="002930E6"/>
    <w:rsid w:val="00295FD0"/>
    <w:rsid w:val="002966C6"/>
    <w:rsid w:val="002A0F15"/>
    <w:rsid w:val="002A407C"/>
    <w:rsid w:val="002A58B2"/>
    <w:rsid w:val="002B75AE"/>
    <w:rsid w:val="002D00EC"/>
    <w:rsid w:val="002D2983"/>
    <w:rsid w:val="002D52CE"/>
    <w:rsid w:val="002D6A42"/>
    <w:rsid w:val="002E2911"/>
    <w:rsid w:val="002E303E"/>
    <w:rsid w:val="002F0306"/>
    <w:rsid w:val="002F2CA9"/>
    <w:rsid w:val="002F4E54"/>
    <w:rsid w:val="002F7261"/>
    <w:rsid w:val="002F7EBA"/>
    <w:rsid w:val="0030106B"/>
    <w:rsid w:val="00302B1C"/>
    <w:rsid w:val="00305C47"/>
    <w:rsid w:val="0031203A"/>
    <w:rsid w:val="00312B91"/>
    <w:rsid w:val="00312E13"/>
    <w:rsid w:val="00314BDD"/>
    <w:rsid w:val="00314E89"/>
    <w:rsid w:val="00316E4D"/>
    <w:rsid w:val="00320236"/>
    <w:rsid w:val="00324FA7"/>
    <w:rsid w:val="003276EF"/>
    <w:rsid w:val="00337C4E"/>
    <w:rsid w:val="00346B9B"/>
    <w:rsid w:val="00347501"/>
    <w:rsid w:val="00360F02"/>
    <w:rsid w:val="00362152"/>
    <w:rsid w:val="00364DA5"/>
    <w:rsid w:val="00365F9A"/>
    <w:rsid w:val="003772B6"/>
    <w:rsid w:val="00380F20"/>
    <w:rsid w:val="003901B9"/>
    <w:rsid w:val="00391E30"/>
    <w:rsid w:val="00393123"/>
    <w:rsid w:val="003932F5"/>
    <w:rsid w:val="003961E8"/>
    <w:rsid w:val="003A61DC"/>
    <w:rsid w:val="003A72DD"/>
    <w:rsid w:val="003A7596"/>
    <w:rsid w:val="003A7F84"/>
    <w:rsid w:val="003B2CB4"/>
    <w:rsid w:val="003B68CE"/>
    <w:rsid w:val="003B6B3A"/>
    <w:rsid w:val="003B7095"/>
    <w:rsid w:val="003C29B0"/>
    <w:rsid w:val="003C5865"/>
    <w:rsid w:val="003D0375"/>
    <w:rsid w:val="003D10F6"/>
    <w:rsid w:val="003D67D4"/>
    <w:rsid w:val="003E2734"/>
    <w:rsid w:val="003E6FA9"/>
    <w:rsid w:val="003F1CBF"/>
    <w:rsid w:val="00400066"/>
    <w:rsid w:val="00402DA5"/>
    <w:rsid w:val="00404F44"/>
    <w:rsid w:val="00404FBF"/>
    <w:rsid w:val="00417080"/>
    <w:rsid w:val="00421FBC"/>
    <w:rsid w:val="004256F9"/>
    <w:rsid w:val="0043022F"/>
    <w:rsid w:val="00430F82"/>
    <w:rsid w:val="004324F7"/>
    <w:rsid w:val="00434EE1"/>
    <w:rsid w:val="00435EAE"/>
    <w:rsid w:val="004374B6"/>
    <w:rsid w:val="00440550"/>
    <w:rsid w:val="00446726"/>
    <w:rsid w:val="0044735D"/>
    <w:rsid w:val="00453580"/>
    <w:rsid w:val="00464AA9"/>
    <w:rsid w:val="00471A3E"/>
    <w:rsid w:val="0047494B"/>
    <w:rsid w:val="0048116B"/>
    <w:rsid w:val="00485B57"/>
    <w:rsid w:val="004900F0"/>
    <w:rsid w:val="00494AAF"/>
    <w:rsid w:val="004A7E9B"/>
    <w:rsid w:val="004B2733"/>
    <w:rsid w:val="004B5EBF"/>
    <w:rsid w:val="004B5F1A"/>
    <w:rsid w:val="004B6FEC"/>
    <w:rsid w:val="004C52A9"/>
    <w:rsid w:val="004D00EB"/>
    <w:rsid w:val="004E1EA4"/>
    <w:rsid w:val="004E309E"/>
    <w:rsid w:val="004E6530"/>
    <w:rsid w:val="004F062F"/>
    <w:rsid w:val="004F168A"/>
    <w:rsid w:val="004F1757"/>
    <w:rsid w:val="004F1ABC"/>
    <w:rsid w:val="005051FD"/>
    <w:rsid w:val="00511CA1"/>
    <w:rsid w:val="005213E0"/>
    <w:rsid w:val="005313C3"/>
    <w:rsid w:val="00531913"/>
    <w:rsid w:val="00531A1F"/>
    <w:rsid w:val="00551A88"/>
    <w:rsid w:val="005539F6"/>
    <w:rsid w:val="0056228B"/>
    <w:rsid w:val="00563A0F"/>
    <w:rsid w:val="00565158"/>
    <w:rsid w:val="00567DBE"/>
    <w:rsid w:val="0057105B"/>
    <w:rsid w:val="005730E6"/>
    <w:rsid w:val="005808B6"/>
    <w:rsid w:val="00587CFB"/>
    <w:rsid w:val="00590C40"/>
    <w:rsid w:val="00591755"/>
    <w:rsid w:val="0059194E"/>
    <w:rsid w:val="005960C4"/>
    <w:rsid w:val="0059743E"/>
    <w:rsid w:val="005A4F6D"/>
    <w:rsid w:val="005A5BE2"/>
    <w:rsid w:val="005A6CE6"/>
    <w:rsid w:val="005B59AA"/>
    <w:rsid w:val="005C3534"/>
    <w:rsid w:val="005C5530"/>
    <w:rsid w:val="005C6756"/>
    <w:rsid w:val="005D0A88"/>
    <w:rsid w:val="005D1791"/>
    <w:rsid w:val="005D3498"/>
    <w:rsid w:val="005D6C55"/>
    <w:rsid w:val="005E28C0"/>
    <w:rsid w:val="005E5893"/>
    <w:rsid w:val="005E5C56"/>
    <w:rsid w:val="005F159C"/>
    <w:rsid w:val="00615F3A"/>
    <w:rsid w:val="006250F6"/>
    <w:rsid w:val="00632645"/>
    <w:rsid w:val="00636736"/>
    <w:rsid w:val="0063767D"/>
    <w:rsid w:val="00640F70"/>
    <w:rsid w:val="00651B14"/>
    <w:rsid w:val="00656459"/>
    <w:rsid w:val="006736ED"/>
    <w:rsid w:val="00674AD0"/>
    <w:rsid w:val="00675586"/>
    <w:rsid w:val="00675EDE"/>
    <w:rsid w:val="00680E92"/>
    <w:rsid w:val="00680FEB"/>
    <w:rsid w:val="00681285"/>
    <w:rsid w:val="006822EE"/>
    <w:rsid w:val="00683A18"/>
    <w:rsid w:val="00690DBB"/>
    <w:rsid w:val="00692A73"/>
    <w:rsid w:val="006941BF"/>
    <w:rsid w:val="006969D0"/>
    <w:rsid w:val="006A4E5F"/>
    <w:rsid w:val="006B7694"/>
    <w:rsid w:val="006C3C0B"/>
    <w:rsid w:val="006C4846"/>
    <w:rsid w:val="006C53C8"/>
    <w:rsid w:val="006C6873"/>
    <w:rsid w:val="006D721A"/>
    <w:rsid w:val="006E6E02"/>
    <w:rsid w:val="006F1BCD"/>
    <w:rsid w:val="006F2B8C"/>
    <w:rsid w:val="006F6D5A"/>
    <w:rsid w:val="007013D9"/>
    <w:rsid w:val="00701580"/>
    <w:rsid w:val="007030FD"/>
    <w:rsid w:val="0070399F"/>
    <w:rsid w:val="00704869"/>
    <w:rsid w:val="00706116"/>
    <w:rsid w:val="007062D5"/>
    <w:rsid w:val="007105EB"/>
    <w:rsid w:val="00723045"/>
    <w:rsid w:val="00727632"/>
    <w:rsid w:val="00727820"/>
    <w:rsid w:val="0073122A"/>
    <w:rsid w:val="00736749"/>
    <w:rsid w:val="007425ED"/>
    <w:rsid w:val="00743744"/>
    <w:rsid w:val="00762430"/>
    <w:rsid w:val="00764D0D"/>
    <w:rsid w:val="00767653"/>
    <w:rsid w:val="00773B54"/>
    <w:rsid w:val="0077402C"/>
    <w:rsid w:val="007765A7"/>
    <w:rsid w:val="0078005B"/>
    <w:rsid w:val="00791EB1"/>
    <w:rsid w:val="007944C0"/>
    <w:rsid w:val="00795F2F"/>
    <w:rsid w:val="00797FC8"/>
    <w:rsid w:val="007A1E36"/>
    <w:rsid w:val="007C392D"/>
    <w:rsid w:val="007E2899"/>
    <w:rsid w:val="007E548D"/>
    <w:rsid w:val="007E6521"/>
    <w:rsid w:val="007F1196"/>
    <w:rsid w:val="007F3D32"/>
    <w:rsid w:val="007F4573"/>
    <w:rsid w:val="00804658"/>
    <w:rsid w:val="008059AA"/>
    <w:rsid w:val="0081008B"/>
    <w:rsid w:val="008100F3"/>
    <w:rsid w:val="00810D22"/>
    <w:rsid w:val="00811696"/>
    <w:rsid w:val="0082313E"/>
    <w:rsid w:val="00823452"/>
    <w:rsid w:val="0082451D"/>
    <w:rsid w:val="00826EA0"/>
    <w:rsid w:val="00827484"/>
    <w:rsid w:val="008371F2"/>
    <w:rsid w:val="00837ECF"/>
    <w:rsid w:val="00841C7D"/>
    <w:rsid w:val="0084560F"/>
    <w:rsid w:val="008556DE"/>
    <w:rsid w:val="00885882"/>
    <w:rsid w:val="0089314B"/>
    <w:rsid w:val="008A1E5A"/>
    <w:rsid w:val="008A276A"/>
    <w:rsid w:val="008A64D6"/>
    <w:rsid w:val="008B49FB"/>
    <w:rsid w:val="008B6043"/>
    <w:rsid w:val="008C082F"/>
    <w:rsid w:val="008D2685"/>
    <w:rsid w:val="008D2838"/>
    <w:rsid w:val="008E4D0B"/>
    <w:rsid w:val="008E4DFD"/>
    <w:rsid w:val="008E64CF"/>
    <w:rsid w:val="008F3252"/>
    <w:rsid w:val="00902D34"/>
    <w:rsid w:val="00902E8F"/>
    <w:rsid w:val="00903F45"/>
    <w:rsid w:val="00904851"/>
    <w:rsid w:val="0091027D"/>
    <w:rsid w:val="0091793D"/>
    <w:rsid w:val="00921ACA"/>
    <w:rsid w:val="00921AF3"/>
    <w:rsid w:val="00922FCC"/>
    <w:rsid w:val="009325D3"/>
    <w:rsid w:val="00935ABB"/>
    <w:rsid w:val="00936041"/>
    <w:rsid w:val="00947081"/>
    <w:rsid w:val="0095455C"/>
    <w:rsid w:val="009615F1"/>
    <w:rsid w:val="00977BF9"/>
    <w:rsid w:val="00991BCA"/>
    <w:rsid w:val="0099333A"/>
    <w:rsid w:val="009940C4"/>
    <w:rsid w:val="009A022C"/>
    <w:rsid w:val="009A6BBE"/>
    <w:rsid w:val="009A6D4B"/>
    <w:rsid w:val="009B3727"/>
    <w:rsid w:val="009B3FAD"/>
    <w:rsid w:val="009C5D3A"/>
    <w:rsid w:val="009C6EEF"/>
    <w:rsid w:val="009C79DE"/>
    <w:rsid w:val="009D2AB0"/>
    <w:rsid w:val="009D2B22"/>
    <w:rsid w:val="009D6148"/>
    <w:rsid w:val="00A0315C"/>
    <w:rsid w:val="00A04FB6"/>
    <w:rsid w:val="00A0564F"/>
    <w:rsid w:val="00A058A5"/>
    <w:rsid w:val="00A2342B"/>
    <w:rsid w:val="00A23627"/>
    <w:rsid w:val="00A23FDD"/>
    <w:rsid w:val="00A25EA4"/>
    <w:rsid w:val="00A27613"/>
    <w:rsid w:val="00A4001E"/>
    <w:rsid w:val="00A425AB"/>
    <w:rsid w:val="00A4356C"/>
    <w:rsid w:val="00A56D18"/>
    <w:rsid w:val="00A57B2D"/>
    <w:rsid w:val="00A66AFB"/>
    <w:rsid w:val="00A753EC"/>
    <w:rsid w:val="00A7789F"/>
    <w:rsid w:val="00A81D1D"/>
    <w:rsid w:val="00A85A7A"/>
    <w:rsid w:val="00AA077B"/>
    <w:rsid w:val="00AA1E19"/>
    <w:rsid w:val="00AC372D"/>
    <w:rsid w:val="00AC6C1C"/>
    <w:rsid w:val="00AE5529"/>
    <w:rsid w:val="00AF5393"/>
    <w:rsid w:val="00B05961"/>
    <w:rsid w:val="00B15F3B"/>
    <w:rsid w:val="00B168F1"/>
    <w:rsid w:val="00B36262"/>
    <w:rsid w:val="00B36285"/>
    <w:rsid w:val="00B372C8"/>
    <w:rsid w:val="00B41B83"/>
    <w:rsid w:val="00B46CB4"/>
    <w:rsid w:val="00B51087"/>
    <w:rsid w:val="00B55C35"/>
    <w:rsid w:val="00B60D22"/>
    <w:rsid w:val="00B638E9"/>
    <w:rsid w:val="00B66480"/>
    <w:rsid w:val="00B66E65"/>
    <w:rsid w:val="00B87B7B"/>
    <w:rsid w:val="00B92819"/>
    <w:rsid w:val="00BA40A3"/>
    <w:rsid w:val="00BB1408"/>
    <w:rsid w:val="00BB2252"/>
    <w:rsid w:val="00BB3BE6"/>
    <w:rsid w:val="00BB4D11"/>
    <w:rsid w:val="00BB6ACE"/>
    <w:rsid w:val="00BE14AD"/>
    <w:rsid w:val="00BE188E"/>
    <w:rsid w:val="00BE292E"/>
    <w:rsid w:val="00BE516C"/>
    <w:rsid w:val="00BF2C77"/>
    <w:rsid w:val="00C00C7D"/>
    <w:rsid w:val="00C01BE6"/>
    <w:rsid w:val="00C02ABC"/>
    <w:rsid w:val="00C03609"/>
    <w:rsid w:val="00C27F01"/>
    <w:rsid w:val="00C350DB"/>
    <w:rsid w:val="00C36422"/>
    <w:rsid w:val="00C36541"/>
    <w:rsid w:val="00C42A17"/>
    <w:rsid w:val="00C47F67"/>
    <w:rsid w:val="00C50F79"/>
    <w:rsid w:val="00C52D31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AB9"/>
    <w:rsid w:val="00C76D73"/>
    <w:rsid w:val="00C7758C"/>
    <w:rsid w:val="00C7792C"/>
    <w:rsid w:val="00C82578"/>
    <w:rsid w:val="00C82F05"/>
    <w:rsid w:val="00C9067B"/>
    <w:rsid w:val="00C9069E"/>
    <w:rsid w:val="00CA2F2F"/>
    <w:rsid w:val="00CA35DD"/>
    <w:rsid w:val="00CA5893"/>
    <w:rsid w:val="00CA5B87"/>
    <w:rsid w:val="00CB4297"/>
    <w:rsid w:val="00CD0992"/>
    <w:rsid w:val="00CD1C8A"/>
    <w:rsid w:val="00CD58C5"/>
    <w:rsid w:val="00CD5F32"/>
    <w:rsid w:val="00CE17B3"/>
    <w:rsid w:val="00CE5B8C"/>
    <w:rsid w:val="00CF12F4"/>
    <w:rsid w:val="00CF3E4E"/>
    <w:rsid w:val="00CF593E"/>
    <w:rsid w:val="00D0179F"/>
    <w:rsid w:val="00D0523C"/>
    <w:rsid w:val="00D058EB"/>
    <w:rsid w:val="00D11C13"/>
    <w:rsid w:val="00D22740"/>
    <w:rsid w:val="00D23261"/>
    <w:rsid w:val="00D33A73"/>
    <w:rsid w:val="00D349BB"/>
    <w:rsid w:val="00D36F30"/>
    <w:rsid w:val="00D37354"/>
    <w:rsid w:val="00D46E4B"/>
    <w:rsid w:val="00D479FC"/>
    <w:rsid w:val="00D52742"/>
    <w:rsid w:val="00D55791"/>
    <w:rsid w:val="00D63336"/>
    <w:rsid w:val="00D64258"/>
    <w:rsid w:val="00D70BCE"/>
    <w:rsid w:val="00D72EEB"/>
    <w:rsid w:val="00D80A42"/>
    <w:rsid w:val="00D80F74"/>
    <w:rsid w:val="00D8130F"/>
    <w:rsid w:val="00D82677"/>
    <w:rsid w:val="00D909D0"/>
    <w:rsid w:val="00D938A5"/>
    <w:rsid w:val="00DB2F25"/>
    <w:rsid w:val="00DB3490"/>
    <w:rsid w:val="00DB686A"/>
    <w:rsid w:val="00DC0BC5"/>
    <w:rsid w:val="00DD295B"/>
    <w:rsid w:val="00DD3328"/>
    <w:rsid w:val="00DD4E85"/>
    <w:rsid w:val="00DD66AE"/>
    <w:rsid w:val="00DE4DF0"/>
    <w:rsid w:val="00DE55B6"/>
    <w:rsid w:val="00DF11AE"/>
    <w:rsid w:val="00DF7399"/>
    <w:rsid w:val="00DF7C8D"/>
    <w:rsid w:val="00E01FE2"/>
    <w:rsid w:val="00E07B53"/>
    <w:rsid w:val="00E124C6"/>
    <w:rsid w:val="00E13D91"/>
    <w:rsid w:val="00E16B25"/>
    <w:rsid w:val="00E20320"/>
    <w:rsid w:val="00E20646"/>
    <w:rsid w:val="00E2146A"/>
    <w:rsid w:val="00E26649"/>
    <w:rsid w:val="00E31CBB"/>
    <w:rsid w:val="00E353AC"/>
    <w:rsid w:val="00E408F6"/>
    <w:rsid w:val="00E45C39"/>
    <w:rsid w:val="00E508E2"/>
    <w:rsid w:val="00E56223"/>
    <w:rsid w:val="00E62084"/>
    <w:rsid w:val="00E743C4"/>
    <w:rsid w:val="00E81729"/>
    <w:rsid w:val="00E841C3"/>
    <w:rsid w:val="00EB42B1"/>
    <w:rsid w:val="00EB667E"/>
    <w:rsid w:val="00EC229C"/>
    <w:rsid w:val="00ED3B3E"/>
    <w:rsid w:val="00ED6B17"/>
    <w:rsid w:val="00EE7D6D"/>
    <w:rsid w:val="00EF46F6"/>
    <w:rsid w:val="00F00CBB"/>
    <w:rsid w:val="00F06B2D"/>
    <w:rsid w:val="00F109EB"/>
    <w:rsid w:val="00F10CE0"/>
    <w:rsid w:val="00F1536C"/>
    <w:rsid w:val="00F222BB"/>
    <w:rsid w:val="00F25E48"/>
    <w:rsid w:val="00F37240"/>
    <w:rsid w:val="00F4142A"/>
    <w:rsid w:val="00F52C50"/>
    <w:rsid w:val="00F538CE"/>
    <w:rsid w:val="00F6288A"/>
    <w:rsid w:val="00F811EC"/>
    <w:rsid w:val="00F817C2"/>
    <w:rsid w:val="00F85585"/>
    <w:rsid w:val="00F86FEA"/>
    <w:rsid w:val="00F96DE8"/>
    <w:rsid w:val="00FA0E41"/>
    <w:rsid w:val="00FA3EB6"/>
    <w:rsid w:val="00FA7EFD"/>
    <w:rsid w:val="00FB18C7"/>
    <w:rsid w:val="00FB27D0"/>
    <w:rsid w:val="00FB51D4"/>
    <w:rsid w:val="00FD3896"/>
    <w:rsid w:val="00FD621E"/>
    <w:rsid w:val="00FE0E69"/>
    <w:rsid w:val="00FE6426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63508-6A5F-480C-B2C3-B2147024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E76CE-8AFA-4B1E-8DC7-75B0C264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13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7</cp:revision>
  <cp:lastPrinted>2022-11-15T08:28:00Z</cp:lastPrinted>
  <dcterms:created xsi:type="dcterms:W3CDTF">2022-11-14T11:29:00Z</dcterms:created>
  <dcterms:modified xsi:type="dcterms:W3CDTF">2022-11-15T11:35:00Z</dcterms:modified>
</cp:coreProperties>
</file>