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33365A">
        <w:rPr>
          <w:sz w:val="24"/>
          <w:szCs w:val="24"/>
        </w:rPr>
        <w:t xml:space="preserve"> муниципального образования </w:t>
      </w:r>
      <w:r w:rsidR="00861527" w:rsidRPr="00861527">
        <w:t>сельского поселения  «Посёлок Молодежный»</w:t>
      </w:r>
      <w:r w:rsidR="00861527">
        <w:rPr>
          <w:b w:val="0"/>
        </w:rPr>
        <w:t xml:space="preserve"> </w:t>
      </w:r>
      <w:r w:rsidR="0009774B" w:rsidRPr="001130DA">
        <w:rPr>
          <w:sz w:val="24"/>
          <w:szCs w:val="24"/>
        </w:rPr>
        <w:t xml:space="preserve">Мещовского района </w:t>
      </w:r>
      <w:r w:rsidRPr="001130DA">
        <w:rPr>
          <w:sz w:val="24"/>
          <w:szCs w:val="24"/>
        </w:rPr>
        <w:t xml:space="preserve"> </w:t>
      </w:r>
      <w:r w:rsidR="00D479FC">
        <w:rPr>
          <w:sz w:val="24"/>
          <w:szCs w:val="24"/>
        </w:rPr>
        <w:t>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861527" w:rsidRPr="00861527">
        <w:rPr>
          <w:sz w:val="24"/>
          <w:szCs w:val="24"/>
        </w:rPr>
        <w:t>сельского поселения  «Посёлок Молодежный»</w:t>
      </w:r>
      <w:r w:rsidR="00D479FC" w:rsidRPr="00D479FC">
        <w:rPr>
          <w:sz w:val="24"/>
          <w:szCs w:val="24"/>
        </w:rPr>
        <w:t xml:space="preserve"> за 2021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D479F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</w:t>
      </w:r>
      <w:r w:rsidR="00861527">
        <w:rPr>
          <w:b/>
          <w:sz w:val="26"/>
          <w:szCs w:val="26"/>
          <w:u w:val="single"/>
        </w:rPr>
        <w:t>4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674AD0">
        <w:rPr>
          <w:b/>
          <w:sz w:val="26"/>
          <w:szCs w:val="26"/>
        </w:rPr>
        <w:t>№</w:t>
      </w:r>
      <w:r w:rsidR="00861527">
        <w:rPr>
          <w:b/>
          <w:sz w:val="26"/>
          <w:szCs w:val="26"/>
        </w:rPr>
        <w:t>10</w:t>
      </w:r>
      <w:r w:rsidR="00440550">
        <w:rPr>
          <w:b/>
          <w:sz w:val="26"/>
          <w:szCs w:val="26"/>
        </w:rPr>
        <w:t xml:space="preserve"> –</w:t>
      </w:r>
      <w:r w:rsidR="005031E9">
        <w:rPr>
          <w:b/>
          <w:sz w:val="26"/>
          <w:szCs w:val="26"/>
        </w:rPr>
        <w:t>С</w:t>
      </w:r>
      <w:r w:rsidR="00440550">
        <w:rPr>
          <w:b/>
          <w:sz w:val="26"/>
          <w:szCs w:val="26"/>
        </w:rPr>
        <w:t>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4E6530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«Посёлок Молодежный»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 2021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</w:t>
      </w:r>
      <w:proofErr w:type="gramEnd"/>
      <w:r w:rsidR="005C6756" w:rsidRPr="005C6756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за 2021 год</w:t>
      </w:r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годового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2021 год </w:t>
      </w:r>
      <w:r w:rsidR="001D5CF7">
        <w:rPr>
          <w:sz w:val="26"/>
          <w:szCs w:val="26"/>
        </w:rPr>
        <w:t xml:space="preserve">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33365A">
        <w:rPr>
          <w:sz w:val="26"/>
          <w:szCs w:val="26"/>
        </w:rPr>
        <w:t>1</w:t>
      </w:r>
      <w:r w:rsidR="006922D7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33365A">
        <w:rPr>
          <w:sz w:val="26"/>
          <w:szCs w:val="26"/>
        </w:rPr>
        <w:t>1</w:t>
      </w:r>
      <w:r w:rsidR="006922D7">
        <w:rPr>
          <w:sz w:val="26"/>
          <w:szCs w:val="26"/>
        </w:rPr>
        <w:t>4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</w:t>
      </w:r>
      <w:r w:rsidR="000073F6">
        <w:rPr>
          <w:sz w:val="26"/>
          <w:szCs w:val="26"/>
        </w:rPr>
        <w:t>2</w:t>
      </w:r>
      <w:r w:rsidR="00AF5393">
        <w:rPr>
          <w:sz w:val="26"/>
          <w:szCs w:val="26"/>
        </w:rPr>
        <w:t>.</w:t>
      </w:r>
      <w:r w:rsidR="000073F6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>
        <w:rPr>
          <w:sz w:val="26"/>
          <w:szCs w:val="26"/>
        </w:rPr>
        <w:t>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727632" w:rsidRPr="006922D7" w:rsidRDefault="0072763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 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6922D7">
        <w:rPr>
          <w:b/>
          <w:sz w:val="26"/>
          <w:szCs w:val="26"/>
        </w:rPr>
        <w:t xml:space="preserve">» </w:t>
      </w:r>
      <w:r w:rsidRPr="006922D7">
        <w:rPr>
          <w:sz w:val="26"/>
          <w:szCs w:val="26"/>
        </w:rPr>
        <w:t xml:space="preserve">Мещовского района </w:t>
      </w:r>
      <w:r w:rsidR="004C52A9" w:rsidRPr="006922D7">
        <w:rPr>
          <w:sz w:val="26"/>
          <w:szCs w:val="26"/>
        </w:rPr>
        <w:t xml:space="preserve"> от 21.12.2020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 года 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№ </w:t>
      </w:r>
      <w:r w:rsidR="000073F6" w:rsidRPr="006922D7">
        <w:rPr>
          <w:sz w:val="26"/>
          <w:szCs w:val="26"/>
        </w:rPr>
        <w:t>2</w:t>
      </w:r>
      <w:r w:rsidR="006922D7" w:rsidRPr="006922D7">
        <w:rPr>
          <w:sz w:val="26"/>
          <w:szCs w:val="26"/>
        </w:rPr>
        <w:t>5</w:t>
      </w:r>
      <w:r w:rsidR="004C52A9" w:rsidRPr="006922D7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 «Об утверждении Положения о бюджетном процессе в сельском поселении «Поселок Молодежный»</w:t>
      </w:r>
    </w:p>
    <w:p w:rsidR="004C52A9" w:rsidRDefault="004C52A9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 w:rsidR="006922D7">
        <w:rPr>
          <w:sz w:val="26"/>
          <w:szCs w:val="26"/>
        </w:rPr>
        <w:t>18.12.2020</w:t>
      </w:r>
      <w:r w:rsidRPr="006922D7">
        <w:rPr>
          <w:sz w:val="26"/>
          <w:szCs w:val="26"/>
        </w:rPr>
        <w:t xml:space="preserve"> года № </w:t>
      </w:r>
      <w:r w:rsidR="006922D7">
        <w:rPr>
          <w:sz w:val="26"/>
          <w:szCs w:val="26"/>
        </w:rPr>
        <w:t>22</w:t>
      </w:r>
      <w:r w:rsidRPr="006922D7">
        <w:rPr>
          <w:sz w:val="26"/>
          <w:szCs w:val="26"/>
        </w:rPr>
        <w:t xml:space="preserve"> «</w:t>
      </w:r>
      <w:r w:rsidRPr="006922D7">
        <w:rPr>
          <w:sz w:val="26"/>
        </w:rPr>
        <w:t>О</w:t>
      </w:r>
      <w:r w:rsidR="006922D7">
        <w:rPr>
          <w:sz w:val="26"/>
        </w:rPr>
        <w:t xml:space="preserve"> бюджете муниципального образования  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на 2021 год и на плановый период 2022 и на 2023 год</w:t>
      </w:r>
      <w:r w:rsidRPr="006922D7">
        <w:rPr>
          <w:sz w:val="26"/>
          <w:szCs w:val="26"/>
        </w:rPr>
        <w:t>;</w:t>
      </w:r>
    </w:p>
    <w:p w:rsidR="006922D7" w:rsidRDefault="006922D7" w:rsidP="006922D7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муниципального образования сельского поселения 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>
        <w:rPr>
          <w:sz w:val="26"/>
          <w:szCs w:val="26"/>
        </w:rPr>
        <w:t>21.01.2021</w:t>
      </w:r>
      <w:r w:rsidRPr="006922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24 </w:t>
      </w:r>
      <w:r w:rsidRPr="006922D7">
        <w:rPr>
          <w:sz w:val="26"/>
          <w:szCs w:val="26"/>
        </w:rPr>
        <w:t>«</w:t>
      </w:r>
      <w:r w:rsidRPr="006922D7">
        <w:rPr>
          <w:sz w:val="26"/>
        </w:rPr>
        <w:t>О</w:t>
      </w:r>
      <w:r>
        <w:rPr>
          <w:sz w:val="26"/>
        </w:rPr>
        <w:t xml:space="preserve"> внесении изменений и дополнений в Р</w:t>
      </w:r>
      <w:r w:rsidR="00076AFF">
        <w:rPr>
          <w:sz w:val="26"/>
        </w:rPr>
        <w:t>ешение от 18.12.2020 года №22 «О бюджете муниципального образования сельского поселения  «Поселок Молодежный на 2021 год и на плановый  период 2022 – 2023 годов»</w:t>
      </w:r>
      <w:r w:rsidRPr="006922D7">
        <w:rPr>
          <w:sz w:val="26"/>
          <w:szCs w:val="26"/>
        </w:rPr>
        <w:t>;</w:t>
      </w:r>
    </w:p>
    <w:p w:rsidR="006922D7" w:rsidRPr="00076AFF" w:rsidRDefault="00076AFF" w:rsidP="00076AFF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муниципального образования сельского поселения 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>
        <w:rPr>
          <w:sz w:val="26"/>
          <w:szCs w:val="26"/>
        </w:rPr>
        <w:t>30.12.2021</w:t>
      </w:r>
      <w:r w:rsidRPr="006922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58 </w:t>
      </w:r>
      <w:r w:rsidRPr="006922D7">
        <w:rPr>
          <w:sz w:val="26"/>
          <w:szCs w:val="26"/>
        </w:rPr>
        <w:t>«</w:t>
      </w:r>
      <w:r w:rsidRPr="006922D7">
        <w:rPr>
          <w:sz w:val="26"/>
        </w:rPr>
        <w:t>О</w:t>
      </w:r>
      <w:r>
        <w:rPr>
          <w:sz w:val="26"/>
        </w:rPr>
        <w:t xml:space="preserve"> внесении изменений и дополнений в Решение от 18.12.2020 года №22 «О </w:t>
      </w:r>
      <w:r>
        <w:rPr>
          <w:sz w:val="26"/>
        </w:rPr>
        <w:lastRenderedPageBreak/>
        <w:t>бюджете муниципального образования сельского поселения «Поселок Молодежный на 2021 год и на плановый  период 2022 – 2023 годов»</w:t>
      </w:r>
    </w:p>
    <w:p w:rsidR="000073F6" w:rsidRPr="000073F6" w:rsidRDefault="00B81D9B" w:rsidP="000073F6">
      <w:pPr>
        <w:jc w:val="both"/>
        <w:rPr>
          <w:sz w:val="26"/>
          <w:szCs w:val="26"/>
        </w:rPr>
      </w:pPr>
      <w:r w:rsidRPr="00B81D9B">
        <w:rPr>
          <w:sz w:val="26"/>
          <w:szCs w:val="26"/>
          <w:highlight w:val="yellow"/>
        </w:rPr>
        <w:t>…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достоверности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proofErr w:type="gramStart"/>
      <w:r w:rsidR="00B81D9B">
        <w:rPr>
          <w:b/>
          <w:sz w:val="26"/>
          <w:szCs w:val="26"/>
        </w:rPr>
        <w:t xml:space="preserve"> )</w:t>
      </w:r>
      <w:proofErr w:type="gramEnd"/>
      <w:r w:rsidR="00B81D9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63767D">
        <w:rPr>
          <w:sz w:val="26"/>
          <w:szCs w:val="26"/>
        </w:rPr>
        <w:t>1</w:t>
      </w:r>
      <w:r>
        <w:rPr>
          <w:sz w:val="26"/>
          <w:szCs w:val="26"/>
        </w:rPr>
        <w:t xml:space="preserve">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</w:t>
      </w:r>
      <w:r w:rsidR="007E6521" w:rsidRPr="007E6521">
        <w:rPr>
          <w:sz w:val="26"/>
          <w:szCs w:val="26"/>
        </w:rPr>
        <w:lastRenderedPageBreak/>
        <w:t>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1679C0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1D1ED7">
        <w:rPr>
          <w:sz w:val="26"/>
          <w:szCs w:val="26"/>
        </w:rPr>
        <w:t xml:space="preserve">» </w:t>
      </w:r>
      <w:r w:rsidR="001D1ED7" w:rsidRPr="000073F6">
        <w:rPr>
          <w:sz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B87B7B">
        <w:rPr>
          <w:sz w:val="26"/>
          <w:szCs w:val="26"/>
        </w:rPr>
        <w:t xml:space="preserve">СП </w:t>
      </w:r>
      <w:r w:rsidR="001D1ED7" w:rsidRPr="00D479FC">
        <w:rPr>
          <w:sz w:val="26"/>
          <w:szCs w:val="26"/>
        </w:rPr>
        <w:t>«</w:t>
      </w:r>
      <w:r w:rsidR="001D1ED7">
        <w:rPr>
          <w:sz w:val="26"/>
          <w:szCs w:val="26"/>
        </w:rPr>
        <w:t xml:space="preserve">Железнодорожная станция Кудринская»; </w:t>
      </w:r>
      <w:r w:rsidR="001D1ED7" w:rsidRPr="000073F6">
        <w:rPr>
          <w:sz w:val="26"/>
        </w:rPr>
        <w:t xml:space="preserve"> </w:t>
      </w:r>
    </w:p>
    <w:p w:rsidR="00EB42B1" w:rsidRPr="000E63AC" w:rsidRDefault="00991BCA" w:rsidP="000E63A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 </w:t>
      </w:r>
      <w:r w:rsidRPr="00202D74">
        <w:rPr>
          <w:sz w:val="26"/>
          <w:szCs w:val="26"/>
        </w:rPr>
        <w:t>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год</w:t>
      </w:r>
      <w:r w:rsidR="000E63AC">
        <w:rPr>
          <w:sz w:val="26"/>
          <w:szCs w:val="26"/>
        </w:rPr>
        <w:t>, выявление бюджетных отклонений</w:t>
      </w: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2021 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</w:t>
      </w:r>
      <w:r w:rsidR="001D1ED7">
        <w:rPr>
          <w:sz w:val="26"/>
          <w:szCs w:val="26"/>
        </w:rPr>
        <w:t>64</w:t>
      </w:r>
      <w:r>
        <w:rPr>
          <w:sz w:val="26"/>
          <w:szCs w:val="26"/>
        </w:rPr>
        <w:t xml:space="preserve">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Pr="002A58B2">
        <w:rPr>
          <w:sz w:val="26"/>
          <w:szCs w:val="26"/>
        </w:rPr>
        <w:t xml:space="preserve">Главные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 xml:space="preserve">Администрация сельского поселения представляет отчет об исполнении бюджета сельского  поселения для подготовки заключения на него в </w:t>
      </w:r>
      <w:r w:rsidRPr="00DD60E6">
        <w:rPr>
          <w:kern w:val="3"/>
          <w:sz w:val="26"/>
          <w:szCs w:val="26"/>
        </w:rPr>
        <w:lastRenderedPageBreak/>
        <w:t>орган внешнего муниципального финансового контроля и комиссию по бюджету не позднее 1 апреля текущего года. Подготовка заключения на годовой отчет об исполнении бюджета сельского  поселения проводится в срок, не превышающий один месяц.</w:t>
      </w:r>
    </w:p>
    <w:p w:rsidR="0017029B" w:rsidRDefault="008059AA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3631">
        <w:rPr>
          <w:sz w:val="26"/>
          <w:szCs w:val="26"/>
        </w:rPr>
        <w:t xml:space="preserve">Главным </w:t>
      </w:r>
      <w:r>
        <w:rPr>
          <w:sz w:val="26"/>
          <w:szCs w:val="26"/>
        </w:rPr>
        <w:t xml:space="preserve">администраторами </w:t>
      </w:r>
      <w:r w:rsidR="00003631">
        <w:rPr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сельского</w:t>
      </w:r>
      <w:r w:rsidR="00003631">
        <w:rPr>
          <w:sz w:val="26"/>
          <w:szCs w:val="26"/>
        </w:rPr>
        <w:t xml:space="preserve"> поселения утверждена</w:t>
      </w:r>
      <w:r>
        <w:rPr>
          <w:sz w:val="26"/>
          <w:szCs w:val="26"/>
        </w:rPr>
        <w:t xml:space="preserve"> (003)</w:t>
      </w:r>
      <w:r w:rsidR="00003631">
        <w:rPr>
          <w:sz w:val="26"/>
          <w:szCs w:val="26"/>
        </w:rPr>
        <w:t xml:space="preserve"> Адми</w:t>
      </w:r>
      <w:r w:rsidR="00A66AFB">
        <w:rPr>
          <w:sz w:val="26"/>
          <w:szCs w:val="26"/>
        </w:rPr>
        <w:t xml:space="preserve">нистрация  </w:t>
      </w:r>
      <w:r>
        <w:rPr>
          <w:sz w:val="26"/>
          <w:szCs w:val="26"/>
        </w:rPr>
        <w:t xml:space="preserve">СП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Мещовского района и </w:t>
      </w:r>
      <w:r w:rsidR="00003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(002) </w:t>
      </w:r>
      <w:r w:rsidRPr="008059AA">
        <w:rPr>
          <w:sz w:val="26"/>
          <w:szCs w:val="26"/>
        </w:rPr>
        <w:t>Финансовый отдел администрации муниципального района "Мещовский район"</w:t>
      </w:r>
    </w:p>
    <w:p w:rsidR="000C2079" w:rsidRDefault="00C27F01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C27F01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</w:t>
      </w:r>
      <w:r w:rsidR="00C27F01">
        <w:rPr>
          <w:sz w:val="26"/>
          <w:szCs w:val="26"/>
        </w:rPr>
        <w:t>С</w:t>
      </w:r>
      <w:r w:rsidR="00C6305E">
        <w:rPr>
          <w:sz w:val="26"/>
          <w:szCs w:val="26"/>
        </w:rPr>
        <w:t>П</w:t>
      </w:r>
      <w:r w:rsidR="00795F2F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</w:t>
      </w:r>
      <w:r w:rsidR="001D1ED7">
        <w:rPr>
          <w:sz w:val="26"/>
          <w:szCs w:val="26"/>
        </w:rPr>
        <w:t xml:space="preserve"> </w:t>
      </w:r>
      <w:r w:rsidR="001D1ED7" w:rsidRPr="000073F6">
        <w:rPr>
          <w:sz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Pr="000E63AC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0E63AC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062D5" w:rsidRDefault="000E63AC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 w:rsidR="007062D5">
        <w:rPr>
          <w:sz w:val="26"/>
          <w:szCs w:val="26"/>
        </w:rPr>
        <w:t>21</w:t>
      </w:r>
      <w:r w:rsidR="0081008B" w:rsidRPr="007062D5">
        <w:rPr>
          <w:sz w:val="26"/>
          <w:szCs w:val="26"/>
        </w:rPr>
        <w:t xml:space="preserve"> год» предлагаются </w:t>
      </w:r>
      <w:r w:rsidR="001D1ED7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425AB">
        <w:rPr>
          <w:sz w:val="26"/>
          <w:szCs w:val="26"/>
        </w:rPr>
        <w:t xml:space="preserve">СП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за </w:t>
      </w:r>
      <w:r w:rsidR="001D1ED7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</w:t>
      </w:r>
      <w:r w:rsidR="00CC6DF2">
        <w:rPr>
          <w:sz w:val="26"/>
          <w:szCs w:val="26"/>
        </w:rPr>
        <w:t xml:space="preserve"> </w:t>
      </w:r>
      <w:r w:rsidR="00D349BB">
        <w:rPr>
          <w:sz w:val="26"/>
          <w:szCs w:val="26"/>
        </w:rPr>
        <w:t>бюджетов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="000E63AC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0E63AC" w:rsidRPr="000E63AC">
        <w:rPr>
          <w:sz w:val="26"/>
          <w:szCs w:val="26"/>
        </w:rPr>
        <w:t xml:space="preserve"> 10 503 497,13   </w:t>
      </w:r>
      <w:r w:rsidR="00D349BB">
        <w:rPr>
          <w:sz w:val="26"/>
          <w:szCs w:val="26"/>
        </w:rPr>
        <w:t>рублей</w:t>
      </w:r>
      <w:r w:rsidR="00E2146A">
        <w:rPr>
          <w:sz w:val="26"/>
          <w:szCs w:val="26"/>
        </w:rPr>
        <w:t>,</w:t>
      </w:r>
      <w:r w:rsidR="00D349BB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что на </w:t>
      </w:r>
      <w:r w:rsidR="00B8470B" w:rsidRPr="00B8470B">
        <w:rPr>
          <w:sz w:val="26"/>
          <w:szCs w:val="26"/>
        </w:rPr>
        <w:t xml:space="preserve"> </w:t>
      </w:r>
      <w:r w:rsidR="000E63AC" w:rsidRPr="000E63AC">
        <w:rPr>
          <w:sz w:val="26"/>
          <w:szCs w:val="26"/>
        </w:rPr>
        <w:t xml:space="preserve">-4 811 403,76   </w:t>
      </w:r>
      <w:r w:rsidR="00464AA9" w:rsidRPr="00464AA9">
        <w:rPr>
          <w:sz w:val="26"/>
          <w:szCs w:val="26"/>
        </w:rPr>
        <w:t xml:space="preserve">рублей </w:t>
      </w:r>
      <w:r w:rsidR="00CC6DF2">
        <w:rPr>
          <w:sz w:val="26"/>
          <w:szCs w:val="26"/>
        </w:rPr>
        <w:t xml:space="preserve">меньше </w:t>
      </w:r>
      <w:r w:rsidR="00464AA9" w:rsidRPr="00464AA9">
        <w:rPr>
          <w:sz w:val="26"/>
          <w:szCs w:val="26"/>
        </w:rPr>
        <w:t>чем в 2020 году (</w:t>
      </w:r>
      <w:r w:rsidR="00951CCF">
        <w:rPr>
          <w:sz w:val="26"/>
          <w:szCs w:val="26"/>
        </w:rPr>
        <w:t xml:space="preserve">15 314 900,89  </w:t>
      </w:r>
      <w:r w:rsidRPr="00464AA9">
        <w:rPr>
          <w:sz w:val="26"/>
          <w:szCs w:val="26"/>
        </w:rPr>
        <w:t>рублей за 2020 год</w:t>
      </w:r>
      <w:r w:rsidR="00464AA9" w:rsidRPr="00464AA9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951CCF" w:rsidRPr="006922D7">
        <w:rPr>
          <w:sz w:val="26"/>
          <w:szCs w:val="26"/>
        </w:rPr>
        <w:t>«Посёлок Молодежный</w:t>
      </w:r>
      <w:r w:rsidR="00951CCF" w:rsidRPr="00B113F7">
        <w:rPr>
          <w:b/>
          <w:sz w:val="26"/>
          <w:szCs w:val="26"/>
        </w:rPr>
        <w:t>»</w:t>
      </w:r>
      <w:r w:rsidR="00951CCF">
        <w:rPr>
          <w:b/>
          <w:sz w:val="26"/>
          <w:szCs w:val="26"/>
        </w:rPr>
        <w:t xml:space="preserve"> </w:t>
      </w:r>
      <w:r w:rsidR="0047494B">
        <w:rPr>
          <w:sz w:val="26"/>
          <w:szCs w:val="26"/>
        </w:rPr>
        <w:t>за 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951CCF" w:rsidRPr="00951CCF">
        <w:rPr>
          <w:sz w:val="26"/>
          <w:szCs w:val="26"/>
        </w:rPr>
        <w:t>10 357 194,39</w:t>
      </w:r>
      <w:r w:rsidR="00951CCF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рублей</w:t>
      </w:r>
      <w:r w:rsidR="00464AA9">
        <w:rPr>
          <w:sz w:val="26"/>
          <w:szCs w:val="26"/>
        </w:rPr>
        <w:t xml:space="preserve">, что на </w:t>
      </w:r>
      <w:r w:rsidR="00951CCF" w:rsidRPr="00951CCF">
        <w:rPr>
          <w:sz w:val="26"/>
          <w:szCs w:val="26"/>
        </w:rPr>
        <w:t>-4 054 635,74</w:t>
      </w:r>
      <w:r w:rsidR="00951CCF">
        <w:rPr>
          <w:sz w:val="26"/>
          <w:szCs w:val="26"/>
        </w:rPr>
        <w:t xml:space="preserve"> </w:t>
      </w:r>
      <w:r w:rsidR="00B8470B">
        <w:rPr>
          <w:sz w:val="26"/>
          <w:szCs w:val="26"/>
        </w:rPr>
        <w:t xml:space="preserve">рублей </w:t>
      </w:r>
      <w:r w:rsidR="00464AA9">
        <w:rPr>
          <w:sz w:val="26"/>
          <w:szCs w:val="26"/>
        </w:rPr>
        <w:t>меньше чем в 2020 году</w:t>
      </w:r>
      <w:r w:rsidRPr="00464AA9">
        <w:rPr>
          <w:sz w:val="26"/>
          <w:szCs w:val="26"/>
        </w:rPr>
        <w:t xml:space="preserve"> </w:t>
      </w:r>
      <w:r w:rsidR="003A7596">
        <w:rPr>
          <w:sz w:val="26"/>
          <w:szCs w:val="26"/>
        </w:rPr>
        <w:t>(</w:t>
      </w:r>
      <w:r w:rsidR="00951CCF" w:rsidRPr="00951CCF">
        <w:rPr>
          <w:sz w:val="26"/>
          <w:szCs w:val="26"/>
        </w:rPr>
        <w:t>14 411 830,13</w:t>
      </w:r>
      <w:r w:rsidR="00951CCF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рублей </w:t>
      </w:r>
      <w:r w:rsidR="003A7596">
        <w:rPr>
          <w:sz w:val="26"/>
          <w:szCs w:val="26"/>
        </w:rPr>
        <w:t>за 2020 год)</w:t>
      </w:r>
      <w:r w:rsidR="00D0179F">
        <w:rPr>
          <w:sz w:val="26"/>
          <w:szCs w:val="26"/>
        </w:rPr>
        <w:t>;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расходов бюджета </w:t>
      </w:r>
      <w:r w:rsidR="000F17CE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951CCF" w:rsidRPr="006922D7">
        <w:rPr>
          <w:sz w:val="26"/>
          <w:szCs w:val="26"/>
        </w:rPr>
        <w:t>«Посёлок Молодежный</w:t>
      </w:r>
      <w:r w:rsidR="00951CCF" w:rsidRPr="00B113F7">
        <w:rPr>
          <w:b/>
          <w:sz w:val="26"/>
          <w:szCs w:val="26"/>
        </w:rPr>
        <w:t>»</w:t>
      </w:r>
      <w:r w:rsidR="00951CCF">
        <w:rPr>
          <w:b/>
          <w:sz w:val="26"/>
          <w:szCs w:val="26"/>
        </w:rPr>
        <w:t xml:space="preserve">  </w:t>
      </w:r>
      <w:r w:rsidR="000F17CE">
        <w:rPr>
          <w:sz w:val="26"/>
          <w:szCs w:val="26"/>
        </w:rPr>
        <w:t>за 2021 год</w:t>
      </w:r>
      <w:r w:rsidR="000F17CE" w:rsidRPr="00EB42B1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по разделам и подразделам классификации расходов бю</w:t>
      </w:r>
      <w:r w:rsidR="00D0179F">
        <w:rPr>
          <w:sz w:val="26"/>
          <w:szCs w:val="26"/>
        </w:rPr>
        <w:t>джетов согласно приложению № 3;</w:t>
      </w:r>
      <w:r w:rsidRPr="00EB42B1">
        <w:rPr>
          <w:sz w:val="26"/>
          <w:szCs w:val="26"/>
        </w:rPr>
        <w:t xml:space="preserve"> 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финансирования дефицита бюджета </w:t>
      </w:r>
      <w:r w:rsidR="000F17CE" w:rsidRPr="000F17CE">
        <w:rPr>
          <w:sz w:val="26"/>
          <w:szCs w:val="26"/>
        </w:rPr>
        <w:t>муниципального образования</w:t>
      </w:r>
      <w:proofErr w:type="gramEnd"/>
      <w:r w:rsidR="000F17CE" w:rsidRPr="000F17CE">
        <w:rPr>
          <w:sz w:val="26"/>
          <w:szCs w:val="26"/>
        </w:rPr>
        <w:t xml:space="preserve"> </w:t>
      </w:r>
      <w:r w:rsidR="00E2146A">
        <w:rPr>
          <w:sz w:val="26"/>
          <w:szCs w:val="26"/>
        </w:rPr>
        <w:t xml:space="preserve">СП </w:t>
      </w:r>
      <w:r w:rsidR="00951CCF" w:rsidRPr="006922D7">
        <w:rPr>
          <w:sz w:val="26"/>
          <w:szCs w:val="26"/>
        </w:rPr>
        <w:t>«Посёлок Молодежный</w:t>
      </w:r>
      <w:r w:rsidR="00951CCF" w:rsidRPr="00B113F7">
        <w:rPr>
          <w:b/>
          <w:sz w:val="26"/>
          <w:szCs w:val="26"/>
        </w:rPr>
        <w:t>»</w:t>
      </w:r>
      <w:r w:rsidR="00951CCF">
        <w:rPr>
          <w:b/>
          <w:sz w:val="26"/>
          <w:szCs w:val="26"/>
        </w:rPr>
        <w:t xml:space="preserve"> </w:t>
      </w:r>
      <w:r w:rsidR="00B8470B">
        <w:rPr>
          <w:sz w:val="26"/>
          <w:szCs w:val="26"/>
        </w:rPr>
        <w:t xml:space="preserve"> </w:t>
      </w:r>
      <w:r w:rsidR="000F17CE" w:rsidRPr="000F17CE">
        <w:rPr>
          <w:sz w:val="26"/>
          <w:szCs w:val="26"/>
        </w:rPr>
        <w:t xml:space="preserve">за 2021 год </w:t>
      </w:r>
      <w:r w:rsidRPr="00EB42B1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 xml:space="preserve">профицитом  в сумме  </w:t>
      </w:r>
      <w:r w:rsidR="00951CCF" w:rsidRPr="00951CCF">
        <w:rPr>
          <w:sz w:val="26"/>
          <w:szCs w:val="26"/>
        </w:rPr>
        <w:t>146 302,74</w:t>
      </w:r>
      <w:r w:rsidR="00C932C9">
        <w:rPr>
          <w:sz w:val="26"/>
          <w:szCs w:val="26"/>
        </w:rPr>
        <w:t xml:space="preserve"> </w:t>
      </w:r>
      <w:r w:rsidR="00A81D1D">
        <w:rPr>
          <w:sz w:val="26"/>
          <w:szCs w:val="26"/>
        </w:rPr>
        <w:t>рублей</w:t>
      </w:r>
      <w:r w:rsidR="0091027D">
        <w:rPr>
          <w:sz w:val="26"/>
          <w:szCs w:val="26"/>
        </w:rPr>
        <w:t>)</w:t>
      </w:r>
      <w:r w:rsidR="00D0179F">
        <w:rPr>
          <w:sz w:val="26"/>
          <w:szCs w:val="26"/>
        </w:rPr>
        <w:t>;</w:t>
      </w:r>
      <w:r w:rsidRPr="00EB42B1">
        <w:rPr>
          <w:sz w:val="26"/>
          <w:szCs w:val="26"/>
        </w:rPr>
        <w:t xml:space="preserve"> </w:t>
      </w:r>
    </w:p>
    <w:p w:rsidR="00347501" w:rsidRPr="00D0179F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A81D1D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C932C9" w:rsidRPr="006922D7">
        <w:rPr>
          <w:sz w:val="26"/>
          <w:szCs w:val="26"/>
        </w:rPr>
        <w:t>«Посёлок Молодежный</w:t>
      </w:r>
      <w:r w:rsidR="00C932C9" w:rsidRPr="00B113F7">
        <w:rPr>
          <w:b/>
          <w:sz w:val="26"/>
          <w:szCs w:val="26"/>
        </w:rPr>
        <w:t>»</w:t>
      </w:r>
      <w:r w:rsidR="00C932C9">
        <w:rPr>
          <w:b/>
          <w:sz w:val="26"/>
          <w:szCs w:val="26"/>
        </w:rPr>
        <w:t xml:space="preserve"> </w:t>
      </w:r>
      <w:r w:rsidR="00C932C9">
        <w:rPr>
          <w:sz w:val="26"/>
          <w:szCs w:val="26"/>
        </w:rPr>
        <w:t xml:space="preserve"> </w:t>
      </w:r>
      <w:r w:rsidR="00A81D1D">
        <w:rPr>
          <w:sz w:val="26"/>
          <w:szCs w:val="26"/>
        </w:rPr>
        <w:t>за 2021 год</w:t>
      </w:r>
      <w:r w:rsidR="007062D5">
        <w:rPr>
          <w:sz w:val="26"/>
          <w:szCs w:val="26"/>
        </w:rPr>
        <w:t>.</w:t>
      </w:r>
    </w:p>
    <w:p w:rsidR="009D6148" w:rsidRDefault="00B8470B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EE7D6D" w:rsidRPr="00440550">
        <w:rPr>
          <w:sz w:val="26"/>
          <w:szCs w:val="26"/>
        </w:rPr>
        <w:t>При анализе доходов</w:t>
      </w:r>
      <w:r w:rsidR="009D6148" w:rsidRPr="00440550">
        <w:rPr>
          <w:sz w:val="26"/>
          <w:szCs w:val="26"/>
        </w:rPr>
        <w:t xml:space="preserve"> и расходов</w:t>
      </w:r>
      <w:r w:rsidR="00EE7D6D" w:rsidRPr="00440550">
        <w:rPr>
          <w:sz w:val="26"/>
          <w:szCs w:val="26"/>
        </w:rPr>
        <w:t xml:space="preserve">, отраженных в (ф. 0503127) главных администраторов доходов </w:t>
      </w:r>
      <w:r w:rsidR="009D6148" w:rsidRPr="00440550">
        <w:rPr>
          <w:sz w:val="26"/>
          <w:szCs w:val="26"/>
        </w:rPr>
        <w:t xml:space="preserve"> и главных распорядителей  бюджетных  средств  </w:t>
      </w:r>
      <w:r w:rsidR="00EE7D6D" w:rsidRPr="00440550">
        <w:rPr>
          <w:sz w:val="26"/>
          <w:szCs w:val="26"/>
        </w:rPr>
        <w:t xml:space="preserve">с Отчетом об исполнении бюджета СП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364DA5" w:rsidRPr="00440550">
        <w:rPr>
          <w:sz w:val="26"/>
          <w:szCs w:val="26"/>
        </w:rPr>
        <w:t>отклонений не выявлено.</w:t>
      </w:r>
      <w:r>
        <w:rPr>
          <w:sz w:val="26"/>
          <w:szCs w:val="26"/>
        </w:rPr>
        <w:t xml:space="preserve">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305C47" w:rsidRPr="000D1B47" w:rsidRDefault="009D6148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2EEB" w:rsidRPr="008E64CF">
        <w:rPr>
          <w:sz w:val="26"/>
          <w:szCs w:val="26"/>
        </w:rPr>
        <w:t xml:space="preserve">Сумма </w:t>
      </w:r>
      <w:r w:rsidR="00D72EEB" w:rsidRPr="00DD66AE">
        <w:rPr>
          <w:sz w:val="26"/>
          <w:szCs w:val="26"/>
          <w:u w:val="single"/>
        </w:rPr>
        <w:t>утверждённых</w:t>
      </w:r>
      <w:r w:rsidR="00337C4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 xml:space="preserve"> 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D72EEB" w:rsidRPr="008E64CF">
        <w:rPr>
          <w:sz w:val="26"/>
          <w:szCs w:val="26"/>
        </w:rPr>
        <w:t xml:space="preserve">, отражённая в отчёте об исполнении бюджета </w:t>
      </w:r>
      <w:r>
        <w:rPr>
          <w:sz w:val="26"/>
          <w:szCs w:val="26"/>
        </w:rPr>
        <w:t xml:space="preserve">МР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D72EEB" w:rsidRPr="008E64CF">
        <w:rPr>
          <w:sz w:val="26"/>
          <w:szCs w:val="26"/>
        </w:rPr>
        <w:t>(ф.0503317)</w:t>
      </w:r>
      <w:r w:rsidR="00305C47" w:rsidRPr="008E64CF">
        <w:rPr>
          <w:sz w:val="26"/>
          <w:szCs w:val="26"/>
        </w:rPr>
        <w:t>:</w:t>
      </w:r>
    </w:p>
    <w:p w:rsidR="00D72EEB" w:rsidRPr="00337C4E" w:rsidRDefault="00D72EEB" w:rsidP="00902E8F">
      <w:pPr>
        <w:pStyle w:val="a3"/>
        <w:numPr>
          <w:ilvl w:val="0"/>
          <w:numId w:val="13"/>
        </w:numPr>
        <w:spacing w:before="240"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«Доходы </w:t>
      </w:r>
      <w:r w:rsidR="00337C4E" w:rsidRPr="00337C4E">
        <w:rPr>
          <w:sz w:val="26"/>
          <w:szCs w:val="26"/>
        </w:rPr>
        <w:t xml:space="preserve">сельских </w:t>
      </w:r>
      <w:r w:rsidR="00590C40" w:rsidRPr="00337C4E">
        <w:rPr>
          <w:sz w:val="26"/>
          <w:szCs w:val="26"/>
        </w:rPr>
        <w:t>поселений</w:t>
      </w:r>
      <w:r w:rsidRPr="00337C4E">
        <w:rPr>
          <w:sz w:val="26"/>
          <w:szCs w:val="26"/>
        </w:rPr>
        <w:t xml:space="preserve">» </w:t>
      </w:r>
      <w:r w:rsidR="002A407C">
        <w:rPr>
          <w:sz w:val="26"/>
          <w:szCs w:val="26"/>
        </w:rPr>
        <w:t xml:space="preserve"> </w:t>
      </w:r>
      <w:r w:rsidRPr="00337C4E">
        <w:rPr>
          <w:sz w:val="26"/>
          <w:szCs w:val="26"/>
        </w:rPr>
        <w:t xml:space="preserve">графа </w:t>
      </w:r>
      <w:r w:rsidR="00337C4E">
        <w:rPr>
          <w:sz w:val="26"/>
          <w:szCs w:val="26"/>
        </w:rPr>
        <w:t xml:space="preserve">15 </w:t>
      </w:r>
      <w:r w:rsidR="00590C40" w:rsidRPr="00337C4E">
        <w:rPr>
          <w:sz w:val="26"/>
          <w:szCs w:val="26"/>
        </w:rPr>
        <w:t xml:space="preserve"> </w:t>
      </w:r>
      <w:r w:rsidR="008E64CF" w:rsidRPr="00337C4E">
        <w:rPr>
          <w:sz w:val="26"/>
          <w:szCs w:val="26"/>
        </w:rPr>
        <w:t>(</w:t>
      </w:r>
      <w:r w:rsidR="00337C4E" w:rsidRPr="00337C4E">
        <w:rPr>
          <w:b/>
          <w:sz w:val="26"/>
          <w:szCs w:val="26"/>
        </w:rPr>
        <w:t xml:space="preserve">64 662 790,11 </w:t>
      </w:r>
      <w:r w:rsidR="008E64CF" w:rsidRPr="00337C4E">
        <w:rPr>
          <w:b/>
          <w:sz w:val="26"/>
          <w:szCs w:val="26"/>
        </w:rPr>
        <w:t>рублей</w:t>
      </w:r>
      <w:r w:rsidR="008E64CF" w:rsidRPr="00337C4E">
        <w:rPr>
          <w:sz w:val="26"/>
          <w:szCs w:val="26"/>
        </w:rPr>
        <w:t>)</w:t>
      </w:r>
      <w:r w:rsidR="00337C4E">
        <w:rPr>
          <w:sz w:val="26"/>
          <w:szCs w:val="26"/>
        </w:rPr>
        <w:t xml:space="preserve">, </w:t>
      </w:r>
      <w:r w:rsidR="002A407C">
        <w:rPr>
          <w:sz w:val="26"/>
          <w:szCs w:val="26"/>
        </w:rPr>
        <w:t xml:space="preserve">из них по сельскому </w:t>
      </w:r>
      <w:r w:rsidR="00337C4E">
        <w:rPr>
          <w:sz w:val="26"/>
          <w:szCs w:val="26"/>
        </w:rPr>
        <w:t xml:space="preserve">СП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 xml:space="preserve">утверждены бюджетные назначения в сумме - </w:t>
      </w:r>
      <w:r w:rsidR="00BA0348">
        <w:rPr>
          <w:sz w:val="26"/>
          <w:szCs w:val="26"/>
        </w:rPr>
        <w:t xml:space="preserve"> </w:t>
      </w:r>
      <w:r w:rsidR="000F0632" w:rsidRPr="000F0632">
        <w:rPr>
          <w:sz w:val="26"/>
          <w:szCs w:val="26"/>
        </w:rPr>
        <w:t xml:space="preserve"> 10 511 459,50   </w:t>
      </w:r>
      <w:r w:rsidR="00124CF6">
        <w:rPr>
          <w:sz w:val="26"/>
          <w:szCs w:val="26"/>
        </w:rPr>
        <w:t xml:space="preserve">рублей </w:t>
      </w:r>
      <w:r w:rsidR="00BA0348">
        <w:rPr>
          <w:sz w:val="26"/>
          <w:szCs w:val="26"/>
        </w:rPr>
        <w:t xml:space="preserve"> (Решение </w:t>
      </w:r>
      <w:r w:rsidR="00124CF6">
        <w:rPr>
          <w:sz w:val="26"/>
          <w:szCs w:val="26"/>
        </w:rPr>
        <w:t xml:space="preserve">Сельской Думы сельского поселения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>Мещовского района  № 5</w:t>
      </w:r>
      <w:r w:rsidR="000F0632">
        <w:rPr>
          <w:sz w:val="26"/>
          <w:szCs w:val="26"/>
        </w:rPr>
        <w:t>8</w:t>
      </w:r>
      <w:r w:rsidR="00BA0348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 xml:space="preserve">от </w:t>
      </w:r>
      <w:r w:rsidR="000F0632">
        <w:rPr>
          <w:sz w:val="26"/>
          <w:szCs w:val="26"/>
        </w:rPr>
        <w:t>30</w:t>
      </w:r>
      <w:r w:rsidR="00BA0348">
        <w:rPr>
          <w:sz w:val="26"/>
          <w:szCs w:val="26"/>
        </w:rPr>
        <w:t>.12.</w:t>
      </w:r>
      <w:r w:rsidR="00124CF6">
        <w:rPr>
          <w:sz w:val="26"/>
          <w:szCs w:val="26"/>
        </w:rPr>
        <w:t>202</w:t>
      </w:r>
      <w:r w:rsidR="00BA0348">
        <w:rPr>
          <w:sz w:val="26"/>
          <w:szCs w:val="26"/>
        </w:rPr>
        <w:t>1</w:t>
      </w:r>
      <w:r w:rsidR="00124CF6">
        <w:rPr>
          <w:sz w:val="26"/>
          <w:szCs w:val="26"/>
        </w:rPr>
        <w:t xml:space="preserve"> года), исполнены в сумме -</w:t>
      </w:r>
      <w:r w:rsidR="00124CF6" w:rsidRPr="00124CF6">
        <w:t xml:space="preserve"> </w:t>
      </w:r>
      <w:r w:rsidR="00BA0348">
        <w:rPr>
          <w:sz w:val="26"/>
          <w:szCs w:val="26"/>
        </w:rPr>
        <w:t xml:space="preserve"> </w:t>
      </w:r>
      <w:r w:rsidR="000F0632" w:rsidRPr="000F0632">
        <w:rPr>
          <w:sz w:val="26"/>
          <w:szCs w:val="26"/>
        </w:rPr>
        <w:t xml:space="preserve"> 10 503 497,13   </w:t>
      </w:r>
      <w:r w:rsidR="00124CF6">
        <w:rPr>
          <w:sz w:val="26"/>
          <w:szCs w:val="26"/>
        </w:rPr>
        <w:t>рублей</w:t>
      </w:r>
    </w:p>
    <w:p w:rsidR="00B36262" w:rsidRDefault="00D72EEB" w:rsidP="00902E8F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«Расходы </w:t>
      </w:r>
      <w:r w:rsidR="00337C4E">
        <w:rPr>
          <w:sz w:val="26"/>
          <w:szCs w:val="26"/>
        </w:rPr>
        <w:t xml:space="preserve">сельских </w:t>
      </w:r>
      <w:r w:rsidR="0048116B" w:rsidRPr="00337C4E">
        <w:rPr>
          <w:sz w:val="26"/>
          <w:szCs w:val="26"/>
        </w:rPr>
        <w:t xml:space="preserve"> поселений</w:t>
      </w:r>
      <w:r w:rsidRPr="00337C4E">
        <w:rPr>
          <w:sz w:val="26"/>
          <w:szCs w:val="26"/>
        </w:rPr>
        <w:t xml:space="preserve">» графа </w:t>
      </w:r>
      <w:r w:rsidR="0006788D" w:rsidRPr="00337C4E">
        <w:rPr>
          <w:sz w:val="26"/>
          <w:szCs w:val="26"/>
        </w:rPr>
        <w:t>1</w:t>
      </w:r>
      <w:r w:rsidR="00591755">
        <w:rPr>
          <w:sz w:val="26"/>
          <w:szCs w:val="26"/>
        </w:rPr>
        <w:t>5</w:t>
      </w:r>
      <w:r w:rsidRPr="00337C4E">
        <w:rPr>
          <w:sz w:val="26"/>
          <w:szCs w:val="26"/>
        </w:rPr>
        <w:t xml:space="preserve"> </w:t>
      </w:r>
      <w:r w:rsidRPr="00337C4E">
        <w:rPr>
          <w:b/>
          <w:sz w:val="26"/>
          <w:szCs w:val="26"/>
        </w:rPr>
        <w:t>(</w:t>
      </w:r>
      <w:r w:rsidR="00591755" w:rsidRPr="00591755">
        <w:rPr>
          <w:b/>
          <w:sz w:val="26"/>
          <w:szCs w:val="26"/>
        </w:rPr>
        <w:t xml:space="preserve">67 264 920,11 </w:t>
      </w:r>
      <w:r w:rsidR="00F817C2" w:rsidRPr="00337C4E">
        <w:rPr>
          <w:b/>
          <w:sz w:val="26"/>
          <w:szCs w:val="26"/>
        </w:rPr>
        <w:t>рублей</w:t>
      </w:r>
      <w:r w:rsidR="004D00EB" w:rsidRPr="00337C4E">
        <w:rPr>
          <w:b/>
          <w:sz w:val="26"/>
          <w:szCs w:val="26"/>
        </w:rPr>
        <w:t>)</w:t>
      </w:r>
      <w:r w:rsidR="00591755">
        <w:rPr>
          <w:b/>
          <w:sz w:val="26"/>
          <w:szCs w:val="26"/>
        </w:rPr>
        <w:t xml:space="preserve">, </w:t>
      </w:r>
      <w:r w:rsidR="00CF3E4E">
        <w:rPr>
          <w:sz w:val="26"/>
          <w:szCs w:val="26"/>
        </w:rPr>
        <w:t xml:space="preserve">из них по сельскому СП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утверждены </w:t>
      </w:r>
      <w:r w:rsidR="00BA0348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бюджетные назначения в сумме </w:t>
      </w:r>
      <w:r w:rsidR="000F0632">
        <w:rPr>
          <w:sz w:val="26"/>
          <w:szCs w:val="26"/>
        </w:rPr>
        <w:t>–</w:t>
      </w:r>
      <w:r w:rsidR="00CF3E4E">
        <w:rPr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10 </w:t>
      </w:r>
      <w:r w:rsidR="000F0632" w:rsidRPr="000F0632">
        <w:rPr>
          <w:sz w:val="26"/>
          <w:szCs w:val="26"/>
        </w:rPr>
        <w:t>511 459,51</w:t>
      </w:r>
      <w:r w:rsidR="000F0632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рублей </w:t>
      </w:r>
      <w:r w:rsidR="00BA0348">
        <w:rPr>
          <w:sz w:val="26"/>
          <w:szCs w:val="26"/>
        </w:rPr>
        <w:t xml:space="preserve">(Решение Сельской Думы сельского поселения </w:t>
      </w:r>
      <w:r w:rsidR="000F0632" w:rsidRPr="006922D7">
        <w:rPr>
          <w:sz w:val="26"/>
          <w:szCs w:val="26"/>
        </w:rPr>
        <w:t>«Посёлок Молодежный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BA0348">
        <w:rPr>
          <w:sz w:val="26"/>
          <w:szCs w:val="26"/>
        </w:rPr>
        <w:t>Мещовского района  № 5</w:t>
      </w:r>
      <w:r w:rsidR="000F0632">
        <w:rPr>
          <w:sz w:val="26"/>
          <w:szCs w:val="26"/>
        </w:rPr>
        <w:t>8</w:t>
      </w:r>
      <w:r w:rsidR="00BA0348">
        <w:rPr>
          <w:sz w:val="26"/>
          <w:szCs w:val="26"/>
        </w:rPr>
        <w:t xml:space="preserve"> от </w:t>
      </w:r>
      <w:r w:rsidR="000F0632">
        <w:rPr>
          <w:sz w:val="26"/>
          <w:szCs w:val="26"/>
        </w:rPr>
        <w:t>30</w:t>
      </w:r>
      <w:r w:rsidR="00BA0348">
        <w:rPr>
          <w:sz w:val="26"/>
          <w:szCs w:val="26"/>
        </w:rPr>
        <w:t>.12.2021 года</w:t>
      </w:r>
      <w:r w:rsidR="00CF3E4E">
        <w:rPr>
          <w:sz w:val="26"/>
          <w:szCs w:val="26"/>
        </w:rPr>
        <w:t>), исполнены в сумме -</w:t>
      </w:r>
      <w:r w:rsidR="00CF3E4E" w:rsidRPr="00124CF6">
        <w:t xml:space="preserve"> </w:t>
      </w:r>
      <w:r w:rsidR="000F0632" w:rsidRPr="000F0632">
        <w:rPr>
          <w:sz w:val="26"/>
          <w:szCs w:val="26"/>
        </w:rPr>
        <w:t>10 357 194,39</w:t>
      </w:r>
      <w:r w:rsidR="000F0632">
        <w:rPr>
          <w:sz w:val="26"/>
          <w:szCs w:val="26"/>
        </w:rPr>
        <w:t xml:space="preserve"> </w:t>
      </w:r>
      <w:r w:rsidR="00CF3E4E" w:rsidRPr="00CF3E4E">
        <w:rPr>
          <w:sz w:val="26"/>
          <w:szCs w:val="26"/>
        </w:rPr>
        <w:t>рублей</w:t>
      </w:r>
      <w:r w:rsidR="00B36262" w:rsidRPr="00CF3E4E">
        <w:rPr>
          <w:sz w:val="26"/>
          <w:szCs w:val="26"/>
        </w:rPr>
        <w:t>;</w:t>
      </w:r>
    </w:p>
    <w:p w:rsidR="00902E8F" w:rsidRPr="00883D8D" w:rsidRDefault="00D72EEB" w:rsidP="00883D8D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CF3E4E">
        <w:rPr>
          <w:sz w:val="26"/>
          <w:szCs w:val="26"/>
        </w:rPr>
        <w:t>по разделу</w:t>
      </w:r>
      <w:r w:rsidR="0006788D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3 </w:t>
      </w:r>
      <w:r w:rsidR="00CF3E4E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Источники финансирования графа </w:t>
      </w:r>
      <w:r w:rsidR="0048116B" w:rsidRPr="00CF3E4E">
        <w:rPr>
          <w:sz w:val="26"/>
          <w:szCs w:val="26"/>
        </w:rPr>
        <w:t>2</w:t>
      </w:r>
      <w:r w:rsidR="002A407C" w:rsidRPr="00CF3E4E">
        <w:rPr>
          <w:sz w:val="26"/>
          <w:szCs w:val="26"/>
        </w:rPr>
        <w:t>8</w:t>
      </w:r>
      <w:r w:rsidRPr="00CF3E4E">
        <w:rPr>
          <w:sz w:val="26"/>
          <w:szCs w:val="26"/>
        </w:rPr>
        <w:t xml:space="preserve"> «</w:t>
      </w:r>
      <w:r w:rsidR="0048116B" w:rsidRPr="00CF3E4E">
        <w:rPr>
          <w:sz w:val="26"/>
          <w:szCs w:val="26"/>
        </w:rPr>
        <w:t xml:space="preserve">исполнены </w:t>
      </w:r>
      <w:r w:rsidRPr="00CF3E4E">
        <w:rPr>
          <w:sz w:val="26"/>
          <w:szCs w:val="26"/>
        </w:rPr>
        <w:t xml:space="preserve"> бюджетные назначения</w:t>
      </w:r>
      <w:r w:rsidR="00C7792C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бюджетов </w:t>
      </w:r>
      <w:r w:rsidR="002A407C" w:rsidRPr="00CF3E4E">
        <w:rPr>
          <w:sz w:val="26"/>
          <w:szCs w:val="26"/>
        </w:rPr>
        <w:t>сельских поселений</w:t>
      </w:r>
      <w:r w:rsidR="00675586" w:rsidRPr="00CF3E4E">
        <w:rPr>
          <w:sz w:val="26"/>
          <w:szCs w:val="26"/>
        </w:rPr>
        <w:t>»</w:t>
      </w:r>
      <w:r w:rsidR="00680FEB" w:rsidRPr="00CF3E4E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 с профицитом </w:t>
      </w:r>
      <w:r w:rsidR="00675586" w:rsidRPr="00CF3E4E">
        <w:rPr>
          <w:sz w:val="26"/>
          <w:szCs w:val="26"/>
        </w:rPr>
        <w:t xml:space="preserve"> в  сумме </w:t>
      </w:r>
      <w:r w:rsidR="00CF3E4E" w:rsidRPr="00CF3E4E">
        <w:rPr>
          <w:sz w:val="26"/>
          <w:szCs w:val="26"/>
        </w:rPr>
        <w:t xml:space="preserve"> </w:t>
      </w:r>
      <w:r w:rsidR="002A407C" w:rsidRPr="00CF3E4E">
        <w:rPr>
          <w:b/>
          <w:sz w:val="26"/>
          <w:szCs w:val="26"/>
        </w:rPr>
        <w:t>4 259 544,25 рублей,</w:t>
      </w:r>
      <w:r w:rsidR="00CF3E4E" w:rsidRPr="00CF3E4E">
        <w:rPr>
          <w:sz w:val="26"/>
          <w:szCs w:val="26"/>
        </w:rPr>
        <w:t xml:space="preserve"> по сельскому </w:t>
      </w:r>
      <w:r w:rsidR="000F0632">
        <w:rPr>
          <w:sz w:val="26"/>
          <w:szCs w:val="26"/>
        </w:rPr>
        <w:t>поселению «Поселок Молодежный»</w:t>
      </w:r>
      <w:r w:rsidR="00CF3E4E" w:rsidRPr="00CF3E4E">
        <w:rPr>
          <w:sz w:val="26"/>
          <w:szCs w:val="26"/>
        </w:rPr>
        <w:t xml:space="preserve"> </w:t>
      </w:r>
      <w:r w:rsidR="00140849">
        <w:rPr>
          <w:sz w:val="26"/>
          <w:szCs w:val="26"/>
        </w:rPr>
        <w:t xml:space="preserve">профицит  составил сумму </w:t>
      </w:r>
      <w:r w:rsidR="00CF3E4E" w:rsidRPr="00CF3E4E">
        <w:rPr>
          <w:sz w:val="26"/>
          <w:szCs w:val="26"/>
        </w:rPr>
        <w:t xml:space="preserve">в </w:t>
      </w:r>
      <w:r w:rsidR="00140849">
        <w:rPr>
          <w:sz w:val="26"/>
          <w:szCs w:val="26"/>
        </w:rPr>
        <w:t xml:space="preserve">размере </w:t>
      </w:r>
      <w:r w:rsidR="00CF3E4E" w:rsidRPr="00CF3E4E">
        <w:rPr>
          <w:sz w:val="26"/>
          <w:szCs w:val="26"/>
        </w:rPr>
        <w:t xml:space="preserve"> </w:t>
      </w:r>
      <w:r w:rsidR="00883D8D">
        <w:rPr>
          <w:sz w:val="26"/>
          <w:szCs w:val="26"/>
        </w:rPr>
        <w:t>1</w:t>
      </w:r>
      <w:r w:rsidR="000F0632">
        <w:rPr>
          <w:sz w:val="26"/>
          <w:szCs w:val="26"/>
        </w:rPr>
        <w:t>46</w:t>
      </w:r>
      <w:r w:rsidR="00883D8D">
        <w:rPr>
          <w:sz w:val="26"/>
          <w:szCs w:val="26"/>
        </w:rPr>
        <w:t> </w:t>
      </w:r>
      <w:r w:rsidR="000F0632">
        <w:rPr>
          <w:sz w:val="26"/>
          <w:szCs w:val="26"/>
        </w:rPr>
        <w:t>302</w:t>
      </w:r>
      <w:r w:rsidR="00883D8D">
        <w:rPr>
          <w:sz w:val="26"/>
          <w:szCs w:val="26"/>
        </w:rPr>
        <w:t>,</w:t>
      </w:r>
      <w:r w:rsidR="000F0632">
        <w:rPr>
          <w:sz w:val="26"/>
          <w:szCs w:val="26"/>
        </w:rPr>
        <w:t>74</w:t>
      </w:r>
      <w:r w:rsidR="00CF3E4E">
        <w:rPr>
          <w:sz w:val="26"/>
          <w:szCs w:val="26"/>
        </w:rPr>
        <w:t xml:space="preserve"> рублей.</w:t>
      </w:r>
    </w:p>
    <w:p w:rsidR="000F0632" w:rsidRDefault="000F0632" w:rsidP="000F0632">
      <w:pPr>
        <w:pStyle w:val="a3"/>
        <w:spacing w:after="240"/>
        <w:ind w:left="709"/>
        <w:jc w:val="both"/>
        <w:rPr>
          <w:sz w:val="26"/>
          <w:szCs w:val="26"/>
        </w:rPr>
      </w:pPr>
    </w:p>
    <w:p w:rsidR="00140849" w:rsidRDefault="000F0632" w:rsidP="00902E8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69D0" w:rsidRPr="00CF3E4E">
        <w:rPr>
          <w:sz w:val="26"/>
          <w:szCs w:val="26"/>
        </w:rPr>
        <w:t xml:space="preserve">Отчёт об исполнении 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СП </w:t>
      </w:r>
      <w:r w:rsidR="006969D0" w:rsidRPr="00CF3E4E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>за 202</w:t>
      </w:r>
      <w:r w:rsidR="0081008B" w:rsidRPr="00CF3E4E">
        <w:rPr>
          <w:sz w:val="26"/>
          <w:szCs w:val="26"/>
        </w:rPr>
        <w:t xml:space="preserve">1 </w:t>
      </w:r>
      <w:r w:rsidR="006969D0" w:rsidRPr="00CF3E4E">
        <w:rPr>
          <w:sz w:val="26"/>
          <w:szCs w:val="26"/>
        </w:rPr>
        <w:t xml:space="preserve"> год представлен </w:t>
      </w:r>
      <w:r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в КСО МР «Мещовский район» </w:t>
      </w:r>
      <w:r w:rsidR="0081008B" w:rsidRPr="00CF3E4E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6969D0" w:rsidRPr="00CF3E4E">
        <w:rPr>
          <w:sz w:val="26"/>
          <w:szCs w:val="26"/>
        </w:rPr>
        <w:t xml:space="preserve"> </w:t>
      </w:r>
      <w:r w:rsidR="00CD5F32" w:rsidRPr="00CF3E4E">
        <w:rPr>
          <w:sz w:val="26"/>
          <w:szCs w:val="26"/>
        </w:rPr>
        <w:t>марта</w:t>
      </w:r>
      <w:r w:rsidR="006969D0" w:rsidRPr="00CF3E4E">
        <w:rPr>
          <w:sz w:val="26"/>
          <w:szCs w:val="26"/>
        </w:rPr>
        <w:t xml:space="preserve"> 202</w:t>
      </w:r>
      <w:r w:rsidR="0081008B" w:rsidRPr="00CF3E4E">
        <w:rPr>
          <w:sz w:val="26"/>
          <w:szCs w:val="26"/>
        </w:rPr>
        <w:t>2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 xml:space="preserve">поселении </w:t>
      </w:r>
      <w:r w:rsidR="00AB4EAF">
        <w:rPr>
          <w:sz w:val="26"/>
          <w:szCs w:val="26"/>
        </w:rPr>
        <w:t>«Поселок Молодежный».</w:t>
      </w:r>
    </w:p>
    <w:p w:rsidR="001C1D75" w:rsidRDefault="00140849" w:rsidP="00AB4EA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902E8F">
        <w:rPr>
          <w:sz w:val="26"/>
          <w:szCs w:val="26"/>
        </w:rPr>
        <w:t xml:space="preserve">         </w:t>
      </w:r>
      <w:r w:rsidR="003D0375">
        <w:rPr>
          <w:sz w:val="26"/>
          <w:szCs w:val="26"/>
        </w:rPr>
        <w:t>В 202</w:t>
      </w:r>
      <w:r w:rsidR="00A4001E">
        <w:rPr>
          <w:sz w:val="26"/>
          <w:szCs w:val="26"/>
        </w:rPr>
        <w:t>1</w:t>
      </w:r>
      <w:r w:rsidR="003D0375">
        <w:rPr>
          <w:sz w:val="26"/>
          <w:szCs w:val="26"/>
        </w:rPr>
        <w:t xml:space="preserve"> году в </w:t>
      </w:r>
      <w:r w:rsidRPr="00CF3E4E">
        <w:rPr>
          <w:sz w:val="26"/>
          <w:szCs w:val="26"/>
        </w:rPr>
        <w:t xml:space="preserve">СП  </w:t>
      </w:r>
      <w:r w:rsidR="00AB4EAF">
        <w:rPr>
          <w:sz w:val="26"/>
          <w:szCs w:val="26"/>
        </w:rPr>
        <w:t>«Поселок Молодежный»</w:t>
      </w:r>
      <w:r w:rsidR="00AB4EAF" w:rsidRPr="00CF3E4E">
        <w:rPr>
          <w:sz w:val="26"/>
          <w:szCs w:val="26"/>
        </w:rPr>
        <w:t xml:space="preserve"> </w:t>
      </w:r>
      <w:r w:rsidR="00AB4EAF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Pr="00CF3E4E">
        <w:rPr>
          <w:sz w:val="26"/>
          <w:szCs w:val="26"/>
        </w:rPr>
        <w:t xml:space="preserve">СП  </w:t>
      </w:r>
      <w:r w:rsidR="00AB4EAF">
        <w:rPr>
          <w:sz w:val="26"/>
          <w:szCs w:val="26"/>
        </w:rPr>
        <w:t>«Поселок Молодежный»</w:t>
      </w:r>
      <w:r w:rsidR="00AB4EAF" w:rsidRPr="00CF3E4E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AB4EAF" w:rsidRPr="00AB4EAF" w:rsidRDefault="00AB4EAF" w:rsidP="00AB4EAF">
      <w:pPr>
        <w:pStyle w:val="a3"/>
        <w:spacing w:after="240"/>
        <w:ind w:left="426" w:hanging="426"/>
        <w:jc w:val="both"/>
        <w:rPr>
          <w:sz w:val="26"/>
          <w:szCs w:val="26"/>
        </w:rPr>
      </w:pPr>
    </w:p>
    <w:p w:rsidR="00CF12F4" w:rsidRPr="001C1D75" w:rsidRDefault="00CF12F4" w:rsidP="001C1D75">
      <w:pPr>
        <w:pStyle w:val="a3"/>
        <w:spacing w:line="276" w:lineRule="auto"/>
        <w:ind w:left="0" w:firstLine="284"/>
        <w:jc w:val="center"/>
        <w:rPr>
          <w:b/>
        </w:rPr>
      </w:pPr>
      <w:r w:rsidRPr="001C1D75">
        <w:rPr>
          <w:b/>
          <w:sz w:val="26"/>
          <w:szCs w:val="26"/>
        </w:rPr>
        <w:t xml:space="preserve">Анализ годового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9B135C" w:rsidRPr="009B135C">
        <w:rPr>
          <w:b/>
          <w:sz w:val="26"/>
          <w:szCs w:val="26"/>
        </w:rPr>
        <w:t xml:space="preserve">«Поселок Молодежный»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 2021 год</w:t>
      </w:r>
    </w:p>
    <w:p w:rsidR="00C7792C" w:rsidRPr="001C1D75" w:rsidRDefault="00C7758C" w:rsidP="001C1D75">
      <w:pPr>
        <w:pStyle w:val="a3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Решением  № </w:t>
      </w:r>
      <w:r w:rsidR="001C1D75">
        <w:rPr>
          <w:sz w:val="26"/>
          <w:szCs w:val="26"/>
        </w:rPr>
        <w:t>2</w:t>
      </w:r>
      <w:r w:rsidR="009B135C">
        <w:rPr>
          <w:sz w:val="26"/>
          <w:szCs w:val="26"/>
        </w:rPr>
        <w:t>2</w:t>
      </w:r>
      <w:r>
        <w:rPr>
          <w:sz w:val="26"/>
          <w:szCs w:val="26"/>
        </w:rPr>
        <w:t xml:space="preserve"> от </w:t>
      </w:r>
      <w:r w:rsidR="009B135C">
        <w:rPr>
          <w:sz w:val="26"/>
          <w:szCs w:val="26"/>
        </w:rPr>
        <w:t>18</w:t>
      </w:r>
      <w:r>
        <w:rPr>
          <w:sz w:val="26"/>
          <w:szCs w:val="26"/>
        </w:rPr>
        <w:t>.12.2020  года «</w:t>
      </w:r>
      <w:r w:rsidRPr="00C7758C">
        <w:rPr>
          <w:sz w:val="26"/>
          <w:szCs w:val="26"/>
        </w:rPr>
        <w:t>О бюджете муниципального образования</w:t>
      </w:r>
      <w:r>
        <w:rPr>
          <w:sz w:val="26"/>
          <w:szCs w:val="26"/>
        </w:rPr>
        <w:t xml:space="preserve"> </w:t>
      </w:r>
      <w:r w:rsidR="00140849">
        <w:rPr>
          <w:sz w:val="26"/>
          <w:szCs w:val="26"/>
        </w:rPr>
        <w:t>сельского</w:t>
      </w:r>
      <w:r w:rsidRPr="00C7758C">
        <w:rPr>
          <w:sz w:val="26"/>
          <w:szCs w:val="26"/>
        </w:rPr>
        <w:t xml:space="preserve"> поселения </w:t>
      </w:r>
      <w:r w:rsidR="009B135C">
        <w:rPr>
          <w:sz w:val="26"/>
          <w:szCs w:val="26"/>
        </w:rPr>
        <w:t>«Поселок Молодежный»</w:t>
      </w:r>
      <w:r w:rsidR="009B135C" w:rsidRPr="00CF3E4E">
        <w:rPr>
          <w:sz w:val="26"/>
          <w:szCs w:val="26"/>
        </w:rPr>
        <w:t xml:space="preserve"> </w:t>
      </w:r>
      <w:r w:rsidRPr="00C7758C">
        <w:rPr>
          <w:sz w:val="26"/>
          <w:szCs w:val="26"/>
        </w:rPr>
        <w:t xml:space="preserve">на 2021 год и на плановый период 2022 и 2023 годов </w:t>
      </w:r>
      <w:r w:rsidR="00FD3896" w:rsidRPr="000D1B47">
        <w:rPr>
          <w:sz w:val="26"/>
          <w:szCs w:val="26"/>
        </w:rPr>
        <w:t>(с изменениями и дополнениями №</w:t>
      </w:r>
      <w:r w:rsidR="009B135C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FD3896" w:rsidRPr="000D1B47">
        <w:rPr>
          <w:sz w:val="26"/>
          <w:szCs w:val="26"/>
        </w:rPr>
        <w:t xml:space="preserve"> от </w:t>
      </w:r>
      <w:r w:rsidR="009B135C">
        <w:rPr>
          <w:sz w:val="26"/>
          <w:szCs w:val="26"/>
        </w:rPr>
        <w:t>21</w:t>
      </w:r>
      <w:r w:rsidR="00FD3896" w:rsidRPr="000D1B47">
        <w:rPr>
          <w:sz w:val="26"/>
          <w:szCs w:val="26"/>
        </w:rPr>
        <w:t>.12.2021 года</w:t>
      </w:r>
      <w:r w:rsidR="001C1D75">
        <w:rPr>
          <w:sz w:val="26"/>
          <w:szCs w:val="26"/>
        </w:rPr>
        <w:t xml:space="preserve">, с изменениями и дополнениями </w:t>
      </w:r>
      <w:r w:rsidR="001C1D75" w:rsidRPr="00A15CB5">
        <w:rPr>
          <w:sz w:val="26"/>
          <w:szCs w:val="26"/>
        </w:rPr>
        <w:t xml:space="preserve">№ </w:t>
      </w:r>
      <w:r w:rsidR="009B135C">
        <w:rPr>
          <w:sz w:val="26"/>
          <w:szCs w:val="26"/>
        </w:rPr>
        <w:t xml:space="preserve">58 </w:t>
      </w:r>
      <w:r w:rsidR="001C1D75" w:rsidRPr="00A15CB5">
        <w:rPr>
          <w:sz w:val="26"/>
          <w:szCs w:val="26"/>
        </w:rPr>
        <w:t xml:space="preserve">от </w:t>
      </w:r>
      <w:r w:rsidR="009B135C">
        <w:rPr>
          <w:sz w:val="26"/>
          <w:szCs w:val="26"/>
        </w:rPr>
        <w:t>30</w:t>
      </w:r>
      <w:r w:rsidR="001C1D75" w:rsidRPr="00A15CB5">
        <w:rPr>
          <w:sz w:val="26"/>
          <w:szCs w:val="26"/>
        </w:rPr>
        <w:t>.1</w:t>
      </w:r>
      <w:r w:rsidR="009B135C">
        <w:rPr>
          <w:sz w:val="26"/>
          <w:szCs w:val="26"/>
        </w:rPr>
        <w:t>2</w:t>
      </w:r>
      <w:r w:rsidR="001C1D75" w:rsidRPr="00A15CB5">
        <w:rPr>
          <w:sz w:val="26"/>
          <w:szCs w:val="26"/>
        </w:rPr>
        <w:t>.2021</w:t>
      </w:r>
      <w:r w:rsidR="00FD3896" w:rsidRPr="000D1B47">
        <w:rPr>
          <w:sz w:val="26"/>
          <w:szCs w:val="26"/>
        </w:rPr>
        <w:t>)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>.</w:t>
      </w:r>
      <w:r w:rsidR="00AC372D" w:rsidRPr="001C1D75">
        <w:rPr>
          <w:sz w:val="26"/>
          <w:szCs w:val="26"/>
        </w:rPr>
        <w:t xml:space="preserve"> </w:t>
      </w:r>
      <w:r w:rsidR="00CF12F4" w:rsidRPr="001C1D75">
        <w:rPr>
          <w:sz w:val="26"/>
          <w:szCs w:val="26"/>
        </w:rPr>
        <w:t xml:space="preserve"> </w:t>
      </w:r>
      <w:proofErr w:type="gramEnd"/>
    </w:p>
    <w:p w:rsidR="004B5EBF" w:rsidRPr="0059743E" w:rsidRDefault="00CF12F4" w:rsidP="00902E8F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902E8F" w:rsidRPr="00CF3E4E">
        <w:rPr>
          <w:sz w:val="26"/>
          <w:szCs w:val="26"/>
        </w:rPr>
        <w:t xml:space="preserve">СП  </w:t>
      </w:r>
      <w:r w:rsidR="009B135C">
        <w:rPr>
          <w:sz w:val="26"/>
          <w:szCs w:val="26"/>
        </w:rPr>
        <w:t>«Поселок Молодежный»</w:t>
      </w:r>
      <w:r w:rsidR="009B135C" w:rsidRPr="00CF3E4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 xml:space="preserve">21 </w:t>
      </w:r>
      <w:r w:rsidRPr="0059743E">
        <w:rPr>
          <w:sz w:val="26"/>
          <w:szCs w:val="26"/>
        </w:rPr>
        <w:t xml:space="preserve">году в Решение о бюджете </w:t>
      </w:r>
      <w:r w:rsidRPr="001C1D75">
        <w:rPr>
          <w:sz w:val="26"/>
          <w:szCs w:val="26"/>
        </w:rPr>
        <w:t>вносились изменения</w:t>
      </w:r>
      <w:r w:rsidR="00902E8F" w:rsidRPr="001C1D75">
        <w:rPr>
          <w:sz w:val="26"/>
          <w:szCs w:val="26"/>
        </w:rPr>
        <w:t xml:space="preserve"> </w:t>
      </w:r>
      <w:r w:rsidR="001C1D75" w:rsidRPr="001C1D75">
        <w:rPr>
          <w:sz w:val="26"/>
          <w:szCs w:val="26"/>
        </w:rPr>
        <w:t>дважды</w:t>
      </w:r>
      <w:r w:rsidRPr="001C1D75">
        <w:rPr>
          <w:sz w:val="26"/>
          <w:szCs w:val="26"/>
        </w:rPr>
        <w:t>.</w:t>
      </w:r>
      <w:r w:rsidRPr="0059743E">
        <w:rPr>
          <w:sz w:val="26"/>
          <w:szCs w:val="26"/>
        </w:rPr>
        <w:t xml:space="preserve"> </w:t>
      </w:r>
    </w:p>
    <w:p w:rsidR="00C7792C" w:rsidRDefault="00AC372D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 xml:space="preserve">СП  </w:t>
      </w:r>
      <w:r w:rsidR="009B135C">
        <w:rPr>
          <w:sz w:val="26"/>
          <w:szCs w:val="26"/>
        </w:rPr>
        <w:t>«Поселок Молодежный»</w:t>
      </w:r>
      <w:r w:rsidR="009B135C" w:rsidRPr="00CF3E4E">
        <w:rPr>
          <w:sz w:val="26"/>
          <w:szCs w:val="26"/>
        </w:rPr>
        <w:t xml:space="preserve"> </w:t>
      </w:r>
      <w:r w:rsidR="009B135C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21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</w:t>
      </w:r>
      <w:r w:rsidR="001C1D75">
        <w:rPr>
          <w:sz w:val="26"/>
          <w:szCs w:val="26"/>
          <w:u w:val="single"/>
        </w:rPr>
        <w:t xml:space="preserve"> (план)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 w:rsidR="001C1D75">
        <w:rPr>
          <w:sz w:val="26"/>
          <w:szCs w:val="26"/>
        </w:rPr>
        <w:t xml:space="preserve">сельского </w:t>
      </w:r>
      <w:r w:rsidRPr="00AC372D">
        <w:rPr>
          <w:sz w:val="26"/>
          <w:szCs w:val="26"/>
        </w:rPr>
        <w:t xml:space="preserve">поселения </w:t>
      </w:r>
      <w:r w:rsidR="009B135C">
        <w:rPr>
          <w:sz w:val="26"/>
          <w:szCs w:val="26"/>
        </w:rPr>
        <w:t>«</w:t>
      </w:r>
      <w:r w:rsidRPr="00AC372D">
        <w:rPr>
          <w:sz w:val="26"/>
          <w:szCs w:val="26"/>
        </w:rPr>
        <w:t xml:space="preserve">в сумме </w:t>
      </w:r>
      <w:r w:rsidR="009B135C">
        <w:rPr>
          <w:sz w:val="26"/>
          <w:szCs w:val="26"/>
        </w:rPr>
        <w:t xml:space="preserve">10 561 327 рублей» (отсутствует  точность в Решении Сельской Думы </w:t>
      </w:r>
      <w:r w:rsidR="009B135C" w:rsidRPr="00795F2F">
        <w:rPr>
          <w:sz w:val="26"/>
          <w:szCs w:val="26"/>
        </w:rPr>
        <w:t xml:space="preserve"> до второго </w:t>
      </w:r>
      <w:r w:rsidR="009B135C" w:rsidRPr="00795F2F">
        <w:rPr>
          <w:sz w:val="26"/>
          <w:szCs w:val="26"/>
        </w:rPr>
        <w:lastRenderedPageBreak/>
        <w:t>десятичного знака после запятой</w:t>
      </w:r>
      <w:r w:rsidR="009B135C">
        <w:rPr>
          <w:sz w:val="26"/>
          <w:szCs w:val="26"/>
        </w:rPr>
        <w:t>)</w:t>
      </w:r>
      <w:r w:rsidRPr="00AC372D">
        <w:rPr>
          <w:sz w:val="26"/>
          <w:szCs w:val="26"/>
        </w:rPr>
        <w:t xml:space="preserve">, в том  числе объем  безвозмездных поступлений  </w:t>
      </w:r>
      <w:r w:rsidR="009B135C">
        <w:rPr>
          <w:sz w:val="26"/>
          <w:szCs w:val="26"/>
        </w:rPr>
        <w:t>«</w:t>
      </w:r>
      <w:r w:rsidRPr="00AC372D">
        <w:rPr>
          <w:sz w:val="26"/>
          <w:szCs w:val="26"/>
        </w:rPr>
        <w:t xml:space="preserve">в сумме </w:t>
      </w:r>
      <w:r w:rsidR="009B135C">
        <w:rPr>
          <w:sz w:val="26"/>
          <w:szCs w:val="26"/>
        </w:rPr>
        <w:t xml:space="preserve">7 172 784 </w:t>
      </w:r>
      <w:r w:rsidRPr="00AC372D">
        <w:rPr>
          <w:sz w:val="26"/>
          <w:szCs w:val="26"/>
        </w:rPr>
        <w:t>рублей</w:t>
      </w:r>
      <w:r w:rsidR="009B135C">
        <w:rPr>
          <w:sz w:val="26"/>
          <w:szCs w:val="26"/>
        </w:rPr>
        <w:t>»</w:t>
      </w:r>
      <w:r w:rsidRPr="00AC372D">
        <w:rPr>
          <w:sz w:val="26"/>
          <w:szCs w:val="26"/>
        </w:rPr>
        <w:t>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</w:t>
      </w:r>
      <w:r w:rsidR="000C63C8">
        <w:rPr>
          <w:sz w:val="26"/>
          <w:szCs w:val="26"/>
        </w:rPr>
        <w:t>сельского</w:t>
      </w:r>
      <w:r w:rsidR="00AC372D" w:rsidRPr="00AC372D">
        <w:rPr>
          <w:sz w:val="26"/>
          <w:szCs w:val="26"/>
        </w:rPr>
        <w:t xml:space="preserve"> поселения  </w:t>
      </w:r>
      <w:r w:rsidR="009B135C">
        <w:rPr>
          <w:sz w:val="26"/>
          <w:szCs w:val="26"/>
        </w:rPr>
        <w:t>«</w:t>
      </w:r>
      <w:r w:rsidR="00AC372D" w:rsidRPr="00AC372D">
        <w:rPr>
          <w:sz w:val="26"/>
          <w:szCs w:val="26"/>
        </w:rPr>
        <w:t xml:space="preserve">в сумме </w:t>
      </w:r>
      <w:r w:rsidR="009B135C">
        <w:rPr>
          <w:sz w:val="26"/>
          <w:szCs w:val="26"/>
        </w:rPr>
        <w:t>10 561 327</w:t>
      </w:r>
      <w:r w:rsidR="00AC372D" w:rsidRPr="00AC372D">
        <w:rPr>
          <w:sz w:val="26"/>
          <w:szCs w:val="26"/>
        </w:rPr>
        <w:t xml:space="preserve"> рублей</w:t>
      </w:r>
      <w:r w:rsidR="009B135C">
        <w:rPr>
          <w:sz w:val="26"/>
          <w:szCs w:val="26"/>
        </w:rPr>
        <w:t>»</w:t>
      </w:r>
      <w:r w:rsidR="00AC372D" w:rsidRPr="00AC372D">
        <w:rPr>
          <w:sz w:val="26"/>
          <w:szCs w:val="26"/>
        </w:rPr>
        <w:t xml:space="preserve">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верхний предел муниципального  внутреннего долга на 1 января 2022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</w:t>
      </w:r>
      <w:r w:rsidR="000C63C8">
        <w:rPr>
          <w:sz w:val="26"/>
          <w:szCs w:val="26"/>
          <w:u w:val="single"/>
        </w:rPr>
        <w:t xml:space="preserve">сельского </w:t>
      </w:r>
      <w:r w:rsidRPr="00AC372D">
        <w:rPr>
          <w:sz w:val="26"/>
          <w:szCs w:val="26"/>
          <w:u w:val="single"/>
        </w:rPr>
        <w:t>поселения  отсутствует.</w:t>
      </w:r>
    </w:p>
    <w:p w:rsidR="00C57B15" w:rsidRP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</w:t>
      </w:r>
      <w:r w:rsidR="0059743E" w:rsidRPr="00902E8F">
        <w:rPr>
          <w:sz w:val="26"/>
          <w:szCs w:val="26"/>
        </w:rPr>
        <w:t xml:space="preserve">был </w:t>
      </w:r>
      <w:r w:rsidR="009B135C">
        <w:rPr>
          <w:sz w:val="26"/>
          <w:szCs w:val="26"/>
        </w:rPr>
        <w:t xml:space="preserve">изначально </w:t>
      </w:r>
      <w:r w:rsidR="00CF12F4" w:rsidRPr="00902E8F">
        <w:rPr>
          <w:sz w:val="26"/>
          <w:szCs w:val="26"/>
        </w:rPr>
        <w:t xml:space="preserve">утвержден </w:t>
      </w:r>
      <w:r w:rsidR="001A4CA9" w:rsidRPr="00902E8F">
        <w:rPr>
          <w:sz w:val="26"/>
          <w:szCs w:val="26"/>
        </w:rPr>
        <w:t>сбалансированным.</w:t>
      </w:r>
      <w:r w:rsidR="00CF12F4" w:rsidRPr="00902E8F">
        <w:rPr>
          <w:sz w:val="26"/>
          <w:szCs w:val="26"/>
        </w:rPr>
        <w:t xml:space="preserve"> </w:t>
      </w:r>
      <w:proofErr w:type="gramEnd"/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87597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и </w:t>
      </w:r>
      <w:r w:rsidR="00C50F79" w:rsidRPr="00902E8F">
        <w:rPr>
          <w:sz w:val="26"/>
          <w:szCs w:val="26"/>
        </w:rPr>
        <w:t xml:space="preserve"> </w:t>
      </w:r>
      <w:r w:rsidR="00B87597">
        <w:rPr>
          <w:sz w:val="26"/>
          <w:szCs w:val="26"/>
        </w:rPr>
        <w:t xml:space="preserve">Решением Сельской </w:t>
      </w:r>
      <w:r w:rsidR="00B87597" w:rsidRPr="006736ED">
        <w:rPr>
          <w:sz w:val="26"/>
          <w:szCs w:val="26"/>
        </w:rPr>
        <w:t xml:space="preserve">Думы сельского поселения </w:t>
      </w:r>
      <w:r w:rsidR="00B87597">
        <w:rPr>
          <w:sz w:val="26"/>
          <w:szCs w:val="26"/>
        </w:rPr>
        <w:t>«Поселок Молодежный»</w:t>
      </w:r>
      <w:r w:rsidR="00B87597" w:rsidRPr="00CF3E4E">
        <w:rPr>
          <w:sz w:val="26"/>
          <w:szCs w:val="26"/>
        </w:rPr>
        <w:t xml:space="preserve"> </w:t>
      </w:r>
      <w:r w:rsidR="00B87597">
        <w:rPr>
          <w:sz w:val="26"/>
          <w:szCs w:val="26"/>
        </w:rPr>
        <w:t xml:space="preserve"> </w:t>
      </w:r>
      <w:r w:rsidR="00B87597" w:rsidRPr="006736ED">
        <w:rPr>
          <w:sz w:val="26"/>
          <w:szCs w:val="26"/>
        </w:rPr>
        <w:t>Мещовского района от</w:t>
      </w:r>
      <w:r w:rsidR="00B87597">
        <w:rPr>
          <w:sz w:val="26"/>
          <w:szCs w:val="26"/>
        </w:rPr>
        <w:t xml:space="preserve"> </w:t>
      </w:r>
      <w:r w:rsidR="00B87597" w:rsidRPr="006736ED">
        <w:rPr>
          <w:sz w:val="26"/>
          <w:szCs w:val="26"/>
        </w:rPr>
        <w:t xml:space="preserve"> </w:t>
      </w:r>
      <w:r w:rsidR="00B87597">
        <w:rPr>
          <w:sz w:val="26"/>
          <w:szCs w:val="26"/>
        </w:rPr>
        <w:t>18</w:t>
      </w:r>
      <w:r w:rsidR="00B87597" w:rsidRPr="006736ED">
        <w:rPr>
          <w:sz w:val="26"/>
          <w:szCs w:val="26"/>
        </w:rPr>
        <w:t xml:space="preserve">.12.2020 г. № </w:t>
      </w:r>
      <w:r w:rsidR="00B87597">
        <w:rPr>
          <w:sz w:val="26"/>
          <w:szCs w:val="26"/>
        </w:rPr>
        <w:t>22</w:t>
      </w:r>
    </w:p>
    <w:p w:rsidR="00CD0992" w:rsidRPr="00902E8F" w:rsidRDefault="00C50F79" w:rsidP="00902E8F">
      <w:pPr>
        <w:jc w:val="both"/>
        <w:rPr>
          <w:sz w:val="26"/>
          <w:szCs w:val="26"/>
        </w:rPr>
      </w:pPr>
      <w:r w:rsidRPr="00902E8F">
        <w:rPr>
          <w:sz w:val="26"/>
          <w:szCs w:val="26"/>
        </w:rPr>
        <w:t xml:space="preserve"> 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 w:rsidR="00902E8F">
        <w:rPr>
          <w:sz w:val="26"/>
          <w:szCs w:val="26"/>
        </w:rPr>
        <w:t>муниципального образования сельского поселения</w:t>
      </w:r>
      <w:r w:rsidR="00902E8F" w:rsidRPr="00CF3E4E">
        <w:rPr>
          <w:sz w:val="26"/>
          <w:szCs w:val="26"/>
        </w:rPr>
        <w:t xml:space="preserve">  </w:t>
      </w:r>
      <w:r w:rsidR="009B135C">
        <w:rPr>
          <w:sz w:val="26"/>
          <w:szCs w:val="26"/>
        </w:rPr>
        <w:t>«Поселок Молодежный»</w:t>
      </w:r>
      <w:r w:rsidR="009B135C" w:rsidRPr="00CF3E4E">
        <w:rPr>
          <w:sz w:val="26"/>
          <w:szCs w:val="26"/>
        </w:rPr>
        <w:t xml:space="preserve"> </w:t>
      </w:r>
      <w:r w:rsidR="000C63C8">
        <w:rPr>
          <w:sz w:val="26"/>
          <w:szCs w:val="26"/>
        </w:rPr>
        <w:t xml:space="preserve"> </w:t>
      </w:r>
      <w:r w:rsidR="00692A73" w:rsidRPr="00902E8F">
        <w:rPr>
          <w:sz w:val="26"/>
          <w:szCs w:val="26"/>
        </w:rPr>
        <w:t>на 2021 год и на плановый период 2022 и 2023 годов</w:t>
      </w:r>
      <w:r w:rsidR="00D63336" w:rsidRPr="00902E8F">
        <w:rPr>
          <w:sz w:val="26"/>
          <w:szCs w:val="26"/>
        </w:rPr>
        <w:t>» утверждены: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Приложение № 1</w:t>
      </w:r>
      <w:r w:rsidR="00BB6ACE" w:rsidRPr="006736ED">
        <w:rPr>
          <w:sz w:val="26"/>
          <w:szCs w:val="26"/>
        </w:rPr>
        <w:t xml:space="preserve">  </w:t>
      </w:r>
      <w:r w:rsidR="006941BF" w:rsidRPr="006736ED">
        <w:rPr>
          <w:sz w:val="26"/>
          <w:szCs w:val="26"/>
        </w:rPr>
        <w:t>«Перечень главных администраторов доходов бюджет</w:t>
      </w:r>
      <w:r w:rsidR="006736ED">
        <w:rPr>
          <w:sz w:val="26"/>
          <w:szCs w:val="26"/>
        </w:rPr>
        <w:t>а</w:t>
      </w:r>
      <w:r w:rsidR="00B87597">
        <w:rPr>
          <w:sz w:val="26"/>
          <w:szCs w:val="26"/>
        </w:rPr>
        <w:t>»</w:t>
      </w:r>
      <w:r w:rsidR="00DB2F25" w:rsidRPr="006736ED">
        <w:rPr>
          <w:sz w:val="26"/>
          <w:szCs w:val="26"/>
        </w:rPr>
        <w:t>;</w:t>
      </w:r>
    </w:p>
    <w:p w:rsidR="000C63C8" w:rsidRPr="006736ED" w:rsidRDefault="000C63C8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«</w:t>
      </w:r>
      <w:r w:rsidRPr="000C63C8">
        <w:rPr>
          <w:sz w:val="26"/>
          <w:szCs w:val="26"/>
        </w:rPr>
        <w:t>Главные администраторы источников  финансирования дефицита бюджета сельского поселения "Железнодорожная станция Кудринская"</w:t>
      </w:r>
      <w:r>
        <w:rPr>
          <w:sz w:val="26"/>
          <w:szCs w:val="26"/>
        </w:rPr>
        <w:t>»;</w:t>
      </w:r>
    </w:p>
    <w:p w:rsidR="000A70F4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3 </w:t>
      </w:r>
      <w:r w:rsidR="000A70F4" w:rsidRPr="006736ED">
        <w:rPr>
          <w:sz w:val="26"/>
          <w:szCs w:val="26"/>
        </w:rPr>
        <w:t>«</w:t>
      </w:r>
      <w:r w:rsidR="00056446" w:rsidRPr="006736ED">
        <w:rPr>
          <w:sz w:val="26"/>
          <w:szCs w:val="26"/>
        </w:rPr>
        <w:t>Нормативы отчислений от доходов, не установленных бюджетным законодательством Российской Федерации на 2021 год и на плановый период 2022 и 2023 годов</w:t>
      </w:r>
      <w:r w:rsidR="000A70F4" w:rsidRPr="006736ED">
        <w:rPr>
          <w:sz w:val="26"/>
          <w:szCs w:val="26"/>
        </w:rPr>
        <w:t xml:space="preserve">»; </w:t>
      </w:r>
    </w:p>
    <w:p w:rsidR="00D63336" w:rsidRPr="006736ED" w:rsidRDefault="00D63336" w:rsidP="006941BF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4 </w:t>
      </w:r>
      <w:r w:rsidR="006941BF" w:rsidRPr="006736ED">
        <w:rPr>
          <w:sz w:val="26"/>
          <w:szCs w:val="26"/>
        </w:rPr>
        <w:t xml:space="preserve">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Поступления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доходов бюджета </w:t>
      </w:r>
      <w:r w:rsidR="006941BF" w:rsidRPr="006736ED">
        <w:rPr>
          <w:sz w:val="26"/>
          <w:szCs w:val="26"/>
        </w:rPr>
        <w:t xml:space="preserve">СП </w:t>
      </w:r>
      <w:r w:rsidR="00B87597">
        <w:rPr>
          <w:sz w:val="26"/>
          <w:szCs w:val="26"/>
        </w:rPr>
        <w:t>«Поселок Молодежный»</w:t>
      </w:r>
      <w:r w:rsidR="00B87597" w:rsidRPr="00CF3E4E">
        <w:rPr>
          <w:sz w:val="26"/>
          <w:szCs w:val="26"/>
        </w:rPr>
        <w:t xml:space="preserve"> </w:t>
      </w:r>
      <w:r w:rsidR="000C63C8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кодам классификации доходов бюджетов на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20</w:t>
      </w:r>
      <w:r w:rsidR="000A70F4" w:rsidRPr="006736ED">
        <w:rPr>
          <w:sz w:val="26"/>
          <w:szCs w:val="26"/>
        </w:rPr>
        <w:t>21 год»;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gramStart"/>
      <w:r w:rsidRPr="006736ED">
        <w:rPr>
          <w:sz w:val="26"/>
          <w:szCs w:val="26"/>
        </w:rPr>
        <w:t>Приложение № 5 "Поступления</w:t>
      </w:r>
      <w:r w:rsidR="000A70F4" w:rsidRPr="006736ED">
        <w:rPr>
          <w:sz w:val="26"/>
          <w:szCs w:val="26"/>
        </w:rPr>
        <w:t xml:space="preserve"> </w:t>
      </w:r>
      <w:r w:rsidR="00A2314C">
        <w:rPr>
          <w:sz w:val="26"/>
          <w:szCs w:val="26"/>
        </w:rPr>
        <w:t>доходов</w:t>
      </w:r>
      <w:r w:rsidRPr="006736ED">
        <w:rPr>
          <w:sz w:val="26"/>
          <w:szCs w:val="26"/>
        </w:rPr>
        <w:t xml:space="preserve"> </w:t>
      </w:r>
      <w:r w:rsidR="00A2314C" w:rsidRPr="006736ED">
        <w:rPr>
          <w:sz w:val="26"/>
          <w:szCs w:val="26"/>
        </w:rPr>
        <w:t xml:space="preserve">бюджета СП </w:t>
      </w:r>
      <w:r w:rsidR="00B87597">
        <w:rPr>
          <w:sz w:val="26"/>
          <w:szCs w:val="26"/>
        </w:rPr>
        <w:t>«Поселок Молодежный»</w:t>
      </w:r>
      <w:r w:rsidR="00B87597" w:rsidRPr="00CF3E4E">
        <w:rPr>
          <w:sz w:val="26"/>
          <w:szCs w:val="26"/>
        </w:rPr>
        <w:t xml:space="preserve"> </w:t>
      </w:r>
      <w:r w:rsidR="00A2314C">
        <w:rPr>
          <w:sz w:val="26"/>
          <w:szCs w:val="26"/>
        </w:rPr>
        <w:t xml:space="preserve"> </w:t>
      </w:r>
      <w:r w:rsidR="00DD295B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кодам классификации доходов бюджетов</w:t>
      </w:r>
      <w:r w:rsidR="000A70F4" w:rsidRPr="006736ED">
        <w:rPr>
          <w:sz w:val="26"/>
          <w:szCs w:val="26"/>
        </w:rPr>
        <w:t xml:space="preserve">  </w:t>
      </w:r>
      <w:r w:rsidRPr="006736ED">
        <w:rPr>
          <w:sz w:val="26"/>
          <w:szCs w:val="26"/>
        </w:rPr>
        <w:t>бюджетной системы Российской Федерации на плановой период 202</w:t>
      </w:r>
      <w:r w:rsidR="000A70F4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 и 202</w:t>
      </w:r>
      <w:r w:rsidR="000A70F4" w:rsidRPr="006736ED">
        <w:rPr>
          <w:sz w:val="26"/>
          <w:szCs w:val="26"/>
        </w:rPr>
        <w:t>3</w:t>
      </w:r>
      <w:r w:rsidRPr="006736ED">
        <w:rPr>
          <w:sz w:val="26"/>
          <w:szCs w:val="26"/>
        </w:rPr>
        <w:t xml:space="preserve"> годов"</w:t>
      </w:r>
      <w:r w:rsidR="000A70F4" w:rsidRPr="006736ED">
        <w:rPr>
          <w:sz w:val="26"/>
          <w:szCs w:val="26"/>
        </w:rPr>
        <w:t>;</w:t>
      </w:r>
      <w:proofErr w:type="gramEnd"/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6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структура расходов </w:t>
      </w:r>
      <w:r w:rsidR="009F05A3" w:rsidRPr="006736ED">
        <w:rPr>
          <w:sz w:val="26"/>
          <w:szCs w:val="26"/>
        </w:rPr>
        <w:t xml:space="preserve">СП </w:t>
      </w:r>
      <w:r w:rsidR="00B87597">
        <w:rPr>
          <w:sz w:val="26"/>
          <w:szCs w:val="26"/>
        </w:rPr>
        <w:t>«Поселок Молодежный»</w:t>
      </w:r>
      <w:r w:rsidR="00B87597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 на 20</w:t>
      </w:r>
      <w:r w:rsidR="000A70F4" w:rsidRPr="006736ED">
        <w:rPr>
          <w:sz w:val="26"/>
          <w:szCs w:val="26"/>
        </w:rPr>
        <w:t xml:space="preserve">21 </w:t>
      </w:r>
      <w:r w:rsidRPr="006736ED">
        <w:rPr>
          <w:sz w:val="26"/>
          <w:szCs w:val="26"/>
        </w:rPr>
        <w:t>год"</w:t>
      </w:r>
      <w:r w:rsidR="000A70F4" w:rsidRPr="006736ED">
        <w:rPr>
          <w:sz w:val="26"/>
          <w:szCs w:val="26"/>
        </w:rPr>
        <w:t>;</w:t>
      </w:r>
    </w:p>
    <w:p w:rsidR="00D63336" w:rsidRPr="006736ED" w:rsidRDefault="00B87597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D63336" w:rsidRPr="006736ED">
        <w:rPr>
          <w:sz w:val="26"/>
          <w:szCs w:val="26"/>
        </w:rPr>
        <w:t xml:space="preserve">7 </w:t>
      </w:r>
      <w:r w:rsidR="000A70F4" w:rsidRPr="006736ED">
        <w:rPr>
          <w:sz w:val="26"/>
          <w:szCs w:val="26"/>
        </w:rPr>
        <w:t>«</w:t>
      </w:r>
      <w:r w:rsidR="00D63336"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 xml:space="preserve">структура расходов бюджета </w:t>
      </w:r>
      <w:r w:rsidR="00D85CD2">
        <w:rPr>
          <w:sz w:val="26"/>
          <w:szCs w:val="26"/>
        </w:rPr>
        <w:t xml:space="preserve">«Поселок Молодежный» </w:t>
      </w:r>
      <w:r w:rsidR="00D63336" w:rsidRPr="006736ED">
        <w:rPr>
          <w:sz w:val="26"/>
          <w:szCs w:val="26"/>
        </w:rPr>
        <w:t>на плановый период 202</w:t>
      </w:r>
      <w:r w:rsidR="000A70F4" w:rsidRPr="006736ED">
        <w:rPr>
          <w:sz w:val="26"/>
          <w:szCs w:val="26"/>
        </w:rPr>
        <w:t xml:space="preserve">2 </w:t>
      </w:r>
      <w:r w:rsidR="00D63336" w:rsidRPr="006736ED">
        <w:rPr>
          <w:sz w:val="26"/>
          <w:szCs w:val="26"/>
        </w:rPr>
        <w:t>-202</w:t>
      </w:r>
      <w:r w:rsidR="000A70F4" w:rsidRPr="006736ED">
        <w:rPr>
          <w:sz w:val="26"/>
          <w:szCs w:val="26"/>
        </w:rPr>
        <w:t>3</w:t>
      </w:r>
      <w:r w:rsidR="00D63336" w:rsidRPr="006736ED">
        <w:rPr>
          <w:sz w:val="26"/>
          <w:szCs w:val="26"/>
        </w:rPr>
        <w:t xml:space="preserve"> годы"</w:t>
      </w:r>
      <w:r w:rsidR="000A70F4" w:rsidRPr="006736ED">
        <w:rPr>
          <w:sz w:val="26"/>
          <w:szCs w:val="26"/>
        </w:rPr>
        <w:t>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8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>юджетных ассигнований бюджета</w:t>
      </w:r>
      <w:r w:rsidR="00BB6ACE" w:rsidRPr="006736ED">
        <w:rPr>
          <w:sz w:val="26"/>
          <w:szCs w:val="26"/>
        </w:rPr>
        <w:t xml:space="preserve"> </w:t>
      </w:r>
      <w:r w:rsidR="00F1536C" w:rsidRPr="006736ED">
        <w:rPr>
          <w:sz w:val="26"/>
          <w:szCs w:val="26"/>
        </w:rPr>
        <w:t xml:space="preserve"> </w:t>
      </w:r>
      <w:r w:rsidR="00BB6ACE" w:rsidRPr="006736ED">
        <w:rPr>
          <w:sz w:val="26"/>
          <w:szCs w:val="26"/>
        </w:rPr>
        <w:t>СП</w:t>
      </w:r>
      <w:r w:rsidRPr="006736ED">
        <w:rPr>
          <w:sz w:val="26"/>
          <w:szCs w:val="26"/>
        </w:rPr>
        <w:t xml:space="preserve"> </w:t>
      </w:r>
      <w:r w:rsidR="00D85CD2">
        <w:rPr>
          <w:sz w:val="26"/>
          <w:szCs w:val="26"/>
        </w:rPr>
        <w:t xml:space="preserve">«Поселок Молодежный» </w:t>
      </w:r>
      <w:r w:rsidRPr="006736ED">
        <w:rPr>
          <w:sz w:val="26"/>
          <w:szCs w:val="26"/>
        </w:rPr>
        <w:t>по разделам, подразделам,</w:t>
      </w:r>
      <w:r w:rsidR="00F1536C" w:rsidRPr="006736ED">
        <w:rPr>
          <w:sz w:val="26"/>
          <w:szCs w:val="26"/>
        </w:rPr>
        <w:t xml:space="preserve"> </w:t>
      </w:r>
      <w:r w:rsidR="009F05A3">
        <w:rPr>
          <w:sz w:val="26"/>
          <w:szCs w:val="26"/>
        </w:rPr>
        <w:t xml:space="preserve">целевым статьям </w:t>
      </w:r>
      <w:r w:rsidRPr="006736ED">
        <w:rPr>
          <w:sz w:val="26"/>
          <w:szCs w:val="26"/>
        </w:rPr>
        <w:t xml:space="preserve">(муниципальным программам и </w:t>
      </w:r>
      <w:r w:rsidR="00F1536C" w:rsidRPr="006736ED">
        <w:rPr>
          <w:sz w:val="26"/>
          <w:szCs w:val="26"/>
        </w:rPr>
        <w:t xml:space="preserve">непрограммным </w:t>
      </w:r>
      <w:r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6736ED">
        <w:rPr>
          <w:sz w:val="26"/>
          <w:szCs w:val="26"/>
        </w:rPr>
        <w:t>видов расходов классификации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расходов бюджета</w:t>
      </w:r>
      <w:proofErr w:type="gramEnd"/>
      <w:r w:rsidRPr="006736ED">
        <w:rPr>
          <w:sz w:val="26"/>
          <w:szCs w:val="26"/>
        </w:rPr>
        <w:t xml:space="preserve"> на 20</w:t>
      </w:r>
      <w:r w:rsidR="00F1536C" w:rsidRPr="006736ED">
        <w:rPr>
          <w:sz w:val="26"/>
          <w:szCs w:val="26"/>
        </w:rPr>
        <w:t>21</w:t>
      </w:r>
      <w:r w:rsidRPr="006736ED">
        <w:rPr>
          <w:sz w:val="26"/>
          <w:szCs w:val="26"/>
        </w:rPr>
        <w:t xml:space="preserve"> год"</w:t>
      </w:r>
      <w:r w:rsidR="00D0179F" w:rsidRPr="006736ED">
        <w:rPr>
          <w:sz w:val="26"/>
          <w:szCs w:val="26"/>
        </w:rPr>
        <w:t>;</w:t>
      </w:r>
    </w:p>
    <w:p w:rsidR="00D63336" w:rsidRPr="006736ED" w:rsidRDefault="00BB6ACE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9 </w:t>
      </w:r>
      <w:r w:rsidR="00F1536C" w:rsidRPr="006736ED">
        <w:rPr>
          <w:sz w:val="26"/>
          <w:szCs w:val="26"/>
        </w:rPr>
        <w:t>«</w:t>
      </w:r>
      <w:r w:rsidR="00D63336"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 xml:space="preserve">юджетных ассигнований бюджета </w:t>
      </w:r>
      <w:r w:rsidRPr="006736ED">
        <w:rPr>
          <w:sz w:val="26"/>
          <w:szCs w:val="26"/>
        </w:rPr>
        <w:t xml:space="preserve"> СП</w:t>
      </w:r>
      <w:r w:rsidR="00D63336" w:rsidRPr="006736ED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>«Поселок Молодежный»</w:t>
      </w:r>
      <w:r w:rsidR="00472626" w:rsidRPr="00CF3E4E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по разделам, подразделам,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 xml:space="preserve">целевым статьям (муниципальным программам и </w:t>
      </w:r>
      <w:r w:rsidR="0089314B" w:rsidRPr="006736ED">
        <w:rPr>
          <w:sz w:val="26"/>
          <w:szCs w:val="26"/>
        </w:rPr>
        <w:t xml:space="preserve">непрограммным </w:t>
      </w:r>
      <w:r w:rsidR="00D63336"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="00D63336" w:rsidRPr="006736ED">
        <w:rPr>
          <w:sz w:val="26"/>
          <w:szCs w:val="26"/>
        </w:rPr>
        <w:t>видов расходов классификации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расходов бюджета</w:t>
      </w:r>
      <w:proofErr w:type="gramEnd"/>
      <w:r w:rsidR="00D63336" w:rsidRPr="006736ED">
        <w:rPr>
          <w:sz w:val="26"/>
          <w:szCs w:val="26"/>
        </w:rPr>
        <w:t xml:space="preserve"> на плановый период </w:t>
      </w:r>
      <w:r w:rsidR="006736ED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202</w:t>
      </w:r>
      <w:r w:rsidR="0089314B" w:rsidRPr="006736ED">
        <w:rPr>
          <w:sz w:val="26"/>
          <w:szCs w:val="26"/>
        </w:rPr>
        <w:t>2</w:t>
      </w:r>
      <w:r w:rsidR="00D63336" w:rsidRPr="006736ED">
        <w:rPr>
          <w:sz w:val="26"/>
          <w:szCs w:val="26"/>
        </w:rPr>
        <w:t>-202</w:t>
      </w:r>
      <w:r w:rsidR="0089314B" w:rsidRPr="006736ED">
        <w:rPr>
          <w:sz w:val="26"/>
          <w:szCs w:val="26"/>
        </w:rPr>
        <w:t>3</w:t>
      </w:r>
      <w:r w:rsidR="00D63336" w:rsidRPr="006736ED">
        <w:rPr>
          <w:sz w:val="26"/>
          <w:szCs w:val="26"/>
        </w:rPr>
        <w:t xml:space="preserve"> года"</w:t>
      </w:r>
      <w:r w:rsidR="0089314B" w:rsidRPr="006736ED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Приложение №10</w:t>
      </w:r>
      <w:r w:rsidR="00056446" w:rsidRPr="006736ED">
        <w:rPr>
          <w:sz w:val="26"/>
          <w:szCs w:val="26"/>
        </w:rPr>
        <w:t xml:space="preserve"> </w:t>
      </w:r>
      <w:r w:rsidR="0089314B" w:rsidRPr="006736ED">
        <w:rPr>
          <w:sz w:val="26"/>
          <w:szCs w:val="26"/>
        </w:rPr>
        <w:t xml:space="preserve">«Распределение бюджетных ассигнований бюджета </w:t>
      </w:r>
      <w:r w:rsidR="00BB6ACE" w:rsidRPr="006736ED">
        <w:rPr>
          <w:sz w:val="26"/>
          <w:szCs w:val="26"/>
        </w:rPr>
        <w:t xml:space="preserve">СП </w:t>
      </w:r>
      <w:r w:rsidR="00472626">
        <w:rPr>
          <w:sz w:val="26"/>
          <w:szCs w:val="26"/>
        </w:rPr>
        <w:t>«Поселок Молодежный</w:t>
      </w:r>
      <w:r w:rsidR="009F05A3">
        <w:rPr>
          <w:sz w:val="26"/>
          <w:szCs w:val="26"/>
        </w:rPr>
        <w:t xml:space="preserve">» </w:t>
      </w:r>
      <w:r w:rsidR="0089314B" w:rsidRPr="006736ED">
        <w:rPr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6736ED">
        <w:rPr>
          <w:sz w:val="26"/>
          <w:szCs w:val="26"/>
        </w:rPr>
        <w:t>видов расходов классификаци</w:t>
      </w:r>
      <w:r w:rsidR="00472626">
        <w:rPr>
          <w:sz w:val="26"/>
          <w:szCs w:val="26"/>
        </w:rPr>
        <w:t>и расходов бюджетов</w:t>
      </w:r>
      <w:proofErr w:type="gramEnd"/>
      <w:r w:rsidR="00472626">
        <w:rPr>
          <w:sz w:val="26"/>
          <w:szCs w:val="26"/>
        </w:rPr>
        <w:t xml:space="preserve"> на 2021 год»;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№ 11 «</w:t>
      </w:r>
      <w:r w:rsidRPr="00472626">
        <w:rPr>
          <w:sz w:val="26"/>
          <w:szCs w:val="26"/>
        </w:rPr>
        <w:t xml:space="preserve">Распределение бюджетных ассигнований бюджета сельского поселения "Посёлок Молодежный"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2626">
        <w:rPr>
          <w:sz w:val="26"/>
          <w:szCs w:val="26"/>
        </w:rPr>
        <w:t>видов расходов классификации расходов бюджетов</w:t>
      </w:r>
      <w:proofErr w:type="gramEnd"/>
      <w:r w:rsidRPr="00472626">
        <w:rPr>
          <w:sz w:val="26"/>
          <w:szCs w:val="26"/>
        </w:rPr>
        <w:t xml:space="preserve"> на плановый период 2022 и 2023 годов</w:t>
      </w:r>
      <w:r>
        <w:rPr>
          <w:sz w:val="26"/>
          <w:szCs w:val="26"/>
        </w:rPr>
        <w:t>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12 «</w:t>
      </w:r>
      <w:r w:rsidRPr="00472626">
        <w:rPr>
          <w:sz w:val="26"/>
          <w:szCs w:val="26"/>
        </w:rPr>
        <w:t>Межбюджетные трансферты, предоставляемые из других бюджетов бюджетной системы бюджету СП "Посёлок Молодежный" на  2021 год и на плановый период 2022 и 2023 годов</w:t>
      </w:r>
      <w:r>
        <w:rPr>
          <w:sz w:val="26"/>
          <w:szCs w:val="26"/>
        </w:rPr>
        <w:t>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№13 «</w:t>
      </w:r>
      <w:r w:rsidRPr="00472626">
        <w:rPr>
          <w:sz w:val="26"/>
          <w:szCs w:val="26"/>
        </w:rPr>
        <w:t>Межбюджетные трансферты, передаваемые из бюджета сельского поселения "Посёлок Молодежный" бюджету муниципального района "Мещовский район" в 2021 году</w:t>
      </w:r>
      <w:r>
        <w:rPr>
          <w:sz w:val="26"/>
          <w:szCs w:val="26"/>
        </w:rPr>
        <w:t xml:space="preserve"> и на плановый период 2022 и  2023 годов» и другие документы</w:t>
      </w:r>
    </w:p>
    <w:p w:rsidR="006736ED" w:rsidRPr="00472626" w:rsidRDefault="006736ED" w:rsidP="00472626">
      <w:pPr>
        <w:jc w:val="both"/>
        <w:rPr>
          <w:sz w:val="26"/>
          <w:szCs w:val="26"/>
        </w:rPr>
      </w:pPr>
    </w:p>
    <w:p w:rsidR="006736ED" w:rsidRDefault="006736ED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Утвержден </w:t>
      </w:r>
      <w:r w:rsidR="00F811EC">
        <w:rPr>
          <w:sz w:val="26"/>
          <w:szCs w:val="26"/>
        </w:rPr>
        <w:t xml:space="preserve"> (</w:t>
      </w:r>
      <w:r w:rsidR="00D63336" w:rsidRPr="006736ED">
        <w:rPr>
          <w:sz w:val="26"/>
          <w:szCs w:val="26"/>
        </w:rPr>
        <w:t>Приложение</w:t>
      </w:r>
      <w:r w:rsidR="00D63336" w:rsidRPr="00F811EC">
        <w:rPr>
          <w:sz w:val="26"/>
          <w:szCs w:val="26"/>
        </w:rPr>
        <w:t xml:space="preserve"> № 1</w:t>
      </w:r>
      <w:r>
        <w:rPr>
          <w:sz w:val="26"/>
          <w:szCs w:val="26"/>
        </w:rPr>
        <w:t>)</w:t>
      </w:r>
      <w:r w:rsidR="00472626">
        <w:rPr>
          <w:sz w:val="26"/>
          <w:szCs w:val="26"/>
        </w:rPr>
        <w:t xml:space="preserve">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Перечень 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два </w:t>
      </w:r>
      <w:r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 xml:space="preserve">ый </w:t>
      </w:r>
      <w:r w:rsidR="00D63336" w:rsidRPr="00F811EC">
        <w:rPr>
          <w:sz w:val="26"/>
          <w:szCs w:val="26"/>
        </w:rPr>
        <w:t>администратор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 w:rsidR="009F05A3"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9F05A3" w:rsidRDefault="009F05A3" w:rsidP="009F05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(Приложение №2)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472626" w:rsidRPr="00472626">
        <w:rPr>
          <w:sz w:val="26"/>
          <w:szCs w:val="26"/>
        </w:rPr>
        <w:t xml:space="preserve">"Посёлок Молодежный" </w:t>
      </w:r>
      <w:r>
        <w:rPr>
          <w:sz w:val="26"/>
          <w:szCs w:val="26"/>
        </w:rPr>
        <w:t xml:space="preserve"> – два главных администратора финансирования  дефицита бюджета:</w:t>
      </w:r>
    </w:p>
    <w:p w:rsidR="009F05A3" w:rsidRDefault="00A15CB5" w:rsidP="009F05A3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="009F05A3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9F05A3">
        <w:rPr>
          <w:sz w:val="26"/>
          <w:szCs w:val="26"/>
        </w:rPr>
        <w:t>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9F05A3" w:rsidRPr="009F05A3" w:rsidRDefault="009F05A3" w:rsidP="009F05A3">
      <w:pPr>
        <w:pStyle w:val="a3"/>
        <w:jc w:val="both"/>
        <w:rPr>
          <w:sz w:val="26"/>
          <w:szCs w:val="26"/>
        </w:rPr>
      </w:pPr>
    </w:p>
    <w:p w:rsidR="006709A2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proofErr w:type="gramStart"/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 в </w:t>
      </w:r>
      <w:r w:rsidR="00123E70" w:rsidRPr="00692A73">
        <w:rPr>
          <w:sz w:val="26"/>
          <w:szCs w:val="26"/>
        </w:rPr>
        <w:t>Решени</w:t>
      </w:r>
      <w:r w:rsidR="00A15CB5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Сельской</w:t>
      </w:r>
      <w:r w:rsidR="00123E70" w:rsidRPr="00692A73">
        <w:rPr>
          <w:sz w:val="26"/>
          <w:szCs w:val="26"/>
        </w:rPr>
        <w:t xml:space="preserve"> Думы </w:t>
      </w:r>
      <w:r w:rsidR="00123E70">
        <w:rPr>
          <w:sz w:val="26"/>
          <w:szCs w:val="26"/>
        </w:rPr>
        <w:t xml:space="preserve"> от </w:t>
      </w:r>
      <w:r w:rsidR="00472626">
        <w:rPr>
          <w:sz w:val="26"/>
          <w:szCs w:val="26"/>
        </w:rPr>
        <w:t>18</w:t>
      </w:r>
      <w:r w:rsidR="000412B6">
        <w:rPr>
          <w:sz w:val="26"/>
          <w:szCs w:val="26"/>
        </w:rPr>
        <w:t>.12.2020</w:t>
      </w:r>
      <w:r w:rsidR="00A15CB5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 xml:space="preserve">г. </w:t>
      </w:r>
      <w:r w:rsidR="00123E70">
        <w:rPr>
          <w:sz w:val="26"/>
          <w:szCs w:val="26"/>
        </w:rPr>
        <w:t xml:space="preserve">№ </w:t>
      </w:r>
      <w:r w:rsidR="0032489D">
        <w:rPr>
          <w:sz w:val="26"/>
          <w:szCs w:val="26"/>
        </w:rPr>
        <w:t>2</w:t>
      </w:r>
      <w:r w:rsidR="00472626">
        <w:rPr>
          <w:sz w:val="26"/>
          <w:szCs w:val="26"/>
        </w:rPr>
        <w:t>2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поселения </w:t>
      </w:r>
      <w:r w:rsidR="00123E70" w:rsidRPr="00692A73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>«Посёлок Молодежный</w:t>
      </w:r>
      <w:r w:rsidR="0032489D">
        <w:rPr>
          <w:sz w:val="26"/>
          <w:szCs w:val="26"/>
        </w:rPr>
        <w:t xml:space="preserve">» </w:t>
      </w:r>
      <w:r w:rsidR="0047262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 xml:space="preserve">Мещовского района  (изменения   - Решение № </w:t>
      </w:r>
      <w:r w:rsidR="00472626">
        <w:rPr>
          <w:sz w:val="26"/>
          <w:szCs w:val="26"/>
        </w:rPr>
        <w:t>24</w:t>
      </w:r>
      <w:r w:rsidR="00123E70">
        <w:rPr>
          <w:sz w:val="26"/>
          <w:szCs w:val="26"/>
        </w:rPr>
        <w:t xml:space="preserve">  от </w:t>
      </w:r>
      <w:r w:rsidR="00472626">
        <w:rPr>
          <w:sz w:val="26"/>
          <w:szCs w:val="26"/>
        </w:rPr>
        <w:t>21.01.2021</w:t>
      </w:r>
      <w:r w:rsidR="00123E70">
        <w:rPr>
          <w:sz w:val="26"/>
          <w:szCs w:val="26"/>
        </w:rPr>
        <w:t xml:space="preserve"> г.</w:t>
      </w:r>
      <w:r w:rsidR="0032489D">
        <w:rPr>
          <w:sz w:val="26"/>
          <w:szCs w:val="26"/>
        </w:rPr>
        <w:t xml:space="preserve"> и Решения </w:t>
      </w:r>
      <w:r w:rsidR="00472626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 xml:space="preserve">№ </w:t>
      </w:r>
      <w:r w:rsidR="00472626">
        <w:rPr>
          <w:sz w:val="26"/>
          <w:szCs w:val="26"/>
        </w:rPr>
        <w:t xml:space="preserve">58 </w:t>
      </w:r>
      <w:r w:rsidR="0032489D">
        <w:rPr>
          <w:sz w:val="26"/>
          <w:szCs w:val="26"/>
        </w:rPr>
        <w:t xml:space="preserve"> от </w:t>
      </w:r>
      <w:r w:rsidR="00472626">
        <w:rPr>
          <w:sz w:val="26"/>
          <w:szCs w:val="26"/>
        </w:rPr>
        <w:t>30</w:t>
      </w:r>
      <w:r w:rsidR="0032489D">
        <w:rPr>
          <w:sz w:val="26"/>
          <w:szCs w:val="26"/>
        </w:rPr>
        <w:t>.</w:t>
      </w:r>
      <w:r w:rsidR="00DA391A">
        <w:rPr>
          <w:sz w:val="26"/>
          <w:szCs w:val="26"/>
        </w:rPr>
        <w:t>12</w:t>
      </w:r>
      <w:r w:rsidR="0032489D">
        <w:rPr>
          <w:sz w:val="26"/>
          <w:szCs w:val="26"/>
        </w:rPr>
        <w:t>.2021 г.</w:t>
      </w:r>
      <w:r w:rsidR="00123E70">
        <w:rPr>
          <w:sz w:val="26"/>
          <w:szCs w:val="26"/>
        </w:rPr>
        <w:t xml:space="preserve">), </w:t>
      </w:r>
      <w:r w:rsidRPr="00D63336">
        <w:rPr>
          <w:sz w:val="26"/>
          <w:szCs w:val="26"/>
        </w:rPr>
        <w:t xml:space="preserve">плановые назначения были увеличены </w:t>
      </w:r>
      <w:r w:rsidR="00DA391A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по расходам</w:t>
      </w:r>
      <w:r w:rsidR="0032489D">
        <w:rPr>
          <w:sz w:val="26"/>
          <w:szCs w:val="26"/>
        </w:rPr>
        <w:t xml:space="preserve"> (изменения в </w:t>
      </w:r>
      <w:r w:rsidR="00DA391A">
        <w:rPr>
          <w:sz w:val="26"/>
          <w:szCs w:val="26"/>
        </w:rPr>
        <w:t>январе 2021 г</w:t>
      </w:r>
      <w:r w:rsidR="0032489D">
        <w:rPr>
          <w:sz w:val="26"/>
          <w:szCs w:val="26"/>
        </w:rPr>
        <w:t>)</w:t>
      </w:r>
      <w:r w:rsidR="00123E70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2</w:t>
      </w:r>
      <w:r w:rsidR="00DA391A">
        <w:rPr>
          <w:sz w:val="26"/>
          <w:szCs w:val="26"/>
        </w:rPr>
        <w:t> 000 000</w:t>
      </w:r>
      <w:r w:rsidR="00F96DE8">
        <w:rPr>
          <w:sz w:val="26"/>
          <w:szCs w:val="26"/>
        </w:rPr>
        <w:t xml:space="preserve"> рублей</w:t>
      </w:r>
      <w:r w:rsidRPr="00D63336">
        <w:rPr>
          <w:sz w:val="26"/>
          <w:szCs w:val="26"/>
        </w:rPr>
        <w:t xml:space="preserve"> и составили </w:t>
      </w:r>
      <w:r w:rsidR="00123E70">
        <w:rPr>
          <w:sz w:val="26"/>
          <w:szCs w:val="26"/>
        </w:rPr>
        <w:t xml:space="preserve">  </w:t>
      </w:r>
      <w:r w:rsidR="000412B6">
        <w:rPr>
          <w:sz w:val="26"/>
          <w:szCs w:val="26"/>
        </w:rPr>
        <w:t>сумм</w:t>
      </w:r>
      <w:r w:rsidR="00A15CB5">
        <w:rPr>
          <w:sz w:val="26"/>
          <w:szCs w:val="26"/>
        </w:rPr>
        <w:t>у</w:t>
      </w:r>
      <w:r w:rsidR="0032489D">
        <w:rPr>
          <w:sz w:val="26"/>
          <w:szCs w:val="26"/>
        </w:rPr>
        <w:t xml:space="preserve"> </w:t>
      </w:r>
      <w:r w:rsidR="00A15CB5">
        <w:rPr>
          <w:sz w:val="26"/>
          <w:szCs w:val="26"/>
        </w:rPr>
        <w:t>в размере</w:t>
      </w:r>
      <w:r w:rsidR="0032489D">
        <w:rPr>
          <w:sz w:val="26"/>
          <w:szCs w:val="26"/>
        </w:rPr>
        <w:t xml:space="preserve"> </w:t>
      </w:r>
      <w:r w:rsidR="00DA391A">
        <w:rPr>
          <w:sz w:val="26"/>
          <w:szCs w:val="26"/>
        </w:rPr>
        <w:t>12 561 327</w:t>
      </w:r>
      <w:r w:rsidR="0032489D">
        <w:rPr>
          <w:sz w:val="26"/>
          <w:szCs w:val="26"/>
        </w:rPr>
        <w:t xml:space="preserve"> рублей,</w:t>
      </w:r>
      <w:r w:rsidR="00A15CB5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 xml:space="preserve"> далее</w:t>
      </w:r>
      <w:proofErr w:type="gramEnd"/>
      <w:r w:rsidR="0032489D">
        <w:rPr>
          <w:sz w:val="26"/>
          <w:szCs w:val="26"/>
        </w:rPr>
        <w:t xml:space="preserve"> плановые назначения были уменьшены </w:t>
      </w:r>
      <w:r w:rsidR="00123E70">
        <w:rPr>
          <w:sz w:val="26"/>
          <w:szCs w:val="26"/>
        </w:rPr>
        <w:t>по доходам</w:t>
      </w:r>
      <w:r w:rsidR="0032489D">
        <w:rPr>
          <w:sz w:val="26"/>
          <w:szCs w:val="26"/>
        </w:rPr>
        <w:t xml:space="preserve"> на сумму в размере </w:t>
      </w:r>
      <w:r w:rsidR="00DA391A">
        <w:rPr>
          <w:sz w:val="26"/>
          <w:szCs w:val="26"/>
        </w:rPr>
        <w:t>2 049867,50</w:t>
      </w:r>
      <w:r w:rsidR="0032489D">
        <w:rPr>
          <w:sz w:val="26"/>
          <w:szCs w:val="26"/>
        </w:rPr>
        <w:t xml:space="preserve"> рублей</w:t>
      </w:r>
      <w:r w:rsidR="00DA391A">
        <w:rPr>
          <w:sz w:val="26"/>
          <w:szCs w:val="26"/>
        </w:rPr>
        <w:t xml:space="preserve"> и составили сумму в  размере 10 511 459 (безвозмездные поступления в составе которых выросли на 948 925,50 рубле</w:t>
      </w:r>
      <w:proofErr w:type="gramStart"/>
      <w:r w:rsidR="00DA391A">
        <w:rPr>
          <w:sz w:val="26"/>
          <w:szCs w:val="26"/>
        </w:rPr>
        <w:t xml:space="preserve"> )</w:t>
      </w:r>
      <w:proofErr w:type="gramEnd"/>
      <w:r w:rsidR="00DA391A">
        <w:rPr>
          <w:sz w:val="26"/>
          <w:szCs w:val="26"/>
        </w:rPr>
        <w:t xml:space="preserve">. Принимая во внимание повторные  изменения, </w:t>
      </w:r>
      <w:r w:rsidR="007371B9">
        <w:rPr>
          <w:sz w:val="26"/>
          <w:szCs w:val="26"/>
        </w:rPr>
        <w:t xml:space="preserve">утвержденные назначения по расходам составили сумму в размере </w:t>
      </w:r>
      <w:r w:rsidR="00AC1D6F">
        <w:rPr>
          <w:sz w:val="26"/>
          <w:szCs w:val="26"/>
        </w:rPr>
        <w:t>10 511 459,50 рублей</w:t>
      </w:r>
    </w:p>
    <w:p w:rsidR="00CD1C8A" w:rsidRPr="006709A2" w:rsidRDefault="00D63336" w:rsidP="006709A2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 </w:t>
      </w:r>
      <w:r w:rsidR="00CD1C8A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</w:t>
      </w:r>
      <w:r w:rsidR="006709A2">
        <w:rPr>
          <w:sz w:val="26"/>
          <w:szCs w:val="26"/>
        </w:rPr>
        <w:t>сельского</w:t>
      </w:r>
      <w:r w:rsidR="00CD1C8A" w:rsidRPr="005477D0">
        <w:rPr>
          <w:sz w:val="26"/>
          <w:szCs w:val="26"/>
        </w:rPr>
        <w:t xml:space="preserve"> поселения  </w:t>
      </w:r>
      <w:r w:rsidR="006709A2">
        <w:rPr>
          <w:sz w:val="26"/>
          <w:szCs w:val="26"/>
        </w:rPr>
        <w:t>после первого изменен</w:t>
      </w:r>
      <w:r w:rsidR="00AC1D6F">
        <w:rPr>
          <w:sz w:val="26"/>
          <w:szCs w:val="26"/>
        </w:rPr>
        <w:t>ия составлял сумму в размере 2 0</w:t>
      </w:r>
      <w:r w:rsidR="006709A2">
        <w:rPr>
          <w:sz w:val="26"/>
          <w:szCs w:val="26"/>
        </w:rPr>
        <w:t xml:space="preserve">00 000,00 рублей, повторного изменения – </w:t>
      </w:r>
      <w:r w:rsidR="00AC1D6F">
        <w:rPr>
          <w:sz w:val="26"/>
          <w:szCs w:val="26"/>
        </w:rPr>
        <w:t>дефицит бюджета отсутствовал</w:t>
      </w:r>
      <w:r w:rsidR="006709A2">
        <w:rPr>
          <w:sz w:val="26"/>
          <w:szCs w:val="26"/>
        </w:rPr>
        <w:t>.</w:t>
      </w:r>
    </w:p>
    <w:p w:rsidR="00EB42B1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601442">
        <w:rPr>
          <w:sz w:val="26"/>
          <w:szCs w:val="26"/>
        </w:rPr>
        <w:t>Доходы бюджета</w:t>
      </w:r>
      <w:r w:rsidR="00D36F30" w:rsidRPr="00601442">
        <w:rPr>
          <w:sz w:val="26"/>
          <w:szCs w:val="26"/>
        </w:rPr>
        <w:t xml:space="preserve"> </w:t>
      </w:r>
      <w:r w:rsidRPr="00601442">
        <w:rPr>
          <w:sz w:val="26"/>
          <w:szCs w:val="26"/>
        </w:rPr>
        <w:t xml:space="preserve"> </w:t>
      </w:r>
      <w:r w:rsidR="00D36F30" w:rsidRPr="00601442">
        <w:rPr>
          <w:sz w:val="26"/>
          <w:szCs w:val="26"/>
        </w:rPr>
        <w:t>СП</w:t>
      </w:r>
      <w:r w:rsidRPr="00601442">
        <w:rPr>
          <w:sz w:val="26"/>
          <w:szCs w:val="26"/>
        </w:rPr>
        <w:t xml:space="preserve"> </w:t>
      </w:r>
      <w:r w:rsidR="00AC1D6F">
        <w:rPr>
          <w:sz w:val="26"/>
          <w:szCs w:val="26"/>
        </w:rPr>
        <w:t xml:space="preserve">«Посёлок Молодежный»  </w:t>
      </w:r>
      <w:r w:rsidRPr="00601442">
        <w:rPr>
          <w:sz w:val="26"/>
          <w:szCs w:val="26"/>
        </w:rPr>
        <w:t xml:space="preserve">исполнены в сумме </w:t>
      </w:r>
      <w:r w:rsidR="00656459" w:rsidRPr="00601442">
        <w:rPr>
          <w:sz w:val="26"/>
          <w:szCs w:val="26"/>
        </w:rPr>
        <w:t xml:space="preserve"> </w:t>
      </w:r>
      <w:r w:rsidR="00601442" w:rsidRPr="00601442">
        <w:rPr>
          <w:sz w:val="26"/>
          <w:szCs w:val="26"/>
        </w:rPr>
        <w:t xml:space="preserve"> </w:t>
      </w:r>
      <w:r w:rsidR="00AC1D6F" w:rsidRPr="00AC1D6F">
        <w:rPr>
          <w:sz w:val="26"/>
          <w:szCs w:val="26"/>
        </w:rPr>
        <w:t xml:space="preserve"> 10 503 497,13   </w:t>
      </w:r>
      <w:r w:rsidR="00601442" w:rsidRPr="00601442">
        <w:rPr>
          <w:sz w:val="26"/>
          <w:szCs w:val="26"/>
        </w:rPr>
        <w:t xml:space="preserve"> </w:t>
      </w:r>
      <w:r w:rsidR="00B51087" w:rsidRPr="00601442">
        <w:rPr>
          <w:sz w:val="26"/>
          <w:szCs w:val="26"/>
        </w:rPr>
        <w:t xml:space="preserve">рублей </w:t>
      </w:r>
      <w:r w:rsidRPr="00601442">
        <w:rPr>
          <w:sz w:val="26"/>
          <w:szCs w:val="26"/>
        </w:rPr>
        <w:t xml:space="preserve">или </w:t>
      </w:r>
      <w:r w:rsidR="00AC1D6F">
        <w:rPr>
          <w:sz w:val="26"/>
          <w:szCs w:val="26"/>
        </w:rPr>
        <w:t>99,9</w:t>
      </w:r>
      <w:r w:rsidR="00601442" w:rsidRPr="00601442">
        <w:rPr>
          <w:sz w:val="26"/>
          <w:szCs w:val="26"/>
        </w:rPr>
        <w:t xml:space="preserve"> </w:t>
      </w:r>
      <w:r w:rsidRPr="00601442">
        <w:rPr>
          <w:sz w:val="26"/>
          <w:szCs w:val="26"/>
        </w:rPr>
        <w:t xml:space="preserve">% уточненных годовых назначений, </w:t>
      </w:r>
      <w:r w:rsidR="00B51087" w:rsidRPr="00601442">
        <w:rPr>
          <w:sz w:val="26"/>
          <w:szCs w:val="26"/>
        </w:rPr>
        <w:t xml:space="preserve"> </w:t>
      </w:r>
      <w:r w:rsidRPr="00601442">
        <w:rPr>
          <w:sz w:val="26"/>
          <w:szCs w:val="26"/>
        </w:rPr>
        <w:t xml:space="preserve">расходы в сумме </w:t>
      </w:r>
      <w:r w:rsidR="00AC1D6F">
        <w:rPr>
          <w:sz w:val="26"/>
          <w:szCs w:val="26"/>
        </w:rPr>
        <w:t xml:space="preserve">10 357 194,39 </w:t>
      </w:r>
      <w:r w:rsidR="00B51087" w:rsidRPr="00601442">
        <w:rPr>
          <w:sz w:val="26"/>
          <w:szCs w:val="26"/>
        </w:rPr>
        <w:t xml:space="preserve">рублей </w:t>
      </w:r>
      <w:r w:rsidRPr="00601442">
        <w:rPr>
          <w:sz w:val="26"/>
          <w:szCs w:val="26"/>
        </w:rPr>
        <w:t xml:space="preserve"> или </w:t>
      </w:r>
      <w:r w:rsidR="00B51087" w:rsidRPr="00601442">
        <w:rPr>
          <w:sz w:val="26"/>
          <w:szCs w:val="26"/>
        </w:rPr>
        <w:t xml:space="preserve"> </w:t>
      </w:r>
      <w:r w:rsidR="00AC1D6F">
        <w:rPr>
          <w:sz w:val="26"/>
          <w:szCs w:val="26"/>
        </w:rPr>
        <w:t>98,5</w:t>
      </w:r>
      <w:r w:rsidRPr="00601442">
        <w:rPr>
          <w:sz w:val="26"/>
          <w:szCs w:val="26"/>
        </w:rPr>
        <w:t>%</w:t>
      </w:r>
      <w:r w:rsidR="00B51087" w:rsidRPr="00601442">
        <w:rPr>
          <w:sz w:val="26"/>
          <w:szCs w:val="26"/>
        </w:rPr>
        <w:t xml:space="preserve"> </w:t>
      </w:r>
      <w:r w:rsidRPr="00601442">
        <w:rPr>
          <w:sz w:val="26"/>
          <w:szCs w:val="26"/>
        </w:rPr>
        <w:t xml:space="preserve">уточненного годового показателя, </w:t>
      </w:r>
      <w:r w:rsidR="00656459" w:rsidRPr="00601442">
        <w:rPr>
          <w:sz w:val="26"/>
          <w:szCs w:val="26"/>
        </w:rPr>
        <w:t xml:space="preserve">с </w:t>
      </w:r>
      <w:r w:rsidRPr="00601442">
        <w:rPr>
          <w:sz w:val="26"/>
          <w:szCs w:val="26"/>
        </w:rPr>
        <w:t>профицит</w:t>
      </w:r>
      <w:r w:rsidR="00656459" w:rsidRPr="00601442">
        <w:rPr>
          <w:sz w:val="26"/>
          <w:szCs w:val="26"/>
        </w:rPr>
        <w:t>ом</w:t>
      </w:r>
      <w:r w:rsidRPr="00601442">
        <w:rPr>
          <w:sz w:val="26"/>
          <w:szCs w:val="26"/>
        </w:rPr>
        <w:t xml:space="preserve"> бюджета в сумме </w:t>
      </w:r>
      <w:r w:rsidR="00AC1D6F">
        <w:rPr>
          <w:sz w:val="26"/>
          <w:szCs w:val="26"/>
        </w:rPr>
        <w:t>146 302,74</w:t>
      </w:r>
      <w:r w:rsidR="00656459" w:rsidRPr="00601442">
        <w:rPr>
          <w:sz w:val="26"/>
          <w:szCs w:val="26"/>
        </w:rPr>
        <w:t xml:space="preserve"> </w:t>
      </w:r>
      <w:r w:rsidR="00681285" w:rsidRPr="00601442">
        <w:rPr>
          <w:sz w:val="26"/>
          <w:szCs w:val="26"/>
        </w:rPr>
        <w:t xml:space="preserve"> рублей.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1017B0" w:rsidRPr="001017B0">
        <w:rPr>
          <w:b/>
          <w:sz w:val="26"/>
          <w:szCs w:val="26"/>
        </w:rPr>
        <w:t xml:space="preserve">«Посёлок Молодежный»  </w:t>
      </w:r>
      <w:r w:rsidRPr="00D55791">
        <w:rPr>
          <w:b/>
          <w:sz w:val="26"/>
          <w:szCs w:val="26"/>
        </w:rPr>
        <w:t xml:space="preserve">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1017B0" w:rsidRDefault="008B6043" w:rsidP="001017B0">
      <w:pP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7D5DD0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8A64D6" w:rsidRPr="008A64D6">
        <w:rPr>
          <w:rFonts w:cs="Calibri"/>
          <w:color w:val="000000"/>
          <w:sz w:val="26"/>
          <w:szCs w:val="26"/>
        </w:rPr>
        <w:t xml:space="preserve"> поселения </w:t>
      </w:r>
      <w:r w:rsidR="001017B0">
        <w:rPr>
          <w:sz w:val="26"/>
          <w:szCs w:val="26"/>
        </w:rPr>
        <w:t xml:space="preserve">«Посёлок Молодежный»  </w:t>
      </w:r>
      <w:r w:rsidR="008A64D6" w:rsidRPr="008A64D6">
        <w:rPr>
          <w:rFonts w:cs="Calibri"/>
          <w:color w:val="000000"/>
          <w:sz w:val="26"/>
          <w:szCs w:val="26"/>
        </w:rPr>
        <w:t xml:space="preserve">на 2021 год запланированы 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изначально (Решение </w:t>
      </w:r>
      <w:r w:rsidR="00C01BE6">
        <w:rPr>
          <w:rFonts w:cs="Calibri"/>
          <w:color w:val="000000"/>
          <w:sz w:val="26"/>
          <w:szCs w:val="26"/>
        </w:rPr>
        <w:t xml:space="preserve">Сельской </w:t>
      </w:r>
      <w:r w:rsidR="006C3C0B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</w:t>
      </w:r>
      <w:r w:rsidR="007D5DD0" w:rsidRPr="00601442">
        <w:rPr>
          <w:sz w:val="26"/>
          <w:szCs w:val="26"/>
        </w:rPr>
        <w:t xml:space="preserve">«Железнодорожная станция Кудринская» </w:t>
      </w:r>
      <w:r w:rsidR="006C3C0B">
        <w:rPr>
          <w:rFonts w:cs="Calibri"/>
          <w:color w:val="000000"/>
          <w:sz w:val="26"/>
          <w:szCs w:val="26"/>
        </w:rPr>
        <w:t>Мещовского района №</w:t>
      </w:r>
      <w:r w:rsidR="007D5DD0">
        <w:rPr>
          <w:rFonts w:cs="Calibri"/>
          <w:color w:val="000000"/>
          <w:sz w:val="26"/>
          <w:szCs w:val="26"/>
        </w:rPr>
        <w:t>2</w:t>
      </w:r>
      <w:r w:rsidR="001017B0">
        <w:rPr>
          <w:rFonts w:cs="Calibri"/>
          <w:color w:val="000000"/>
          <w:sz w:val="26"/>
          <w:szCs w:val="26"/>
        </w:rPr>
        <w:t>2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от </w:t>
      </w:r>
      <w:r w:rsidR="001017B0">
        <w:rPr>
          <w:rFonts w:cs="Calibri"/>
          <w:color w:val="000000"/>
          <w:sz w:val="26"/>
          <w:szCs w:val="26"/>
        </w:rPr>
        <w:t>18</w:t>
      </w:r>
      <w:r w:rsidR="006C3C0B">
        <w:rPr>
          <w:rFonts w:cs="Calibri"/>
          <w:color w:val="000000"/>
          <w:sz w:val="26"/>
          <w:szCs w:val="26"/>
        </w:rPr>
        <w:t xml:space="preserve">.12.2020 года) в размере </w:t>
      </w:r>
      <w:r w:rsidR="001017B0">
        <w:rPr>
          <w:rFonts w:cs="Calibri"/>
          <w:color w:val="000000"/>
          <w:sz w:val="26"/>
          <w:szCs w:val="26"/>
        </w:rPr>
        <w:t>10 561 327</w:t>
      </w:r>
      <w:r w:rsidR="006C3C0B">
        <w:rPr>
          <w:rFonts w:cs="Calibri"/>
          <w:color w:val="000000"/>
          <w:sz w:val="26"/>
          <w:szCs w:val="26"/>
        </w:rPr>
        <w:t xml:space="preserve"> рублей. После внесения  </w:t>
      </w:r>
      <w:r w:rsidR="00C52D31">
        <w:rPr>
          <w:rFonts w:cs="Calibri"/>
          <w:color w:val="000000"/>
          <w:sz w:val="26"/>
          <w:szCs w:val="26"/>
        </w:rPr>
        <w:t xml:space="preserve">и утверждения соответствующих </w:t>
      </w:r>
      <w:r w:rsidR="008100F3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изменений  Решением </w:t>
      </w:r>
      <w:r w:rsidR="00C01BE6">
        <w:rPr>
          <w:rFonts w:cs="Calibri"/>
          <w:color w:val="000000"/>
          <w:sz w:val="26"/>
          <w:szCs w:val="26"/>
        </w:rPr>
        <w:t>Сельской</w:t>
      </w:r>
      <w:r w:rsidR="00C52D31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 поселения</w:t>
      </w:r>
      <w:r w:rsidR="00C52D31">
        <w:rPr>
          <w:rFonts w:cs="Calibri"/>
          <w:color w:val="000000"/>
          <w:sz w:val="26"/>
          <w:szCs w:val="26"/>
        </w:rPr>
        <w:t xml:space="preserve"> </w:t>
      </w:r>
      <w:r w:rsidR="001017B0">
        <w:rPr>
          <w:sz w:val="26"/>
          <w:szCs w:val="26"/>
        </w:rPr>
        <w:t xml:space="preserve">«Посёлок Молодежный»  </w:t>
      </w:r>
      <w:r w:rsidR="00C52D31">
        <w:rPr>
          <w:rFonts w:cs="Calibri"/>
          <w:color w:val="000000"/>
          <w:sz w:val="26"/>
          <w:szCs w:val="26"/>
        </w:rPr>
        <w:t xml:space="preserve">№ </w:t>
      </w:r>
      <w:r w:rsidR="001017B0">
        <w:rPr>
          <w:rFonts w:cs="Calibri"/>
          <w:color w:val="000000"/>
          <w:sz w:val="26"/>
          <w:szCs w:val="26"/>
        </w:rPr>
        <w:t>24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от </w:t>
      </w:r>
      <w:r w:rsidR="001017B0">
        <w:rPr>
          <w:rFonts w:cs="Calibri"/>
          <w:color w:val="000000"/>
          <w:sz w:val="26"/>
          <w:szCs w:val="26"/>
        </w:rPr>
        <w:t>21.01.2021</w:t>
      </w:r>
      <w:r w:rsidR="00C52D31">
        <w:rPr>
          <w:rFonts w:cs="Calibri"/>
          <w:color w:val="000000"/>
          <w:sz w:val="26"/>
          <w:szCs w:val="26"/>
        </w:rPr>
        <w:t xml:space="preserve"> года</w:t>
      </w:r>
      <w:r w:rsidR="007D5DD0">
        <w:rPr>
          <w:rFonts w:cs="Calibri"/>
          <w:color w:val="000000"/>
          <w:sz w:val="26"/>
          <w:szCs w:val="26"/>
        </w:rPr>
        <w:t xml:space="preserve"> и №</w:t>
      </w:r>
      <w:r w:rsidR="001017B0">
        <w:rPr>
          <w:rFonts w:cs="Calibri"/>
          <w:color w:val="000000"/>
          <w:sz w:val="26"/>
          <w:szCs w:val="26"/>
        </w:rPr>
        <w:t xml:space="preserve">58 </w:t>
      </w:r>
      <w:r w:rsidR="007D5DD0">
        <w:rPr>
          <w:rFonts w:cs="Calibri"/>
          <w:color w:val="000000"/>
          <w:sz w:val="26"/>
          <w:szCs w:val="26"/>
        </w:rPr>
        <w:t xml:space="preserve">от </w:t>
      </w:r>
      <w:r w:rsidR="001017B0">
        <w:rPr>
          <w:rFonts w:cs="Calibri"/>
          <w:color w:val="000000"/>
          <w:sz w:val="26"/>
          <w:szCs w:val="26"/>
        </w:rPr>
        <w:t>30.12.2021</w:t>
      </w:r>
      <w:r w:rsidR="007D5DD0">
        <w:rPr>
          <w:rFonts w:cs="Calibri"/>
          <w:color w:val="000000"/>
          <w:sz w:val="26"/>
          <w:szCs w:val="26"/>
        </w:rPr>
        <w:t xml:space="preserve"> года</w:t>
      </w:r>
      <w:r w:rsidR="00C52D31">
        <w:rPr>
          <w:rFonts w:cs="Calibri"/>
          <w:color w:val="000000"/>
          <w:sz w:val="26"/>
          <w:szCs w:val="26"/>
        </w:rPr>
        <w:t xml:space="preserve">,  запланированные доходы соответствовали сумме </w:t>
      </w:r>
      <w:r w:rsidR="001017B0">
        <w:rPr>
          <w:rFonts w:cs="Calibri"/>
          <w:color w:val="000000"/>
          <w:sz w:val="26"/>
          <w:szCs w:val="26"/>
        </w:rPr>
        <w:t xml:space="preserve">10511459,50 </w:t>
      </w:r>
      <w:r w:rsidR="008A64D6" w:rsidRPr="008A64D6">
        <w:rPr>
          <w:rFonts w:cs="Calibri"/>
          <w:color w:val="000000"/>
          <w:sz w:val="26"/>
          <w:szCs w:val="26"/>
        </w:rPr>
        <w:t xml:space="preserve"> рублей,</w:t>
      </w:r>
      <w:r w:rsidR="00302B1C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исполнены в сумме </w:t>
      </w:r>
      <w:r w:rsidR="006947A1">
        <w:rPr>
          <w:rFonts w:cs="Calibri"/>
          <w:color w:val="000000"/>
          <w:sz w:val="26"/>
          <w:szCs w:val="26"/>
        </w:rPr>
        <w:t xml:space="preserve"> </w:t>
      </w:r>
      <w:r w:rsidR="001017B0" w:rsidRPr="001017B0">
        <w:rPr>
          <w:bCs/>
          <w:color w:val="000000"/>
        </w:rPr>
        <w:t>10 503 497,13</w:t>
      </w:r>
      <w:r w:rsidR="001017B0" w:rsidRPr="001017B0">
        <w:rPr>
          <w:b/>
          <w:bCs/>
          <w:color w:val="000000"/>
          <w:sz w:val="20"/>
          <w:szCs w:val="20"/>
        </w:rPr>
        <w:t xml:space="preserve">   </w:t>
      </w:r>
      <w:r w:rsidR="001017B0" w:rsidRPr="001017B0">
        <w:rPr>
          <w:bCs/>
          <w:color w:val="000000"/>
          <w:sz w:val="26"/>
          <w:szCs w:val="26"/>
        </w:rPr>
        <w:t>рублей</w:t>
      </w:r>
      <w:r w:rsidR="008A64D6" w:rsidRPr="008A64D6">
        <w:rPr>
          <w:rFonts w:cs="Calibri"/>
          <w:color w:val="000000"/>
          <w:sz w:val="26"/>
          <w:szCs w:val="26"/>
        </w:rPr>
        <w:t>, выполнение годового план</w:t>
      </w:r>
      <w:r w:rsidR="00380F20">
        <w:rPr>
          <w:rFonts w:cs="Calibri"/>
          <w:color w:val="000000"/>
          <w:sz w:val="26"/>
          <w:szCs w:val="26"/>
        </w:rPr>
        <w:t xml:space="preserve">а составляет </w:t>
      </w:r>
      <w:r w:rsidR="001017B0">
        <w:rPr>
          <w:rFonts w:cs="Calibri"/>
          <w:color w:val="000000"/>
          <w:sz w:val="26"/>
          <w:szCs w:val="26"/>
        </w:rPr>
        <w:t>99,9</w:t>
      </w:r>
      <w:r w:rsidR="006947A1">
        <w:rPr>
          <w:rFonts w:cs="Calibri"/>
          <w:color w:val="000000"/>
          <w:sz w:val="26"/>
          <w:szCs w:val="26"/>
        </w:rPr>
        <w:t xml:space="preserve"> </w:t>
      </w:r>
      <w:r w:rsidR="00380F20">
        <w:rPr>
          <w:rFonts w:cs="Calibri"/>
          <w:color w:val="000000"/>
          <w:sz w:val="26"/>
          <w:szCs w:val="26"/>
        </w:rPr>
        <w:t xml:space="preserve">%, </w:t>
      </w:r>
    </w:p>
    <w:p w:rsidR="007513E1" w:rsidRDefault="001017B0" w:rsidP="007513E1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lastRenderedPageBreak/>
        <w:t>Выполнение по отношению к уровню 2020 года – 68,6%</w:t>
      </w:r>
      <w:r w:rsidR="00E21ED9">
        <w:rPr>
          <w:rFonts w:cs="Calibri"/>
          <w:color w:val="000000"/>
          <w:sz w:val="26"/>
          <w:szCs w:val="26"/>
        </w:rPr>
        <w:t xml:space="preserve">; </w:t>
      </w:r>
      <w:r w:rsidR="00380F20" w:rsidRPr="007513E1">
        <w:rPr>
          <w:rFonts w:cs="Calibri"/>
          <w:color w:val="000000"/>
          <w:sz w:val="26"/>
          <w:szCs w:val="26"/>
        </w:rPr>
        <w:t xml:space="preserve">выполнение по отношению к первоначальным плановым показателям </w:t>
      </w:r>
      <w:r w:rsidR="00C01BE6" w:rsidRPr="007513E1">
        <w:rPr>
          <w:rFonts w:cs="Calibri"/>
          <w:color w:val="000000"/>
          <w:sz w:val="26"/>
          <w:szCs w:val="26"/>
        </w:rPr>
        <w:t>–</w:t>
      </w:r>
      <w:r w:rsidR="007D5DD0" w:rsidRPr="007513E1">
        <w:rPr>
          <w:rFonts w:cs="Calibri"/>
          <w:color w:val="000000"/>
          <w:sz w:val="26"/>
          <w:szCs w:val="26"/>
        </w:rPr>
        <w:t xml:space="preserve"> </w:t>
      </w:r>
      <w:r w:rsidR="007513E1" w:rsidRPr="007513E1">
        <w:rPr>
          <w:rFonts w:cs="Calibri"/>
          <w:color w:val="000000"/>
          <w:sz w:val="26"/>
          <w:szCs w:val="26"/>
        </w:rPr>
        <w:t>99,45</w:t>
      </w:r>
      <w:r w:rsidR="00C01BE6" w:rsidRPr="007513E1">
        <w:rPr>
          <w:rFonts w:cs="Calibri"/>
          <w:color w:val="000000"/>
          <w:sz w:val="26"/>
          <w:szCs w:val="26"/>
        </w:rPr>
        <w:t xml:space="preserve"> </w:t>
      </w:r>
      <w:r w:rsidR="00380F20" w:rsidRPr="007513E1">
        <w:rPr>
          <w:rFonts w:cs="Calibri"/>
          <w:color w:val="000000"/>
          <w:sz w:val="26"/>
          <w:szCs w:val="26"/>
        </w:rPr>
        <w:t>%</w:t>
      </w:r>
      <w:r w:rsidR="00302B1C" w:rsidRPr="007513E1">
        <w:rPr>
          <w:rFonts w:cs="Calibri"/>
          <w:color w:val="000000"/>
          <w:sz w:val="26"/>
          <w:szCs w:val="26"/>
        </w:rPr>
        <w:t xml:space="preserve"> или на </w:t>
      </w:r>
      <w:r w:rsidR="007513E1" w:rsidRPr="007513E1">
        <w:rPr>
          <w:rFonts w:cs="Calibri"/>
          <w:color w:val="000000"/>
          <w:sz w:val="26"/>
          <w:szCs w:val="26"/>
        </w:rPr>
        <w:t xml:space="preserve">57 829,87 </w:t>
      </w:r>
      <w:r w:rsidR="00C01BE6" w:rsidRPr="007513E1">
        <w:rPr>
          <w:rFonts w:cs="Calibri"/>
          <w:color w:val="000000"/>
          <w:sz w:val="26"/>
          <w:szCs w:val="26"/>
        </w:rPr>
        <w:t xml:space="preserve"> </w:t>
      </w:r>
      <w:r w:rsidR="00302B1C" w:rsidRPr="007513E1">
        <w:rPr>
          <w:rFonts w:cs="Calibri"/>
          <w:color w:val="000000"/>
          <w:sz w:val="26"/>
          <w:szCs w:val="26"/>
        </w:rPr>
        <w:t xml:space="preserve">рублей </w:t>
      </w:r>
      <w:r w:rsidR="007D5DD0" w:rsidRPr="007513E1">
        <w:rPr>
          <w:rFonts w:cs="Calibri"/>
          <w:color w:val="000000"/>
          <w:sz w:val="26"/>
          <w:szCs w:val="26"/>
        </w:rPr>
        <w:t>меньше</w:t>
      </w:r>
      <w:r w:rsidR="00302B1C" w:rsidRPr="007513E1">
        <w:rPr>
          <w:rFonts w:cs="Calibri"/>
          <w:color w:val="000000"/>
          <w:sz w:val="26"/>
          <w:szCs w:val="26"/>
        </w:rPr>
        <w:t>.</w:t>
      </w:r>
    </w:p>
    <w:p w:rsidR="007513E1" w:rsidRPr="007513E1" w:rsidRDefault="007513E1" w:rsidP="007513E1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7513E1">
        <w:rPr>
          <w:rFonts w:cs="Calibri"/>
          <w:color w:val="000000"/>
          <w:sz w:val="26"/>
          <w:szCs w:val="26"/>
        </w:rPr>
        <w:t>Собственные доходы запланированы в сумме 2 389 750,00 рублей, исполнены в сумме 2 389 842,63 рублей, выполнение годового плана составляет 100,0%. К общему поступлению доходов за 2021 год их доля составляет 22,8 %, том числе:</w:t>
      </w:r>
    </w:p>
    <w:p w:rsidR="007513E1" w:rsidRDefault="007513E1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513E1">
        <w:rPr>
          <w:rFonts w:cs="Calibri"/>
          <w:color w:val="000000"/>
          <w:sz w:val="26"/>
          <w:szCs w:val="26"/>
        </w:rPr>
        <w:t>налог на доходы физических лиц запланирован в сумме 138 351,00 рублей, исполнен в сумме 156 460,29 рублей, выполнение годового плана составляет 113,1%. Доля в собств</w:t>
      </w:r>
      <w:r>
        <w:rPr>
          <w:rFonts w:cs="Calibri"/>
          <w:color w:val="000000"/>
          <w:sz w:val="26"/>
          <w:szCs w:val="26"/>
        </w:rPr>
        <w:t>енных доходах составляет 6,5 %;</w:t>
      </w:r>
    </w:p>
    <w:p w:rsidR="007513E1" w:rsidRDefault="007513E1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7513E1">
        <w:rPr>
          <w:rFonts w:cs="Calibri"/>
          <w:color w:val="000000"/>
          <w:sz w:val="26"/>
          <w:szCs w:val="26"/>
        </w:rPr>
        <w:t xml:space="preserve">алог, взимаемый в связи с применением упрощённой системы налогообложения,  запланирован в сумме 773 625,00 рублей, </w:t>
      </w:r>
      <w:r>
        <w:rPr>
          <w:rFonts w:cs="Calibri"/>
          <w:color w:val="000000"/>
          <w:sz w:val="26"/>
          <w:szCs w:val="26"/>
        </w:rPr>
        <w:t xml:space="preserve">исполнен в сумме   </w:t>
      </w:r>
      <w:r w:rsidRPr="007513E1">
        <w:rPr>
          <w:rFonts w:cs="Calibri"/>
          <w:color w:val="000000"/>
          <w:sz w:val="26"/>
          <w:szCs w:val="26"/>
        </w:rPr>
        <w:t>4 526 463,46 рублей, выполнение годового плана составляет 68,1 %. Доля в собств</w:t>
      </w:r>
      <w:r>
        <w:rPr>
          <w:rFonts w:cs="Calibri"/>
          <w:color w:val="000000"/>
          <w:sz w:val="26"/>
          <w:szCs w:val="26"/>
        </w:rPr>
        <w:t>енных доходах составляет 22,0 %;</w:t>
      </w:r>
    </w:p>
    <w:p w:rsidR="007513E1" w:rsidRDefault="007513E1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7513E1">
        <w:rPr>
          <w:rFonts w:cs="Calibri"/>
          <w:color w:val="000000"/>
          <w:sz w:val="26"/>
          <w:szCs w:val="26"/>
        </w:rPr>
        <w:t>алог на имущество физических лиц запланирован в сумме 129 500,00 рублей, исполнен в сумме 133 266,78 рублей, выполнение годового плана составляет 102,9 %. Доля в собст</w:t>
      </w:r>
      <w:r w:rsidR="0023591C">
        <w:rPr>
          <w:rFonts w:cs="Calibri"/>
          <w:color w:val="000000"/>
          <w:sz w:val="26"/>
          <w:szCs w:val="26"/>
        </w:rPr>
        <w:t>венных доходах составляет 5,6 %;</w:t>
      </w:r>
    </w:p>
    <w:p w:rsidR="007513E1" w:rsidRDefault="0023591C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з</w:t>
      </w:r>
      <w:r w:rsidR="007513E1" w:rsidRPr="0023591C">
        <w:rPr>
          <w:rFonts w:cs="Calibri"/>
          <w:color w:val="000000"/>
          <w:sz w:val="26"/>
          <w:szCs w:val="26"/>
        </w:rPr>
        <w:t>емельный налог запланирован в сумме 812 000,00 рублей, исполнен в сумме                      891 994,94 рублей, выполнение годового плана составляет 109,8%. Доля в собств</w:t>
      </w:r>
      <w:r>
        <w:rPr>
          <w:rFonts w:cs="Calibri"/>
          <w:color w:val="000000"/>
          <w:sz w:val="26"/>
          <w:szCs w:val="26"/>
        </w:rPr>
        <w:t>енных доходах составляет 37,3 %;</w:t>
      </w:r>
    </w:p>
    <w:p w:rsidR="007513E1" w:rsidRDefault="0023591C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proofErr w:type="gramStart"/>
      <w:r>
        <w:rPr>
          <w:rFonts w:cs="Calibri"/>
          <w:color w:val="000000"/>
          <w:sz w:val="26"/>
          <w:szCs w:val="26"/>
        </w:rPr>
        <w:t>д</w:t>
      </w:r>
      <w:r w:rsidR="007513E1" w:rsidRPr="0023591C">
        <w:rPr>
          <w:rFonts w:cs="Calibri"/>
          <w:color w:val="000000"/>
          <w:sz w:val="26"/>
          <w:szCs w:val="26"/>
        </w:rPr>
        <w:t>оходы, получаемые в виде арендной либо иной платы за передачу в возмездное пользование государственного и муниципального имуществ</w:t>
      </w:r>
      <w:r>
        <w:rPr>
          <w:rFonts w:cs="Calibri"/>
          <w:color w:val="000000"/>
          <w:sz w:val="26"/>
          <w:szCs w:val="26"/>
        </w:rPr>
        <w:t>а запланированы</w:t>
      </w:r>
      <w:proofErr w:type="gramEnd"/>
      <w:r>
        <w:rPr>
          <w:rFonts w:cs="Calibri"/>
          <w:color w:val="000000"/>
          <w:sz w:val="26"/>
          <w:szCs w:val="26"/>
        </w:rPr>
        <w:t xml:space="preserve"> в сумме  </w:t>
      </w:r>
      <w:r w:rsidR="007513E1" w:rsidRPr="0023591C">
        <w:rPr>
          <w:rFonts w:cs="Calibri"/>
          <w:color w:val="000000"/>
          <w:sz w:val="26"/>
          <w:szCs w:val="26"/>
        </w:rPr>
        <w:t>467 292,00 рублей, исполнены в сумме 480 159,38 рублей, выполнение годового плана составляет 102,8 %. Доля в собств</w:t>
      </w:r>
      <w:r>
        <w:rPr>
          <w:rFonts w:cs="Calibri"/>
          <w:color w:val="000000"/>
          <w:sz w:val="26"/>
          <w:szCs w:val="26"/>
        </w:rPr>
        <w:t>енных доходах составляет 20,1 %;</w:t>
      </w:r>
    </w:p>
    <w:p w:rsidR="007513E1" w:rsidRDefault="0023591C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="007513E1" w:rsidRPr="0023591C">
        <w:rPr>
          <w:rFonts w:cs="Calibri"/>
          <w:color w:val="000000"/>
          <w:sz w:val="26"/>
          <w:szCs w:val="26"/>
        </w:rPr>
        <w:t>оступления от денежных взысканий (штрафов) и иных сумм в возмещение ущерба  не запланированы, исполнены в сумме 137 156,38 рублей, Доля в собственных доходах составляет 5,7 %.</w:t>
      </w:r>
      <w:r>
        <w:rPr>
          <w:rFonts w:cs="Calibri"/>
          <w:color w:val="000000"/>
          <w:sz w:val="26"/>
          <w:szCs w:val="26"/>
        </w:rPr>
        <w:t>;</w:t>
      </w:r>
    </w:p>
    <w:p w:rsidR="007513E1" w:rsidRDefault="0023591C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="007513E1" w:rsidRPr="0023591C">
        <w:rPr>
          <w:rFonts w:cs="Calibri"/>
          <w:color w:val="000000"/>
          <w:sz w:val="26"/>
          <w:szCs w:val="26"/>
        </w:rPr>
        <w:t>рочие неналоговые доходы запланированы в сумме 68 982,00 рублей, исполнены в сумме 68 990,40 рублей, выполнение годового плана составляет 100,0%. Доля в собственных доходах составляет 2,8 %.</w:t>
      </w:r>
    </w:p>
    <w:p w:rsidR="007513E1" w:rsidRPr="0023591C" w:rsidRDefault="0023591C" w:rsidP="007513E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23591C">
        <w:rPr>
          <w:rFonts w:cs="Calibri"/>
          <w:color w:val="000000"/>
          <w:sz w:val="26"/>
          <w:szCs w:val="26"/>
        </w:rPr>
        <w:t>б</w:t>
      </w:r>
      <w:r w:rsidR="007513E1" w:rsidRPr="0023591C">
        <w:rPr>
          <w:rFonts w:cs="Calibri"/>
          <w:color w:val="000000"/>
          <w:sz w:val="26"/>
          <w:szCs w:val="26"/>
        </w:rPr>
        <w:t>езвозмездные поступления запланированы в сумме 8 121 709,50 рублей. Выполнение годового плана составляет 99,9% или 8 113 654,50 рублей. К общему поступлению доходов за 2021 год их доля составляет 77,2 %, в том числе:</w:t>
      </w:r>
    </w:p>
    <w:p w:rsidR="007513E1" w:rsidRPr="007513E1" w:rsidRDefault="007513E1" w:rsidP="007513E1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513E1">
        <w:rPr>
          <w:rFonts w:cs="Calibri"/>
          <w:color w:val="000000"/>
          <w:sz w:val="26"/>
          <w:szCs w:val="26"/>
        </w:rPr>
        <w:t>-Дотации бюджетам сельских поселений на выравнивание бюджетной обеспеченности поступили в сумме 6 535 586,00 рублей;</w:t>
      </w:r>
    </w:p>
    <w:p w:rsidR="007513E1" w:rsidRPr="007513E1" w:rsidRDefault="007513E1" w:rsidP="007513E1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513E1">
        <w:rPr>
          <w:rFonts w:cs="Calibri"/>
          <w:color w:val="000000"/>
          <w:sz w:val="26"/>
          <w:szCs w:val="26"/>
        </w:rPr>
        <w:t>- Прочие субсидии бюджетам муниципальных образований на реализацию проектов развития общественной инфраструктуры муниципальных образований основанных на местных инициативах поступили в сумме 900 557,00 рублей;</w:t>
      </w:r>
    </w:p>
    <w:p w:rsidR="007513E1" w:rsidRPr="007513E1" w:rsidRDefault="007513E1" w:rsidP="007513E1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513E1">
        <w:rPr>
          <w:rFonts w:cs="Calibri"/>
          <w:color w:val="000000"/>
          <w:sz w:val="26"/>
          <w:szCs w:val="26"/>
        </w:rPr>
        <w:t xml:space="preserve">-Субвенции  бюджетам сельских поселений на осуществление первичного воинского учёта на территориях, где отсутствуют военные </w:t>
      </w:r>
      <w:proofErr w:type="gramStart"/>
      <w:r w:rsidRPr="007513E1">
        <w:rPr>
          <w:rFonts w:cs="Calibri"/>
          <w:color w:val="000000"/>
          <w:sz w:val="26"/>
          <w:szCs w:val="26"/>
        </w:rPr>
        <w:t>комиссар</w:t>
      </w:r>
      <w:r w:rsidR="0023591C">
        <w:rPr>
          <w:rFonts w:cs="Calibri"/>
          <w:color w:val="000000"/>
          <w:sz w:val="26"/>
          <w:szCs w:val="26"/>
        </w:rPr>
        <w:t>иаты</w:t>
      </w:r>
      <w:proofErr w:type="gramEnd"/>
      <w:r w:rsidR="0023591C">
        <w:rPr>
          <w:rFonts w:cs="Calibri"/>
          <w:color w:val="000000"/>
          <w:sz w:val="26"/>
          <w:szCs w:val="26"/>
        </w:rPr>
        <w:t xml:space="preserve"> поступили в сумме  </w:t>
      </w:r>
      <w:r w:rsidRPr="007513E1">
        <w:rPr>
          <w:rFonts w:cs="Calibri"/>
          <w:color w:val="000000"/>
          <w:sz w:val="26"/>
          <w:szCs w:val="26"/>
        </w:rPr>
        <w:t>126 400,00 рублей;</w:t>
      </w:r>
    </w:p>
    <w:p w:rsidR="007513E1" w:rsidRDefault="007513E1" w:rsidP="007513E1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513E1">
        <w:rPr>
          <w:rFonts w:cs="Calibri"/>
          <w:color w:val="000000"/>
          <w:sz w:val="26"/>
          <w:szCs w:val="26"/>
        </w:rPr>
        <w:t>-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="0023591C">
        <w:rPr>
          <w:rFonts w:cs="Calibri"/>
          <w:color w:val="000000"/>
          <w:sz w:val="26"/>
          <w:szCs w:val="26"/>
        </w:rPr>
        <w:t xml:space="preserve">ями в сумме  </w:t>
      </w:r>
      <w:r w:rsidRPr="007513E1">
        <w:rPr>
          <w:rFonts w:cs="Calibri"/>
          <w:color w:val="000000"/>
          <w:sz w:val="26"/>
          <w:szCs w:val="26"/>
        </w:rPr>
        <w:t xml:space="preserve"> 551 111,50 рублей.</w:t>
      </w:r>
    </w:p>
    <w:p w:rsidR="007513E1" w:rsidRDefault="007513E1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8A64D6" w:rsidRDefault="006A1944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</w:p>
    <w:p w:rsidR="001031A6" w:rsidRDefault="001031A6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811696" w:rsidRPr="002F0306" w:rsidRDefault="0081169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81169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6272" w:type="dxa"/>
        <w:jc w:val="center"/>
        <w:tblInd w:w="99" w:type="dxa"/>
        <w:tblLayout w:type="fixed"/>
        <w:tblLook w:val="04A0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811696" w:rsidRPr="0073122A" w:rsidTr="0073122A">
        <w:trPr>
          <w:trHeight w:val="1500"/>
          <w:jc w:val="center"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0B64CC" w:rsidRDefault="00811696" w:rsidP="006E6E02">
            <w:pPr>
              <w:jc w:val="center"/>
              <w:rPr>
                <w:b/>
                <w:bCs/>
              </w:rPr>
            </w:pPr>
            <w:r w:rsidRPr="0073122A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Pr="000B64CC">
              <w:rPr>
                <w:b/>
                <w:bCs/>
              </w:rPr>
              <w:t xml:space="preserve">Исполнение доходов бюджета </w:t>
            </w:r>
            <w:r w:rsidR="006E6E02" w:rsidRPr="000B64CC">
              <w:rPr>
                <w:b/>
                <w:bCs/>
              </w:rPr>
              <w:t>СП</w:t>
            </w:r>
            <w:r w:rsidRPr="000B64CC">
              <w:rPr>
                <w:b/>
                <w:bCs/>
              </w:rPr>
              <w:t xml:space="preserve"> </w:t>
            </w:r>
            <w:r w:rsidR="008C192E" w:rsidRPr="008C192E">
              <w:rPr>
                <w:b/>
                <w:bCs/>
              </w:rPr>
              <w:t>«</w:t>
            </w:r>
            <w:r w:rsidR="0023591C">
              <w:rPr>
                <w:b/>
                <w:bCs/>
              </w:rPr>
              <w:t>Поселок Молодежный</w:t>
            </w:r>
            <w:r w:rsidR="008C192E" w:rsidRPr="008C192E">
              <w:rPr>
                <w:b/>
                <w:bCs/>
              </w:rPr>
              <w:t xml:space="preserve">» </w:t>
            </w:r>
            <w:r w:rsidRPr="000B64CC">
              <w:rPr>
                <w:b/>
                <w:bCs/>
              </w:rPr>
              <w:t xml:space="preserve">по кодам классификации доходов за  2021 год  в сравнении с первоначальными и итоговыми  утвержденными </w:t>
            </w:r>
            <w:r w:rsidR="00BE516C" w:rsidRPr="000B64CC">
              <w:rPr>
                <w:b/>
                <w:bCs/>
              </w:rPr>
              <w:t xml:space="preserve"> бюджетными назначениями</w:t>
            </w:r>
          </w:p>
          <w:p w:rsidR="0073122A" w:rsidRDefault="0073122A" w:rsidP="007312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3122A">
              <w:rPr>
                <w:b/>
                <w:color w:val="000000"/>
                <w:sz w:val="18"/>
                <w:szCs w:val="18"/>
              </w:rPr>
              <w:t>(рублей)</w:t>
            </w:r>
          </w:p>
          <w:p w:rsidR="006D6FAA" w:rsidRPr="0073122A" w:rsidRDefault="006D6FAA" w:rsidP="006D6FA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14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73"/>
              <w:gridCol w:w="1559"/>
              <w:gridCol w:w="1276"/>
              <w:gridCol w:w="1276"/>
              <w:gridCol w:w="1276"/>
              <w:gridCol w:w="1275"/>
              <w:gridCol w:w="1351"/>
              <w:gridCol w:w="851"/>
              <w:gridCol w:w="952"/>
              <w:gridCol w:w="1174"/>
            </w:tblGrid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vMerge w:val="restart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 дохода по 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 год                                        Исполнено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3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23591C" w:rsidRPr="0023591C" w:rsidTr="0023591C">
              <w:trPr>
                <w:trHeight w:val="1379"/>
                <w:jc w:val="center"/>
              </w:trPr>
              <w:tc>
                <w:tcPr>
                  <w:tcW w:w="3273" w:type="dxa"/>
                  <w:vMerge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Первичные бюджетные назначения (Решение СД от 18.12.2020 года № 22)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Утверждённые бюджетные назначения после внесения изменений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Разница между "Исполнено" и первичными плановыми показателями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к первичным плановым показателям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к плану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к уровню     2020 г.</w:t>
                  </w:r>
                </w:p>
              </w:tc>
            </w:tr>
            <w:tr w:rsidR="0023591C" w:rsidRPr="0023591C" w:rsidTr="0023591C">
              <w:trPr>
                <w:trHeight w:val="30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23591C" w:rsidRPr="0023591C" w:rsidTr="0023591C">
              <w:trPr>
                <w:trHeight w:val="396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ДОХОДЫ БЮДЖЕТА </w:t>
                  </w:r>
                  <w:proofErr w:type="gramStart"/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-В</w:t>
                  </w:r>
                  <w:proofErr w:type="gramEnd"/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15 314 900,89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10 561 327,00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10 511 459,50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10 503 497,13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57 829,87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99,45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68,6</w:t>
                  </w:r>
                </w:p>
              </w:tc>
            </w:tr>
            <w:tr w:rsidR="0023591C" w:rsidRPr="0023591C" w:rsidTr="0023591C">
              <w:trPr>
                <w:trHeight w:val="70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4 451 144,49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3 388 543,00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2 389 750,00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2 389 842,63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998 700,37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70,53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53,7</w:t>
                  </w:r>
                </w:p>
              </w:tc>
            </w:tr>
            <w:tr w:rsidR="0023591C" w:rsidRPr="0023591C" w:rsidTr="0023591C">
              <w:trPr>
                <w:trHeight w:val="67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НАЛОГОВЫЕ ДОХОДЫ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3 587 715,65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2 895 251,00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1 853 476,00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1 703 536,47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1 191 714,53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58,84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91,9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47,5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прибыль, доходы, всего, в том числе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161 246,97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138 351,00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138 351,00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156 460,29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18 109,29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113,09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113,1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97,0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000 1 01 02000 00 0000 110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161 246,97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138 351,00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138 351,00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156 460,29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18 109,29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113,09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113,1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97,0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совокупный доход всего, в том числе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1 340 622,22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1 341 200,00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773 625,00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526 463,46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814 736,54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39,25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68,1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39,3</w:t>
                  </w:r>
                </w:p>
              </w:tc>
            </w:tr>
            <w:tr w:rsidR="0023591C" w:rsidRPr="0023591C" w:rsidTr="0023591C">
              <w:trPr>
                <w:trHeight w:val="81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000 1 05 01000 00 0000 110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1 340 114,80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1 271 700,00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773 625,00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526 463,46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745 236,54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41,40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68,1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39,3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000 1 05 03000 00 0000 110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69 500,00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69 500,00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Налог на профессиональный доход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000 1 05 06000 00 0000 110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507,42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80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имущество всего, в том числе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2 085 646,46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1 415 700,00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941 500,00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1 025 261,72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390 438,28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72,42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108,9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49,2</w:t>
                  </w:r>
                </w:p>
              </w:tc>
            </w:tr>
            <w:tr w:rsidR="0023591C" w:rsidRPr="0023591C" w:rsidTr="0023591C">
              <w:trPr>
                <w:trHeight w:val="77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121 633,83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129 500,00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133 266,78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73 266,78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222,11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102,9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109,6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1 964 012,63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1 355 700,00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812 000,00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891 994,94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463 705,06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65,80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109,9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45,4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94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Задолженность и перерасчёты по отменённым налогам, сборам и иным обязательным платежам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000 1 09 00000 00 0000 000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-4 649,00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  4 649,00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000 1 09 04000 00 0000 110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-4 649,00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  4 649,00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94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428 064,80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447 292,00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467 292,00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480 159,38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32 867,38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107,35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102,8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112,2</w:t>
                  </w:r>
                </w:p>
              </w:tc>
            </w:tr>
            <w:tr w:rsidR="0023591C" w:rsidRPr="0023591C" w:rsidTr="0023591C">
              <w:trPr>
                <w:trHeight w:val="1719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  (за исключением имущества автономных учреждений, а также имущества государственных и муниципальных унитарных предприятий</w:t>
                  </w:r>
                  <w:proofErr w:type="gramStart"/>
                  <w:r w:rsidRPr="0023591C"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23591C">
                    <w:rPr>
                      <w:sz w:val="16"/>
                      <w:szCs w:val="16"/>
                    </w:rPr>
                    <w:t xml:space="preserve"> в том числе казенных)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428 064,80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447 292,00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407 092,00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407 102,28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40 189,72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91,01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95,1</w:t>
                  </w:r>
                </w:p>
              </w:tc>
            </w:tr>
            <w:tr w:rsidR="0023591C" w:rsidRPr="0023591C" w:rsidTr="0023591C">
              <w:trPr>
                <w:trHeight w:val="1545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3591C">
                    <w:rPr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60 200,00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73 057,10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73 057,10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121,4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591C" w:rsidRPr="0023591C" w:rsidTr="0023591C">
              <w:trPr>
                <w:trHeight w:val="71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15 000,00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71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000 1 14 00000 00 0000 000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298 500,00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48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Штрафы, санкции, возмещение ущерба.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000 1 16 00000 00 0000 000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105 351,64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137 156,38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127 156,38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1 371,56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111,8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120,2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НЕНАЛОГОВЫЕ ДОХОДЫ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31 512,40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68 982,00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68 990,40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47 990,40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328,53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218,9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000 1 17 05000 00 0000 180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31 512,40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16 008,40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            4 991,60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76,23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100,1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50,8</w:t>
                  </w:r>
                </w:p>
              </w:tc>
            </w:tr>
            <w:tr w:rsidR="0023591C" w:rsidRPr="0023591C" w:rsidTr="0023591C">
              <w:trPr>
                <w:trHeight w:val="2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sz w:val="16"/>
                      <w:szCs w:val="16"/>
                    </w:rPr>
                  </w:pPr>
                  <w:r w:rsidRPr="0023591C">
                    <w:rPr>
                      <w:sz w:val="16"/>
                      <w:szCs w:val="16"/>
                    </w:rPr>
                    <w:t>000 1 17 15000 00 0000 150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52 982,00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52 982,00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52 982,00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676559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23591C" w:rsidRPr="0023591C" w:rsidTr="0023591C">
              <w:trPr>
                <w:trHeight w:val="47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10 863 756,40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7 172 784,00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8 121 709,50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8 113 654,50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940 870,50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113,12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74,7</w:t>
                  </w:r>
                </w:p>
              </w:tc>
            </w:tr>
            <w:tr w:rsidR="0023591C" w:rsidRPr="0023591C" w:rsidTr="0023591C">
              <w:trPr>
                <w:trHeight w:val="93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10 838 295,40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7 172 784,00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8 121 709,50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8 113 654,50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940 870,50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113,12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74,9</w:t>
                  </w:r>
                </w:p>
              </w:tc>
            </w:tr>
            <w:tr w:rsidR="0023591C" w:rsidRPr="0023591C" w:rsidTr="0023591C">
              <w:trPr>
                <w:trHeight w:val="490"/>
                <w:jc w:val="center"/>
              </w:trPr>
              <w:tc>
                <w:tcPr>
                  <w:tcW w:w="3273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sz w:val="16"/>
                      <w:szCs w:val="16"/>
                    </w:rPr>
                    <w:t>000 2 07 00000 00 0000 150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25 461,00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91C" w:rsidRPr="0023591C" w:rsidRDefault="00676559" w:rsidP="0067655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  <w:hideMark/>
                </w:tcPr>
                <w:p w:rsidR="0023591C" w:rsidRPr="0023591C" w:rsidRDefault="0023591C" w:rsidP="0023591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3591C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494AAF" w:rsidRPr="0073122A" w:rsidRDefault="00494AAF" w:rsidP="0023591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4AAF" w:rsidRPr="0073122A" w:rsidRDefault="00494AAF" w:rsidP="006E6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16C" w:rsidRPr="0073122A" w:rsidTr="0073122A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11696" w:rsidRPr="00BE516C" w:rsidRDefault="00811696" w:rsidP="00811696">
      <w:pPr>
        <w:ind w:firstLine="284"/>
        <w:jc w:val="center"/>
        <w:rPr>
          <w:b/>
          <w:sz w:val="18"/>
          <w:szCs w:val="18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2D52CE" w:rsidRPr="00804658" w:rsidRDefault="000D0F9A" w:rsidP="00804658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</w:t>
      </w:r>
      <w:r w:rsidR="002F7261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 xml:space="preserve"> </w:t>
      </w:r>
      <w:r w:rsidR="003B6AF7" w:rsidRPr="003B6AF7">
        <w:rPr>
          <w:b/>
          <w:sz w:val="26"/>
          <w:szCs w:val="26"/>
        </w:rPr>
        <w:t xml:space="preserve">«Поселок Молодежный» </w:t>
      </w:r>
      <w:r w:rsidR="002F7261">
        <w:rPr>
          <w:b/>
          <w:sz w:val="26"/>
          <w:szCs w:val="26"/>
        </w:rPr>
        <w:t>за отчетный период по расходам</w:t>
      </w:r>
    </w:p>
    <w:p w:rsidR="002F7261" w:rsidRDefault="002D52CE" w:rsidP="002D52C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="003B6AF7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Расходная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часть бюджета </w:t>
      </w:r>
      <w:r w:rsidR="002F7261">
        <w:rPr>
          <w:rFonts w:cs="Calibri"/>
          <w:color w:val="000000"/>
          <w:sz w:val="26"/>
          <w:szCs w:val="26"/>
        </w:rPr>
        <w:t>сельского поселения</w:t>
      </w:r>
      <w:r w:rsidRPr="002D52CE">
        <w:rPr>
          <w:rFonts w:cs="Calibri"/>
          <w:color w:val="000000"/>
          <w:sz w:val="26"/>
          <w:szCs w:val="26"/>
        </w:rPr>
        <w:t xml:space="preserve"> </w:t>
      </w:r>
      <w:r w:rsidR="003B6AF7" w:rsidRPr="003B6AF7">
        <w:rPr>
          <w:sz w:val="26"/>
          <w:szCs w:val="26"/>
        </w:rPr>
        <w:t xml:space="preserve">«Поселок Молодежный» </w:t>
      </w:r>
      <w:r w:rsidR="004E582B">
        <w:rPr>
          <w:rFonts w:cs="Calibri"/>
          <w:color w:val="000000"/>
          <w:sz w:val="26"/>
          <w:szCs w:val="26"/>
        </w:rPr>
        <w:t xml:space="preserve"> запланирована</w:t>
      </w:r>
      <w:r w:rsidR="0040006F">
        <w:rPr>
          <w:rFonts w:cs="Calibri"/>
          <w:color w:val="000000"/>
          <w:sz w:val="26"/>
          <w:szCs w:val="26"/>
        </w:rPr>
        <w:t xml:space="preserve"> </w:t>
      </w:r>
      <w:r w:rsidR="004E582B">
        <w:rPr>
          <w:rFonts w:cs="Calibri"/>
          <w:color w:val="000000"/>
          <w:sz w:val="26"/>
          <w:szCs w:val="26"/>
        </w:rPr>
        <w:t xml:space="preserve"> </w:t>
      </w:r>
      <w:r w:rsidR="0040006F">
        <w:rPr>
          <w:rFonts w:cs="Calibri"/>
          <w:color w:val="000000"/>
          <w:sz w:val="26"/>
          <w:szCs w:val="26"/>
        </w:rPr>
        <w:t>«</w:t>
      </w:r>
      <w:r w:rsidR="004E582B">
        <w:rPr>
          <w:rFonts w:cs="Calibri"/>
          <w:color w:val="000000"/>
          <w:sz w:val="26"/>
          <w:szCs w:val="26"/>
        </w:rPr>
        <w:t xml:space="preserve">в сумме  </w:t>
      </w:r>
      <w:r w:rsidR="0040006F">
        <w:rPr>
          <w:rFonts w:cs="Calibri"/>
          <w:color w:val="000000"/>
          <w:sz w:val="26"/>
          <w:szCs w:val="26"/>
        </w:rPr>
        <w:t>10 561 327</w:t>
      </w:r>
      <w:r w:rsidR="004E582B">
        <w:rPr>
          <w:rFonts w:cs="Calibri"/>
          <w:color w:val="000000"/>
          <w:sz w:val="26"/>
          <w:szCs w:val="26"/>
        </w:rPr>
        <w:t xml:space="preserve"> </w:t>
      </w:r>
      <w:r w:rsidR="002F7261"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>рублей</w:t>
      </w:r>
      <w:r w:rsidR="0040006F">
        <w:rPr>
          <w:rFonts w:cs="Calibri"/>
          <w:color w:val="000000"/>
          <w:sz w:val="26"/>
          <w:szCs w:val="26"/>
        </w:rPr>
        <w:t xml:space="preserve">» </w:t>
      </w:r>
      <w:r w:rsidR="004E582B">
        <w:rPr>
          <w:rFonts w:cs="Calibri"/>
          <w:color w:val="000000"/>
          <w:sz w:val="26"/>
          <w:szCs w:val="26"/>
        </w:rPr>
        <w:t xml:space="preserve">согласно первоначальным плановым показателям и </w:t>
      </w:r>
      <w:r w:rsidR="0040006F">
        <w:rPr>
          <w:rFonts w:cs="Calibri"/>
          <w:color w:val="000000"/>
          <w:sz w:val="26"/>
          <w:szCs w:val="26"/>
        </w:rPr>
        <w:t>10 511 459,50</w:t>
      </w:r>
      <w:r w:rsidR="004E582B">
        <w:rPr>
          <w:rFonts w:cs="Calibri"/>
          <w:color w:val="000000"/>
          <w:sz w:val="26"/>
          <w:szCs w:val="26"/>
        </w:rPr>
        <w:t xml:space="preserve"> рублей  - измененным.  </w:t>
      </w:r>
      <w:proofErr w:type="gramStart"/>
      <w:r w:rsidR="004E582B">
        <w:rPr>
          <w:rFonts w:cs="Calibri"/>
          <w:color w:val="000000"/>
          <w:sz w:val="26"/>
          <w:szCs w:val="26"/>
        </w:rPr>
        <w:t>И</w:t>
      </w:r>
      <w:r w:rsidRPr="002D52CE">
        <w:rPr>
          <w:rFonts w:cs="Calibri"/>
          <w:color w:val="000000"/>
          <w:sz w:val="26"/>
          <w:szCs w:val="26"/>
        </w:rPr>
        <w:t>сполнена</w:t>
      </w:r>
      <w:proofErr w:type="gramEnd"/>
      <w:r w:rsidRPr="002D52CE">
        <w:rPr>
          <w:rFonts w:cs="Calibri"/>
          <w:color w:val="000000"/>
          <w:sz w:val="26"/>
          <w:szCs w:val="26"/>
        </w:rPr>
        <w:t xml:space="preserve"> в </w:t>
      </w:r>
      <w:r w:rsidRPr="006947A1">
        <w:rPr>
          <w:rFonts w:cs="Calibri"/>
          <w:color w:val="000000"/>
          <w:sz w:val="26"/>
          <w:szCs w:val="26"/>
        </w:rPr>
        <w:t xml:space="preserve">сумме </w:t>
      </w:r>
      <w:r w:rsidR="006947A1" w:rsidRPr="006947A1">
        <w:rPr>
          <w:rFonts w:cs="Calibri"/>
          <w:color w:val="000000"/>
          <w:sz w:val="26"/>
          <w:szCs w:val="26"/>
        </w:rPr>
        <w:t xml:space="preserve"> </w:t>
      </w:r>
      <w:r w:rsidR="0040006F">
        <w:rPr>
          <w:rFonts w:cs="Calibri"/>
          <w:color w:val="000000"/>
          <w:sz w:val="26"/>
          <w:szCs w:val="26"/>
        </w:rPr>
        <w:t xml:space="preserve">10 357 194,39  </w:t>
      </w:r>
      <w:r w:rsidRPr="006947A1">
        <w:rPr>
          <w:rFonts w:cs="Calibri"/>
          <w:color w:val="000000"/>
          <w:sz w:val="26"/>
          <w:szCs w:val="26"/>
        </w:rPr>
        <w:t>рублей, выполнение</w:t>
      </w:r>
      <w:r w:rsidRPr="002D52CE">
        <w:rPr>
          <w:rFonts w:cs="Calibri"/>
          <w:color w:val="000000"/>
          <w:sz w:val="26"/>
          <w:szCs w:val="26"/>
        </w:rPr>
        <w:t xml:space="preserve"> годового плана составляет </w:t>
      </w:r>
      <w:r w:rsidR="00AC5F91">
        <w:rPr>
          <w:rFonts w:cs="Calibri"/>
          <w:color w:val="000000"/>
          <w:sz w:val="26"/>
          <w:szCs w:val="26"/>
        </w:rPr>
        <w:t xml:space="preserve"> 98,53</w:t>
      </w:r>
      <w:r w:rsidR="00ED3B3E">
        <w:rPr>
          <w:rFonts w:cs="Calibri"/>
          <w:color w:val="000000"/>
          <w:sz w:val="26"/>
          <w:szCs w:val="26"/>
        </w:rPr>
        <w:t xml:space="preserve">% к измененным показателям, к первоначальным плановым показателям – </w:t>
      </w:r>
      <w:r w:rsidR="00AC5F91">
        <w:rPr>
          <w:rFonts w:cs="Calibri"/>
          <w:color w:val="000000"/>
          <w:sz w:val="26"/>
          <w:szCs w:val="26"/>
        </w:rPr>
        <w:t>98,07</w:t>
      </w:r>
      <w:r w:rsidR="00ED3B3E">
        <w:rPr>
          <w:rFonts w:cs="Calibri"/>
          <w:color w:val="000000"/>
          <w:sz w:val="26"/>
          <w:szCs w:val="26"/>
        </w:rPr>
        <w:t>%</w:t>
      </w:r>
      <w:r w:rsidR="00C36422">
        <w:rPr>
          <w:rFonts w:cs="Calibri"/>
          <w:color w:val="000000"/>
          <w:sz w:val="26"/>
          <w:szCs w:val="26"/>
        </w:rPr>
        <w:t xml:space="preserve"> или на </w:t>
      </w:r>
      <w:r w:rsidR="00AC5F91" w:rsidRPr="00AC5F91">
        <w:rPr>
          <w:rFonts w:cs="Calibri"/>
          <w:color w:val="000000"/>
          <w:sz w:val="26"/>
          <w:szCs w:val="26"/>
        </w:rPr>
        <w:t>204 132,61</w:t>
      </w:r>
      <w:r w:rsidR="00AC5F91">
        <w:rPr>
          <w:rFonts w:cs="Calibri"/>
          <w:color w:val="000000"/>
          <w:sz w:val="26"/>
          <w:szCs w:val="26"/>
        </w:rPr>
        <w:t xml:space="preserve"> </w:t>
      </w:r>
      <w:r w:rsidR="00C36422">
        <w:rPr>
          <w:rFonts w:cs="Calibri"/>
          <w:color w:val="000000"/>
          <w:sz w:val="26"/>
          <w:szCs w:val="26"/>
        </w:rPr>
        <w:t xml:space="preserve">рублей </w:t>
      </w:r>
      <w:r w:rsidR="006947A1">
        <w:rPr>
          <w:rFonts w:cs="Calibri"/>
          <w:color w:val="000000"/>
          <w:sz w:val="26"/>
          <w:szCs w:val="26"/>
        </w:rPr>
        <w:t>меньше</w:t>
      </w:r>
      <w:r w:rsidR="00C36422">
        <w:rPr>
          <w:rFonts w:cs="Calibri"/>
          <w:color w:val="000000"/>
          <w:sz w:val="26"/>
          <w:szCs w:val="26"/>
        </w:rPr>
        <w:t xml:space="preserve">, чем запланировали </w:t>
      </w:r>
      <w:r w:rsidR="006947A1">
        <w:rPr>
          <w:rFonts w:cs="Calibri"/>
          <w:color w:val="000000"/>
          <w:sz w:val="26"/>
          <w:szCs w:val="26"/>
        </w:rPr>
        <w:t xml:space="preserve">изначально </w:t>
      </w:r>
      <w:r w:rsidR="00C36422">
        <w:rPr>
          <w:rFonts w:cs="Calibri"/>
          <w:color w:val="000000"/>
          <w:sz w:val="26"/>
          <w:szCs w:val="26"/>
        </w:rPr>
        <w:t>в 2020 году.</w:t>
      </w:r>
    </w:p>
    <w:p w:rsidR="000975B8" w:rsidRDefault="00C36422" w:rsidP="000975B8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="00437970">
        <w:rPr>
          <w:rFonts w:cs="Calibri"/>
          <w:color w:val="000000"/>
          <w:sz w:val="26"/>
          <w:szCs w:val="26"/>
        </w:rPr>
        <w:t xml:space="preserve"> </w:t>
      </w:r>
      <w:r w:rsidR="00AC5F91">
        <w:rPr>
          <w:rFonts w:cs="Calibri"/>
          <w:color w:val="000000"/>
          <w:sz w:val="26"/>
          <w:szCs w:val="26"/>
        </w:rPr>
        <w:t xml:space="preserve"> </w:t>
      </w:r>
    </w:p>
    <w:p w:rsidR="005D3498" w:rsidRDefault="004A2A84" w:rsidP="000975B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t xml:space="preserve"> </w:t>
      </w:r>
      <w:r w:rsidR="005313C3">
        <w:rPr>
          <w:sz w:val="26"/>
          <w:szCs w:val="26"/>
        </w:rPr>
        <w:t xml:space="preserve">В полном объеме исполнены расходы </w:t>
      </w:r>
      <w:r w:rsidR="005313C3" w:rsidRPr="005D3498">
        <w:rPr>
          <w:sz w:val="26"/>
          <w:szCs w:val="26"/>
          <w:u w:val="single"/>
        </w:rPr>
        <w:t xml:space="preserve">по отношению к изначально запланированным </w:t>
      </w:r>
      <w:r w:rsidR="005D3498" w:rsidRPr="005D3498">
        <w:rPr>
          <w:sz w:val="26"/>
          <w:szCs w:val="26"/>
          <w:u w:val="single"/>
        </w:rPr>
        <w:t xml:space="preserve"> назначениям</w:t>
      </w:r>
      <w:r w:rsidR="005D3498">
        <w:rPr>
          <w:sz w:val="26"/>
          <w:szCs w:val="26"/>
        </w:rPr>
        <w:t xml:space="preserve"> </w:t>
      </w:r>
      <w:r w:rsidR="00A04FB6">
        <w:rPr>
          <w:sz w:val="26"/>
          <w:szCs w:val="26"/>
        </w:rPr>
        <w:t xml:space="preserve"> </w:t>
      </w:r>
      <w:r w:rsidR="005313C3">
        <w:rPr>
          <w:sz w:val="26"/>
          <w:szCs w:val="26"/>
        </w:rPr>
        <w:t xml:space="preserve">по следующим разделам классификации расходов: </w:t>
      </w:r>
    </w:p>
    <w:p w:rsidR="000975B8" w:rsidRPr="000975B8" w:rsidRDefault="000975B8" w:rsidP="000975B8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</w:p>
    <w:p w:rsidR="000C0884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C0884" w:rsidRPr="0002316D">
        <w:t>002</w:t>
      </w:r>
      <w:r w:rsidRPr="0002316D">
        <w:t>)</w:t>
      </w:r>
      <w:r w:rsidR="000C0884" w:rsidRPr="0002316D">
        <w:t xml:space="preserve"> </w:t>
      </w:r>
      <w:r w:rsidR="005B59AA" w:rsidRPr="0002316D">
        <w:t>«н</w:t>
      </w:r>
      <w:r w:rsidR="000C0884" w:rsidRPr="0002316D">
        <w:t>ациональная оборона</w:t>
      </w:r>
      <w:r w:rsidR="005B59AA" w:rsidRPr="0002316D">
        <w:t>»</w:t>
      </w:r>
      <w:r w:rsidR="000C0884" w:rsidRPr="0002316D">
        <w:t xml:space="preserve"> </w:t>
      </w:r>
      <w:r w:rsidR="00743744" w:rsidRPr="0002316D">
        <w:t>–</w:t>
      </w:r>
      <w:r w:rsidR="000C0884" w:rsidRPr="0002316D">
        <w:t xml:space="preserve"> </w:t>
      </w:r>
      <w:r w:rsidR="00743744" w:rsidRPr="0002316D">
        <w:t xml:space="preserve">исполнено </w:t>
      </w:r>
      <w:r w:rsidR="000975B8" w:rsidRPr="000975B8">
        <w:t>126 400,00</w:t>
      </w:r>
      <w:r w:rsidR="007F3D32">
        <w:t xml:space="preserve"> </w:t>
      </w:r>
      <w:r w:rsidR="000C0884" w:rsidRPr="0002316D">
        <w:t>рублей (100% выполнение);</w:t>
      </w:r>
    </w:p>
    <w:p w:rsidR="00FB27D0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975B8">
        <w:t>005</w:t>
      </w:r>
      <w:r w:rsidRPr="0002316D">
        <w:t>)</w:t>
      </w:r>
      <w:r w:rsidR="00FB27D0" w:rsidRPr="0002316D">
        <w:t xml:space="preserve"> </w:t>
      </w:r>
      <w:r w:rsidR="005B59AA" w:rsidRPr="0002316D">
        <w:t>«</w:t>
      </w:r>
      <w:r w:rsidR="000975B8">
        <w:t>жилищно-коммунальное хозяйство</w:t>
      </w:r>
      <w:r w:rsidR="005B59AA" w:rsidRPr="0002316D">
        <w:t>»</w:t>
      </w:r>
      <w:r w:rsidR="00FB27D0" w:rsidRPr="0002316D">
        <w:t xml:space="preserve"> - </w:t>
      </w:r>
      <w:r w:rsidR="004A56E2">
        <w:t xml:space="preserve"> исполнено </w:t>
      </w:r>
      <w:r w:rsidR="000975B8" w:rsidRPr="000975B8">
        <w:t>2 232 103,97</w:t>
      </w:r>
      <w:r w:rsidR="000975B8">
        <w:t xml:space="preserve"> </w:t>
      </w:r>
      <w:r w:rsidR="00FB27D0" w:rsidRPr="0002316D">
        <w:t>рублей (</w:t>
      </w:r>
      <w:r w:rsidR="000975B8" w:rsidRPr="000975B8">
        <w:t>134,61</w:t>
      </w:r>
      <w:r w:rsidR="00FB27D0" w:rsidRPr="0002316D">
        <w:t>%).</w:t>
      </w:r>
      <w:r w:rsidR="00003D5C">
        <w:t xml:space="preserve"> </w:t>
      </w:r>
      <w:r w:rsidR="00FB27D0" w:rsidRPr="0002316D">
        <w:t xml:space="preserve"> </w:t>
      </w:r>
      <w:r w:rsidR="005D38E0">
        <w:t xml:space="preserve">Увеличение </w:t>
      </w:r>
      <w:r w:rsidR="00CA2151">
        <w:t xml:space="preserve">- </w:t>
      </w:r>
      <w:r w:rsidR="000975B8" w:rsidRPr="000975B8">
        <w:t>573 879,87</w:t>
      </w:r>
      <w:r w:rsidR="000975B8">
        <w:t xml:space="preserve"> </w:t>
      </w:r>
      <w:r w:rsidR="005D38E0">
        <w:t xml:space="preserve">рублей. </w:t>
      </w:r>
      <w:r w:rsidR="00FB27D0" w:rsidRPr="0002316D">
        <w:t>К уточненному плану – 100%</w:t>
      </w:r>
    </w:p>
    <w:p w:rsidR="000975B8" w:rsidRDefault="000975B8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>
        <w:t xml:space="preserve">(008) «культура и кинематография» -  исполнено </w:t>
      </w:r>
      <w:r w:rsidRPr="000975B8">
        <w:t>3 802 319,18</w:t>
      </w:r>
      <w:r w:rsidR="004A56E2">
        <w:t xml:space="preserve"> рублей</w:t>
      </w:r>
      <w:r w:rsidR="00CA2151">
        <w:t xml:space="preserve"> (104,54%). Увеличение  - </w:t>
      </w:r>
      <w:r w:rsidR="00CA2151" w:rsidRPr="00CA2151">
        <w:t>165 027,28</w:t>
      </w:r>
      <w:r w:rsidR="00CA2151">
        <w:t xml:space="preserve"> рублей.  К уточненному плану - 96,71%</w:t>
      </w:r>
    </w:p>
    <w:p w:rsidR="00CA2151" w:rsidRDefault="00CA2151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>
        <w:t xml:space="preserve">(1000) «социальная политика» - исполнено </w:t>
      </w:r>
      <w:r w:rsidRPr="00CA2151">
        <w:t>37 667,63</w:t>
      </w:r>
      <w:r>
        <w:t xml:space="preserve"> рублей (101,80%). Увеличение - </w:t>
      </w:r>
      <w:r w:rsidR="00DD7B22" w:rsidRPr="00DD7B22">
        <w:t>667,63</w:t>
      </w:r>
      <w:r w:rsidR="00DD7B22">
        <w:t xml:space="preserve"> рублей. К уточненному плану – 100%</w:t>
      </w:r>
    </w:p>
    <w:p w:rsidR="005D38E0" w:rsidRPr="0002316D" w:rsidRDefault="005D38E0" w:rsidP="004A2A84">
      <w:pPr>
        <w:spacing w:line="276" w:lineRule="auto"/>
        <w:jc w:val="both"/>
      </w:pPr>
    </w:p>
    <w:p w:rsidR="004A2A84" w:rsidRDefault="004F1757" w:rsidP="003B01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4FB6">
        <w:rPr>
          <w:sz w:val="26"/>
          <w:szCs w:val="26"/>
        </w:rPr>
        <w:t>Согласно Диаграмме № 1</w:t>
      </w:r>
      <w:r w:rsidR="005B59AA">
        <w:rPr>
          <w:sz w:val="26"/>
          <w:szCs w:val="26"/>
        </w:rPr>
        <w:t xml:space="preserve"> и Таблице №</w:t>
      </w:r>
      <w:r w:rsidR="00C82578" w:rsidRPr="00BC258E">
        <w:rPr>
          <w:sz w:val="26"/>
          <w:szCs w:val="26"/>
        </w:rPr>
        <w:t>2</w:t>
      </w:r>
      <w:r w:rsidR="00A04FB6">
        <w:rPr>
          <w:sz w:val="26"/>
          <w:szCs w:val="26"/>
        </w:rPr>
        <w:t xml:space="preserve">, наименьший процент исполнения </w:t>
      </w:r>
      <w:r w:rsidR="00764D0D" w:rsidRPr="00764D0D">
        <w:rPr>
          <w:sz w:val="26"/>
          <w:szCs w:val="26"/>
        </w:rPr>
        <w:t xml:space="preserve">к </w:t>
      </w:r>
      <w:r w:rsidR="00C82578" w:rsidRPr="00BF3105">
        <w:rPr>
          <w:sz w:val="26"/>
          <w:szCs w:val="26"/>
          <w:u w:val="single"/>
        </w:rPr>
        <w:t xml:space="preserve">первоначальным плановым </w:t>
      </w:r>
      <w:r w:rsidR="00764D0D" w:rsidRPr="00BF3105">
        <w:rPr>
          <w:sz w:val="26"/>
          <w:szCs w:val="26"/>
          <w:u w:val="single"/>
        </w:rPr>
        <w:t>назначениям</w:t>
      </w:r>
      <w:r w:rsidR="00764D0D">
        <w:rPr>
          <w:sz w:val="26"/>
          <w:szCs w:val="26"/>
        </w:rPr>
        <w:t xml:space="preserve">  </w:t>
      </w:r>
      <w:r w:rsidR="00BF3105">
        <w:rPr>
          <w:sz w:val="26"/>
          <w:szCs w:val="26"/>
        </w:rPr>
        <w:t xml:space="preserve">соответствует </w:t>
      </w:r>
      <w:r w:rsidR="00764D0D">
        <w:rPr>
          <w:sz w:val="26"/>
          <w:szCs w:val="26"/>
        </w:rPr>
        <w:t>следующим разделам классификации расходов:</w:t>
      </w:r>
    </w:p>
    <w:p w:rsidR="00742290" w:rsidRDefault="00742290" w:rsidP="00BF3105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(001) «общегосударственные расходы» - </w:t>
      </w:r>
      <w:r w:rsidRPr="00742290">
        <w:rPr>
          <w:sz w:val="26"/>
          <w:szCs w:val="26"/>
        </w:rPr>
        <w:t>3 411 995,66</w:t>
      </w:r>
      <w:r>
        <w:rPr>
          <w:sz w:val="26"/>
          <w:szCs w:val="26"/>
        </w:rPr>
        <w:t xml:space="preserve"> рублей (85,32%). Снижение - </w:t>
      </w:r>
      <w:r w:rsidRPr="00742290">
        <w:rPr>
          <w:sz w:val="26"/>
          <w:szCs w:val="26"/>
        </w:rPr>
        <w:t>587 171,34</w:t>
      </w:r>
      <w:r>
        <w:rPr>
          <w:sz w:val="26"/>
          <w:szCs w:val="26"/>
        </w:rPr>
        <w:t xml:space="preserve"> рублей. К </w:t>
      </w:r>
      <w:r w:rsidR="009C49A2">
        <w:rPr>
          <w:sz w:val="26"/>
          <w:szCs w:val="26"/>
        </w:rPr>
        <w:t>уточненному плану – 99,70%</w:t>
      </w:r>
    </w:p>
    <w:p w:rsidR="00BF3105" w:rsidRDefault="00BF3105" w:rsidP="00BF3105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(003) «национальная безопасность и правоохранительная деятельность» - исполнено </w:t>
      </w:r>
      <w:r w:rsidRPr="00BF3105">
        <w:rPr>
          <w:sz w:val="26"/>
          <w:szCs w:val="26"/>
        </w:rPr>
        <w:t>89 319,00</w:t>
      </w:r>
      <w:r>
        <w:rPr>
          <w:sz w:val="26"/>
          <w:szCs w:val="26"/>
        </w:rPr>
        <w:t xml:space="preserve"> рублей  (42,53%). Снижение - </w:t>
      </w:r>
      <w:r w:rsidRPr="00BF3105">
        <w:rPr>
          <w:sz w:val="26"/>
          <w:szCs w:val="26"/>
        </w:rPr>
        <w:t>120 681,00</w:t>
      </w:r>
      <w:r>
        <w:rPr>
          <w:sz w:val="26"/>
          <w:szCs w:val="26"/>
        </w:rPr>
        <w:t xml:space="preserve"> рублей. К уточненному плану </w:t>
      </w:r>
      <w:r w:rsidR="0074229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42290">
        <w:rPr>
          <w:sz w:val="26"/>
          <w:szCs w:val="26"/>
        </w:rPr>
        <w:t>100%.</w:t>
      </w:r>
    </w:p>
    <w:p w:rsidR="001F0D1F" w:rsidRDefault="00BF3105" w:rsidP="001F0D1F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(004) «национальная экономика» - </w:t>
      </w:r>
      <w:r w:rsidRPr="00BF3105">
        <w:rPr>
          <w:sz w:val="26"/>
          <w:szCs w:val="26"/>
        </w:rPr>
        <w:t>657 388,95</w:t>
      </w:r>
      <w:r>
        <w:rPr>
          <w:sz w:val="26"/>
          <w:szCs w:val="26"/>
        </w:rPr>
        <w:t xml:space="preserve"> рублей (75,28%)</w:t>
      </w:r>
      <w:r w:rsidR="00742290">
        <w:rPr>
          <w:sz w:val="26"/>
          <w:szCs w:val="26"/>
        </w:rPr>
        <w:t>. Снижение</w:t>
      </w:r>
      <w:r>
        <w:rPr>
          <w:sz w:val="26"/>
          <w:szCs w:val="26"/>
        </w:rPr>
        <w:t xml:space="preserve"> </w:t>
      </w:r>
      <w:r w:rsidRPr="00BF3105">
        <w:rPr>
          <w:sz w:val="26"/>
          <w:szCs w:val="26"/>
        </w:rPr>
        <w:t>-215 855,05</w:t>
      </w:r>
      <w:r w:rsidR="00742290">
        <w:rPr>
          <w:sz w:val="26"/>
          <w:szCs w:val="26"/>
        </w:rPr>
        <w:t xml:space="preserve"> рублей. К уточненному плану – 75,28%</w:t>
      </w:r>
    </w:p>
    <w:p w:rsidR="008C45C9" w:rsidRDefault="003B01E5" w:rsidP="001F0D1F">
      <w:pPr>
        <w:jc w:val="both"/>
        <w:rPr>
          <w:sz w:val="26"/>
          <w:szCs w:val="26"/>
        </w:rPr>
      </w:pPr>
      <w:r w:rsidRPr="001F0D1F">
        <w:rPr>
          <w:sz w:val="26"/>
          <w:szCs w:val="26"/>
        </w:rPr>
        <w:t xml:space="preserve"> </w:t>
      </w:r>
    </w:p>
    <w:p w:rsidR="003B01E5" w:rsidRPr="001F0D1F" w:rsidRDefault="008C45C9" w:rsidP="001F0D1F">
      <w:pPr>
        <w:jc w:val="both"/>
        <w:rPr>
          <w:sz w:val="26"/>
          <w:szCs w:val="26"/>
        </w:rPr>
      </w:pPr>
      <w:r>
        <w:rPr>
          <w:sz w:val="26"/>
          <w:szCs w:val="26"/>
        </w:rPr>
        <w:t>Шесть</w:t>
      </w:r>
      <w:r w:rsidR="003B01E5" w:rsidRPr="001F0D1F">
        <w:rPr>
          <w:sz w:val="26"/>
          <w:szCs w:val="26"/>
        </w:rPr>
        <w:t xml:space="preserve"> </w:t>
      </w:r>
      <w:r w:rsidR="00706116" w:rsidRPr="001F0D1F">
        <w:rPr>
          <w:sz w:val="26"/>
          <w:szCs w:val="26"/>
        </w:rPr>
        <w:t>муниципальны</w:t>
      </w:r>
      <w:r w:rsidR="003B01E5" w:rsidRPr="001F0D1F">
        <w:rPr>
          <w:sz w:val="26"/>
          <w:szCs w:val="26"/>
        </w:rPr>
        <w:t>х программ</w:t>
      </w:r>
      <w:r>
        <w:rPr>
          <w:sz w:val="26"/>
          <w:szCs w:val="26"/>
        </w:rPr>
        <w:t xml:space="preserve"> </w:t>
      </w:r>
      <w:r w:rsidR="0024008D" w:rsidRPr="001F0D1F">
        <w:rPr>
          <w:sz w:val="26"/>
          <w:szCs w:val="26"/>
        </w:rPr>
        <w:t>(далее по тексту -</w:t>
      </w:r>
      <w:r w:rsidR="001F0D1F">
        <w:rPr>
          <w:sz w:val="26"/>
          <w:szCs w:val="26"/>
        </w:rPr>
        <w:t xml:space="preserve"> </w:t>
      </w:r>
      <w:r w:rsidR="0024008D" w:rsidRPr="001F0D1F">
        <w:rPr>
          <w:sz w:val="26"/>
          <w:szCs w:val="26"/>
        </w:rPr>
        <w:t>МП)</w:t>
      </w:r>
      <w:r w:rsidR="00706116" w:rsidRPr="001F0D1F">
        <w:rPr>
          <w:sz w:val="26"/>
          <w:szCs w:val="26"/>
        </w:rPr>
        <w:t xml:space="preserve"> исполнены на 100%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измененных плановых показателей)</w:t>
      </w:r>
      <w:r w:rsidR="00706116" w:rsidRPr="001F0D1F">
        <w:rPr>
          <w:sz w:val="26"/>
          <w:szCs w:val="26"/>
        </w:rPr>
        <w:t>. Это м</w:t>
      </w:r>
      <w:r w:rsidR="0024008D" w:rsidRPr="001F0D1F">
        <w:rPr>
          <w:sz w:val="26"/>
          <w:szCs w:val="26"/>
        </w:rPr>
        <w:t>униципальные</w:t>
      </w:r>
      <w:r w:rsidR="00706116" w:rsidRPr="001F0D1F">
        <w:rPr>
          <w:sz w:val="26"/>
          <w:szCs w:val="26"/>
        </w:rPr>
        <w:t xml:space="preserve"> программ</w:t>
      </w:r>
      <w:r w:rsidR="0024008D" w:rsidRPr="001F0D1F">
        <w:rPr>
          <w:sz w:val="26"/>
          <w:szCs w:val="26"/>
        </w:rPr>
        <w:t>ы</w:t>
      </w:r>
      <w:r w:rsidR="003B01E5" w:rsidRPr="001F0D1F">
        <w:rPr>
          <w:sz w:val="26"/>
          <w:szCs w:val="26"/>
        </w:rPr>
        <w:t>:</w:t>
      </w:r>
    </w:p>
    <w:p w:rsidR="003B01E5" w:rsidRPr="008C45C9" w:rsidRDefault="001F0D1F" w:rsidP="0024008D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8C45C9">
        <w:rPr>
          <w:bCs/>
          <w:color w:val="000000"/>
        </w:rPr>
        <w:t>"Обеспечение доступным и комфортным жильем и коммунальными услугами населения СП "Посёлок Молодежный;</w:t>
      </w:r>
    </w:p>
    <w:p w:rsidR="001F0D1F" w:rsidRDefault="001F0D1F" w:rsidP="0024008D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1F0D1F">
        <w:rPr>
          <w:bCs/>
          <w:color w:val="000000"/>
        </w:rPr>
        <w:t>"Безопасность жизнедеятельности на территории СП "Посёлок Молодежный"</w:t>
      </w:r>
      <w:r w:rsidR="008C45C9">
        <w:rPr>
          <w:bCs/>
          <w:color w:val="000000"/>
        </w:rPr>
        <w:t xml:space="preserve"> или</w:t>
      </w:r>
      <w:r>
        <w:rPr>
          <w:bCs/>
          <w:color w:val="000000"/>
        </w:rPr>
        <w:t>;</w:t>
      </w:r>
    </w:p>
    <w:p w:rsidR="001F0D1F" w:rsidRDefault="001F0D1F" w:rsidP="0024008D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1F0D1F">
        <w:rPr>
          <w:bCs/>
          <w:color w:val="000000"/>
        </w:rPr>
        <w:t>"Развитие дорожного хозяйства в СП "Посёлок Молодежный"</w:t>
      </w:r>
      <w:r w:rsidR="008C45C9">
        <w:rPr>
          <w:bCs/>
          <w:color w:val="000000"/>
        </w:rPr>
        <w:t xml:space="preserve"> (42,53% к первоначальным плановым назначениям)</w:t>
      </w:r>
      <w:r>
        <w:rPr>
          <w:bCs/>
          <w:color w:val="000000"/>
        </w:rPr>
        <w:t>;</w:t>
      </w:r>
    </w:p>
    <w:p w:rsidR="001F0D1F" w:rsidRDefault="001F0D1F" w:rsidP="0024008D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1F0D1F">
        <w:rPr>
          <w:bCs/>
          <w:color w:val="000000"/>
        </w:rPr>
        <w:t>"Энергосбережение и повышение энергоэффективности в СП "Посёлок Молодежный"</w:t>
      </w:r>
      <w:r w:rsidR="00651A02">
        <w:rPr>
          <w:bCs/>
          <w:color w:val="000000"/>
        </w:rPr>
        <w:t xml:space="preserve"> (32,61%)</w:t>
      </w:r>
      <w:r>
        <w:rPr>
          <w:bCs/>
          <w:color w:val="000000"/>
        </w:rPr>
        <w:t>;</w:t>
      </w:r>
    </w:p>
    <w:p w:rsidR="001F0D1F" w:rsidRDefault="001F0D1F" w:rsidP="0024008D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1F0D1F">
        <w:rPr>
          <w:bCs/>
          <w:color w:val="000000"/>
        </w:rPr>
        <w:t>Муниципальная программа сельского поселения "Посёлок Молодежный"</w:t>
      </w:r>
      <w:r w:rsidR="00651A02">
        <w:rPr>
          <w:bCs/>
          <w:color w:val="000000"/>
        </w:rPr>
        <w:t xml:space="preserve"> (220,91%)</w:t>
      </w:r>
      <w:r>
        <w:rPr>
          <w:bCs/>
          <w:color w:val="000000"/>
        </w:rPr>
        <w:t>;</w:t>
      </w:r>
    </w:p>
    <w:p w:rsidR="00861439" w:rsidRPr="00861439" w:rsidRDefault="001F0D1F" w:rsidP="00861439">
      <w:pPr>
        <w:pStyle w:val="a3"/>
        <w:numPr>
          <w:ilvl w:val="0"/>
          <w:numId w:val="25"/>
        </w:numPr>
        <w:jc w:val="both"/>
        <w:rPr>
          <w:bCs/>
          <w:color w:val="000000"/>
        </w:rPr>
      </w:pPr>
      <w:r w:rsidRPr="001F0D1F">
        <w:rPr>
          <w:bCs/>
          <w:color w:val="000000"/>
        </w:rPr>
        <w:t>"Благоустройство территории сельского поселения "Посёлок Молодежный"</w:t>
      </w:r>
      <w:r w:rsidR="00651A02">
        <w:rPr>
          <w:bCs/>
          <w:color w:val="000000"/>
        </w:rPr>
        <w:t xml:space="preserve"> (136,41 %)</w:t>
      </w:r>
      <w:r>
        <w:rPr>
          <w:bCs/>
          <w:color w:val="000000"/>
        </w:rPr>
        <w:t>;</w:t>
      </w:r>
    </w:p>
    <w:p w:rsidR="00262EEB" w:rsidRDefault="001F0D1F" w:rsidP="00262EEB">
      <w:pPr>
        <w:pStyle w:val="a3"/>
        <w:spacing w:before="24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F0D1F">
        <w:rPr>
          <w:sz w:val="26"/>
          <w:szCs w:val="26"/>
        </w:rPr>
        <w:t xml:space="preserve">Расходы по </w:t>
      </w:r>
      <w:r>
        <w:rPr>
          <w:sz w:val="26"/>
          <w:szCs w:val="26"/>
        </w:rPr>
        <w:t xml:space="preserve">МП </w:t>
      </w:r>
      <w:r w:rsidRPr="001F0D1F">
        <w:rPr>
          <w:sz w:val="26"/>
          <w:szCs w:val="26"/>
        </w:rPr>
        <w:t xml:space="preserve">"Развитие культуры в сельском поселении "Поселок Молодежный" </w:t>
      </w:r>
      <w:r w:rsidR="00651A02">
        <w:rPr>
          <w:sz w:val="26"/>
          <w:szCs w:val="26"/>
        </w:rPr>
        <w:t xml:space="preserve"> </w:t>
      </w:r>
      <w:r w:rsidRPr="001F0D1F">
        <w:rPr>
          <w:sz w:val="26"/>
          <w:szCs w:val="26"/>
        </w:rPr>
        <w:t>запланированы в сумме 3 931 712,79 рубле</w:t>
      </w:r>
      <w:r>
        <w:rPr>
          <w:sz w:val="26"/>
          <w:szCs w:val="26"/>
        </w:rPr>
        <w:t xml:space="preserve">й, исполнены в сумме   </w:t>
      </w:r>
      <w:r w:rsidRPr="001F0D1F">
        <w:rPr>
          <w:sz w:val="26"/>
          <w:szCs w:val="26"/>
        </w:rPr>
        <w:t>3 802 319,18 рублей, выполнение годового плана составляет 96,7 %</w:t>
      </w:r>
      <w:r w:rsidR="00C50CEA">
        <w:rPr>
          <w:sz w:val="26"/>
          <w:szCs w:val="26"/>
        </w:rPr>
        <w:t xml:space="preserve"> к измененным показателям  (105,84% к первоначальным плановым показателям на </w:t>
      </w:r>
      <w:r w:rsidR="00C50CEA" w:rsidRPr="00C50CEA">
        <w:rPr>
          <w:sz w:val="26"/>
          <w:szCs w:val="26"/>
        </w:rPr>
        <w:t>165 027,28</w:t>
      </w:r>
      <w:r w:rsidR="00C50CEA">
        <w:rPr>
          <w:sz w:val="26"/>
          <w:szCs w:val="26"/>
        </w:rPr>
        <w:t xml:space="preserve"> рублей больше).</w:t>
      </w:r>
    </w:p>
    <w:p w:rsidR="001F0D1F" w:rsidRDefault="00C50CEA" w:rsidP="001F0D1F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1F0D1F">
        <w:rPr>
          <w:sz w:val="26"/>
          <w:szCs w:val="26"/>
        </w:rPr>
        <w:t xml:space="preserve">Расходы по МП </w:t>
      </w:r>
      <w:r w:rsidR="001F0D1F" w:rsidRPr="001F0D1F">
        <w:rPr>
          <w:sz w:val="26"/>
          <w:szCs w:val="26"/>
        </w:rPr>
        <w:t>"Управление имущественным комплексом в СП "Посёлок Молодежный"</w:t>
      </w:r>
      <w:r w:rsidR="001F0D1F">
        <w:rPr>
          <w:sz w:val="26"/>
          <w:szCs w:val="26"/>
        </w:rPr>
        <w:t xml:space="preserve"> запланированы в сумме </w:t>
      </w:r>
      <w:r w:rsidR="001F0D1F" w:rsidRPr="001F0D1F">
        <w:rPr>
          <w:bCs/>
          <w:color w:val="000000"/>
          <w:sz w:val="26"/>
          <w:szCs w:val="26"/>
        </w:rPr>
        <w:t>65 533,95 рублей</w:t>
      </w:r>
      <w:r w:rsidR="001F0D1F">
        <w:rPr>
          <w:bCs/>
          <w:color w:val="000000"/>
          <w:sz w:val="26"/>
          <w:szCs w:val="26"/>
        </w:rPr>
        <w:t xml:space="preserve">, исполнены в сумме </w:t>
      </w:r>
      <w:r w:rsidR="001F0D1F" w:rsidRPr="001F0D1F">
        <w:rPr>
          <w:bCs/>
          <w:color w:val="000000"/>
          <w:sz w:val="26"/>
          <w:szCs w:val="26"/>
        </w:rPr>
        <w:t>50 811,95</w:t>
      </w:r>
      <w:r w:rsidR="001F0D1F">
        <w:rPr>
          <w:bCs/>
          <w:color w:val="000000"/>
          <w:sz w:val="26"/>
          <w:szCs w:val="26"/>
        </w:rPr>
        <w:t xml:space="preserve"> рублей</w:t>
      </w:r>
      <w:r w:rsidR="00FB200C">
        <w:rPr>
          <w:bCs/>
          <w:color w:val="000000"/>
          <w:sz w:val="26"/>
          <w:szCs w:val="26"/>
        </w:rPr>
        <w:t>, выполнение</w:t>
      </w:r>
      <w:r>
        <w:rPr>
          <w:bCs/>
          <w:color w:val="000000"/>
          <w:sz w:val="26"/>
          <w:szCs w:val="26"/>
        </w:rPr>
        <w:t xml:space="preserve"> измененного</w:t>
      </w:r>
      <w:r w:rsidR="00FB200C">
        <w:rPr>
          <w:bCs/>
          <w:color w:val="000000"/>
          <w:sz w:val="26"/>
          <w:szCs w:val="26"/>
        </w:rPr>
        <w:t xml:space="preserve"> годового плана – 77,54%</w:t>
      </w:r>
      <w:r>
        <w:rPr>
          <w:bCs/>
          <w:color w:val="000000"/>
          <w:sz w:val="26"/>
          <w:szCs w:val="26"/>
        </w:rPr>
        <w:t xml:space="preserve">, 13,86% - выполнение первоначального годового плана, на  </w:t>
      </w:r>
      <w:r w:rsidRPr="00C50CEA">
        <w:rPr>
          <w:bCs/>
          <w:color w:val="000000"/>
          <w:sz w:val="26"/>
          <w:szCs w:val="26"/>
        </w:rPr>
        <w:t>315 855,05</w:t>
      </w:r>
      <w:r>
        <w:rPr>
          <w:bCs/>
          <w:color w:val="000000"/>
          <w:sz w:val="26"/>
          <w:szCs w:val="26"/>
        </w:rPr>
        <w:t xml:space="preserve"> рублей меньше запланированных плановых показателей.</w:t>
      </w:r>
    </w:p>
    <w:p w:rsidR="0088261F" w:rsidRPr="0088261F" w:rsidRDefault="00C50CEA" w:rsidP="0088261F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861439">
        <w:rPr>
          <w:bCs/>
          <w:color w:val="000000"/>
          <w:sz w:val="26"/>
          <w:szCs w:val="26"/>
        </w:rPr>
        <w:t>Расходы по в</w:t>
      </w:r>
      <w:r w:rsidR="00861439" w:rsidRPr="00861439">
        <w:rPr>
          <w:bCs/>
          <w:color w:val="000000"/>
          <w:sz w:val="26"/>
          <w:szCs w:val="26"/>
        </w:rPr>
        <w:t>едомственн</w:t>
      </w:r>
      <w:r w:rsidR="00861439">
        <w:rPr>
          <w:bCs/>
          <w:color w:val="000000"/>
          <w:sz w:val="26"/>
          <w:szCs w:val="26"/>
        </w:rPr>
        <w:t>ой</w:t>
      </w:r>
      <w:r w:rsidR="00861439" w:rsidRPr="00861439">
        <w:rPr>
          <w:bCs/>
          <w:color w:val="000000"/>
          <w:sz w:val="26"/>
          <w:szCs w:val="26"/>
        </w:rPr>
        <w:t xml:space="preserve"> целев</w:t>
      </w:r>
      <w:r w:rsidR="00861439">
        <w:rPr>
          <w:bCs/>
          <w:color w:val="000000"/>
          <w:sz w:val="26"/>
          <w:szCs w:val="26"/>
        </w:rPr>
        <w:t>ой</w:t>
      </w:r>
      <w:r w:rsidR="00861439" w:rsidRPr="00861439">
        <w:rPr>
          <w:bCs/>
          <w:color w:val="000000"/>
          <w:sz w:val="26"/>
          <w:szCs w:val="26"/>
        </w:rPr>
        <w:t xml:space="preserve"> программ</w:t>
      </w:r>
      <w:r w:rsidR="00861439">
        <w:rPr>
          <w:bCs/>
          <w:color w:val="000000"/>
          <w:sz w:val="26"/>
          <w:szCs w:val="26"/>
        </w:rPr>
        <w:t>е</w:t>
      </w:r>
      <w:r w:rsidR="00861439" w:rsidRPr="00861439">
        <w:rPr>
          <w:bCs/>
          <w:color w:val="000000"/>
          <w:sz w:val="26"/>
          <w:szCs w:val="26"/>
        </w:rPr>
        <w:t xml:space="preserve"> "Совершенствование методов решения вопросов местного значения и создание условий муниципальной службы в СП "Посёлок Молодежный</w:t>
      </w:r>
      <w:r w:rsidR="0088261F">
        <w:rPr>
          <w:bCs/>
          <w:color w:val="000000"/>
          <w:sz w:val="26"/>
          <w:szCs w:val="26"/>
        </w:rPr>
        <w:t xml:space="preserve">» </w:t>
      </w:r>
      <w:r w:rsidR="00861439">
        <w:rPr>
          <w:bCs/>
          <w:color w:val="000000"/>
          <w:sz w:val="26"/>
          <w:szCs w:val="26"/>
        </w:rPr>
        <w:t xml:space="preserve"> </w:t>
      </w:r>
      <w:proofErr w:type="gramStart"/>
      <w:r w:rsidR="00861439">
        <w:rPr>
          <w:bCs/>
          <w:color w:val="000000"/>
          <w:sz w:val="26"/>
          <w:szCs w:val="26"/>
        </w:rPr>
        <w:t>запланирована</w:t>
      </w:r>
      <w:proofErr w:type="gramEnd"/>
      <w:r w:rsidR="00861439">
        <w:rPr>
          <w:bCs/>
          <w:color w:val="000000"/>
          <w:sz w:val="26"/>
          <w:szCs w:val="26"/>
        </w:rPr>
        <w:t xml:space="preserve"> в сумме </w:t>
      </w:r>
      <w:r w:rsidR="00861439" w:rsidRPr="00861439">
        <w:rPr>
          <w:bCs/>
          <w:color w:val="000000"/>
          <w:sz w:val="26"/>
          <w:szCs w:val="26"/>
        </w:rPr>
        <w:t>3 459 812,79</w:t>
      </w:r>
      <w:r w:rsidR="00861439">
        <w:rPr>
          <w:bCs/>
          <w:color w:val="000000"/>
          <w:sz w:val="26"/>
          <w:szCs w:val="26"/>
        </w:rPr>
        <w:t xml:space="preserve"> рублей, исполнены в сумме </w:t>
      </w:r>
      <w:r w:rsidR="00861439" w:rsidRPr="00861439">
        <w:rPr>
          <w:bCs/>
          <w:color w:val="000000"/>
          <w:sz w:val="26"/>
          <w:szCs w:val="26"/>
        </w:rPr>
        <w:t>3 449 663,29</w:t>
      </w:r>
      <w:r w:rsidR="00861439">
        <w:rPr>
          <w:bCs/>
          <w:color w:val="000000"/>
          <w:sz w:val="26"/>
          <w:szCs w:val="26"/>
        </w:rPr>
        <w:t xml:space="preserve"> рублей, выполнение годового (измененного плана) </w:t>
      </w:r>
      <w:r>
        <w:rPr>
          <w:bCs/>
          <w:color w:val="000000"/>
          <w:sz w:val="26"/>
          <w:szCs w:val="26"/>
        </w:rPr>
        <w:t>–</w:t>
      </w:r>
      <w:r w:rsidR="0086143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99,71% (к первоначальным плановым показателям – 85,05%)</w:t>
      </w:r>
      <w:r w:rsidR="0088261F">
        <w:rPr>
          <w:bCs/>
          <w:color w:val="000000"/>
          <w:sz w:val="26"/>
          <w:szCs w:val="26"/>
        </w:rPr>
        <w:t>.</w:t>
      </w:r>
    </w:p>
    <w:p w:rsidR="005C600D" w:rsidRPr="0088261F" w:rsidRDefault="0088261F" w:rsidP="0088261F">
      <w:pPr>
        <w:jc w:val="both"/>
        <w:rPr>
          <w:bCs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proofErr w:type="gramStart"/>
      <w:r w:rsidR="00BC258E" w:rsidRPr="00BC258E">
        <w:rPr>
          <w:b/>
          <w:i/>
          <w:sz w:val="26"/>
          <w:szCs w:val="26"/>
        </w:rPr>
        <w:t>В результате</w:t>
      </w:r>
      <w:r w:rsidR="00262EEB" w:rsidRPr="00BC258E">
        <w:rPr>
          <w:b/>
          <w:i/>
          <w:sz w:val="26"/>
          <w:szCs w:val="26"/>
        </w:rPr>
        <w:t xml:space="preserve"> ф</w:t>
      </w:r>
      <w:r w:rsidR="00F25E48" w:rsidRPr="00BC258E">
        <w:rPr>
          <w:b/>
          <w:i/>
          <w:sz w:val="26"/>
          <w:szCs w:val="26"/>
        </w:rPr>
        <w:t xml:space="preserve">актические </w:t>
      </w:r>
      <w:r w:rsidR="00262EEB" w:rsidRPr="00BC258E">
        <w:rPr>
          <w:b/>
          <w:i/>
          <w:sz w:val="26"/>
          <w:szCs w:val="26"/>
        </w:rPr>
        <w:t xml:space="preserve"> </w:t>
      </w:r>
      <w:r w:rsidR="00F25E48" w:rsidRPr="00BC258E">
        <w:rPr>
          <w:b/>
          <w:i/>
          <w:sz w:val="26"/>
          <w:szCs w:val="26"/>
        </w:rPr>
        <w:t xml:space="preserve">расходы </w:t>
      </w:r>
      <w:r w:rsidR="00804658" w:rsidRPr="00BC258E">
        <w:rPr>
          <w:b/>
          <w:i/>
          <w:sz w:val="26"/>
          <w:szCs w:val="26"/>
        </w:rPr>
        <w:t>СП</w:t>
      </w:r>
      <w:r w:rsidR="00F25E48" w:rsidRPr="00BC258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88261F">
        <w:rPr>
          <w:b/>
          <w:i/>
          <w:sz w:val="26"/>
          <w:szCs w:val="26"/>
        </w:rPr>
        <w:t xml:space="preserve">Посёлок Молодежный» </w:t>
      </w:r>
      <w:r>
        <w:rPr>
          <w:b/>
          <w:i/>
          <w:sz w:val="26"/>
          <w:szCs w:val="26"/>
        </w:rPr>
        <w:t xml:space="preserve">по отношению </w:t>
      </w:r>
      <w:r w:rsidR="00F25E48" w:rsidRPr="00BC258E">
        <w:rPr>
          <w:b/>
          <w:i/>
          <w:sz w:val="26"/>
          <w:szCs w:val="26"/>
        </w:rPr>
        <w:t xml:space="preserve"> к первоначал</w:t>
      </w:r>
      <w:r w:rsidR="00E01FE2" w:rsidRPr="00BC258E">
        <w:rPr>
          <w:b/>
          <w:i/>
          <w:sz w:val="26"/>
          <w:szCs w:val="26"/>
        </w:rPr>
        <w:t xml:space="preserve">ьным плановым показателям </w:t>
      </w:r>
      <w:r w:rsidR="00262EEB" w:rsidRPr="00BC258E">
        <w:rPr>
          <w:b/>
          <w:i/>
          <w:sz w:val="26"/>
          <w:szCs w:val="26"/>
        </w:rPr>
        <w:t xml:space="preserve">меньше </w:t>
      </w:r>
      <w:r w:rsidR="00F25E48" w:rsidRPr="00BC258E">
        <w:rPr>
          <w:b/>
          <w:i/>
          <w:sz w:val="26"/>
          <w:szCs w:val="26"/>
        </w:rPr>
        <w:t>на</w:t>
      </w:r>
      <w:r w:rsidR="00804658" w:rsidRPr="00BC258E">
        <w:rPr>
          <w:b/>
          <w:i/>
          <w:sz w:val="26"/>
          <w:szCs w:val="26"/>
        </w:rPr>
        <w:t xml:space="preserve"> </w:t>
      </w:r>
      <w:r w:rsidRPr="0088261F">
        <w:rPr>
          <w:b/>
          <w:i/>
          <w:sz w:val="26"/>
          <w:szCs w:val="26"/>
        </w:rPr>
        <w:t>204 132,61</w:t>
      </w:r>
      <w:r w:rsidR="00804658" w:rsidRPr="00BC258E">
        <w:rPr>
          <w:b/>
          <w:i/>
          <w:sz w:val="26"/>
          <w:szCs w:val="26"/>
        </w:rPr>
        <w:t xml:space="preserve"> </w:t>
      </w:r>
      <w:r w:rsidR="00F25E48" w:rsidRPr="00BC258E">
        <w:rPr>
          <w:b/>
          <w:i/>
          <w:sz w:val="26"/>
          <w:szCs w:val="26"/>
        </w:rPr>
        <w:t>рублей</w:t>
      </w:r>
      <w:r>
        <w:rPr>
          <w:b/>
          <w:i/>
          <w:sz w:val="26"/>
          <w:szCs w:val="26"/>
        </w:rPr>
        <w:t xml:space="preserve">, к измененным на </w:t>
      </w:r>
      <w:r w:rsidRPr="0088261F">
        <w:rPr>
          <w:b/>
          <w:i/>
          <w:sz w:val="26"/>
          <w:szCs w:val="26"/>
        </w:rPr>
        <w:t>154 265,12</w:t>
      </w:r>
      <w:r>
        <w:rPr>
          <w:b/>
          <w:i/>
          <w:sz w:val="26"/>
          <w:szCs w:val="26"/>
        </w:rPr>
        <w:t xml:space="preserve"> рублей.</w:t>
      </w:r>
      <w:proofErr w:type="gramEnd"/>
    </w:p>
    <w:p w:rsidR="00855DF3" w:rsidRPr="00FF0A59" w:rsidRDefault="0002316D" w:rsidP="00F4142A">
      <w:pPr>
        <w:spacing w:line="276" w:lineRule="auto"/>
        <w:jc w:val="both"/>
        <w:rPr>
          <w:i/>
          <w:sz w:val="26"/>
          <w:szCs w:val="26"/>
        </w:rPr>
      </w:pPr>
      <w:r w:rsidRPr="0002316D">
        <w:rPr>
          <w:i/>
          <w:sz w:val="26"/>
          <w:szCs w:val="26"/>
        </w:rPr>
        <w:t xml:space="preserve">    </w:t>
      </w:r>
      <w:proofErr w:type="gramStart"/>
      <w:r w:rsidR="004F1757" w:rsidRPr="00305B55">
        <w:rPr>
          <w:b/>
          <w:i/>
          <w:sz w:val="26"/>
          <w:szCs w:val="26"/>
        </w:rPr>
        <w:t>Бюджет</w:t>
      </w:r>
      <w:r w:rsidR="00E84E14">
        <w:rPr>
          <w:b/>
          <w:i/>
          <w:sz w:val="26"/>
          <w:szCs w:val="26"/>
        </w:rPr>
        <w:t xml:space="preserve"> исполнен с профицитом в сумме </w:t>
      </w:r>
      <w:r w:rsidR="0088261F" w:rsidRPr="00305B55">
        <w:rPr>
          <w:b/>
          <w:i/>
          <w:sz w:val="26"/>
          <w:szCs w:val="26"/>
        </w:rPr>
        <w:t>146 302,74</w:t>
      </w:r>
      <w:r w:rsidR="004F1757" w:rsidRPr="00305B55">
        <w:rPr>
          <w:b/>
          <w:i/>
          <w:sz w:val="26"/>
          <w:szCs w:val="26"/>
        </w:rPr>
        <w:t xml:space="preserve"> рублей (согласно измененным показателям</w:t>
      </w:r>
      <w:r w:rsidRPr="00305B55">
        <w:rPr>
          <w:b/>
          <w:i/>
          <w:sz w:val="26"/>
          <w:szCs w:val="26"/>
        </w:rPr>
        <w:t>:</w:t>
      </w:r>
      <w:r w:rsidR="00305B55">
        <w:rPr>
          <w:b/>
          <w:i/>
          <w:sz w:val="26"/>
          <w:szCs w:val="26"/>
        </w:rPr>
        <w:t xml:space="preserve"> 10 503 497,13 рублей - </w:t>
      </w:r>
      <w:r w:rsidR="00305B55" w:rsidRPr="00305B55">
        <w:rPr>
          <w:b/>
          <w:i/>
          <w:sz w:val="26"/>
          <w:szCs w:val="26"/>
        </w:rPr>
        <w:t>10 357 194,39</w:t>
      </w:r>
      <w:r w:rsidR="00E84E14">
        <w:rPr>
          <w:b/>
          <w:i/>
          <w:sz w:val="26"/>
          <w:szCs w:val="26"/>
        </w:rPr>
        <w:t xml:space="preserve"> рублей = 146 302,74</w:t>
      </w:r>
      <w:r w:rsidR="00DF11AE" w:rsidRPr="00305B55">
        <w:rPr>
          <w:i/>
          <w:sz w:val="20"/>
          <w:szCs w:val="20"/>
        </w:rPr>
        <w:t xml:space="preserve">) </w:t>
      </w:r>
      <w:r w:rsidR="00305B55">
        <w:rPr>
          <w:i/>
          <w:sz w:val="20"/>
          <w:szCs w:val="20"/>
        </w:rPr>
        <w:t xml:space="preserve"> </w:t>
      </w:r>
      <w:r w:rsidR="00DF11AE" w:rsidRPr="00305B55">
        <w:rPr>
          <w:b/>
          <w:i/>
          <w:sz w:val="26"/>
          <w:szCs w:val="26"/>
        </w:rPr>
        <w:t>и</w:t>
      </w:r>
      <w:r w:rsidR="00DF11AE" w:rsidRPr="00305B55">
        <w:rPr>
          <w:i/>
          <w:sz w:val="20"/>
          <w:szCs w:val="20"/>
        </w:rPr>
        <w:t xml:space="preserve"> </w:t>
      </w:r>
      <w:r w:rsidR="00DF11AE" w:rsidRPr="00305B55">
        <w:rPr>
          <w:b/>
          <w:i/>
          <w:sz w:val="26"/>
          <w:szCs w:val="26"/>
        </w:rPr>
        <w:t>с</w:t>
      </w:r>
      <w:r w:rsidR="004F1757" w:rsidRPr="00305B55">
        <w:rPr>
          <w:b/>
          <w:i/>
          <w:sz w:val="26"/>
          <w:szCs w:val="26"/>
        </w:rPr>
        <w:t>огласно первичным плановым показателям</w:t>
      </w:r>
      <w:r w:rsidRPr="00305B55">
        <w:rPr>
          <w:i/>
          <w:sz w:val="26"/>
          <w:szCs w:val="26"/>
        </w:rPr>
        <w:t>:</w:t>
      </w:r>
      <w:r w:rsidRPr="00305B55">
        <w:t xml:space="preserve"> </w:t>
      </w:r>
      <w:r w:rsidR="00305B55" w:rsidRPr="00305B55">
        <w:rPr>
          <w:i/>
          <w:sz w:val="20"/>
          <w:szCs w:val="20"/>
        </w:rPr>
        <w:t xml:space="preserve">204 132,61 рублей </w:t>
      </w:r>
      <w:r w:rsidR="00305B55">
        <w:rPr>
          <w:i/>
          <w:sz w:val="20"/>
          <w:szCs w:val="20"/>
        </w:rPr>
        <w:t xml:space="preserve"> - 57 829,87  </w:t>
      </w:r>
      <w:r w:rsidR="00DF11AE" w:rsidRPr="00305B55">
        <w:rPr>
          <w:i/>
          <w:sz w:val="20"/>
          <w:szCs w:val="20"/>
        </w:rPr>
        <w:t>рублей</w:t>
      </w:r>
      <w:r w:rsidR="00855DF3" w:rsidRPr="00305B55">
        <w:rPr>
          <w:i/>
          <w:sz w:val="20"/>
          <w:szCs w:val="20"/>
        </w:rPr>
        <w:t xml:space="preserve"> (снижение доходов)</w:t>
      </w:r>
      <w:r w:rsidR="00DF11AE" w:rsidRPr="00305B55">
        <w:rPr>
          <w:i/>
          <w:sz w:val="20"/>
          <w:szCs w:val="20"/>
        </w:rPr>
        <w:t xml:space="preserve"> =</w:t>
      </w:r>
      <w:r w:rsidR="00305B55">
        <w:rPr>
          <w:i/>
          <w:sz w:val="20"/>
          <w:szCs w:val="20"/>
        </w:rPr>
        <w:t xml:space="preserve"> 146 302,74 </w:t>
      </w:r>
      <w:r w:rsidR="00305B55" w:rsidRPr="00305B55">
        <w:rPr>
          <w:i/>
          <w:sz w:val="20"/>
          <w:szCs w:val="20"/>
        </w:rPr>
        <w:t>рублей</w:t>
      </w:r>
      <w:r w:rsidR="00E84E14">
        <w:rPr>
          <w:i/>
          <w:sz w:val="20"/>
          <w:szCs w:val="20"/>
        </w:rPr>
        <w:t xml:space="preserve">). </w:t>
      </w:r>
      <w:r w:rsidR="00305B55">
        <w:rPr>
          <w:i/>
          <w:sz w:val="20"/>
          <w:szCs w:val="20"/>
        </w:rPr>
        <w:t xml:space="preserve"> </w:t>
      </w:r>
      <w:proofErr w:type="gramEnd"/>
    </w:p>
    <w:p w:rsidR="00FF0A59" w:rsidRDefault="00FF0A59" w:rsidP="00F4142A">
      <w:pPr>
        <w:spacing w:line="276" w:lineRule="auto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 </w:t>
      </w:r>
    </w:p>
    <w:p w:rsidR="000A0DDA" w:rsidRDefault="001821DF" w:rsidP="000A0DD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0A0DDA">
        <w:rPr>
          <w:b/>
          <w:sz w:val="26"/>
          <w:szCs w:val="26"/>
        </w:rPr>
        <w:t>Заключение:</w:t>
      </w:r>
      <w:r w:rsidRPr="000A0DDA">
        <w:rPr>
          <w:sz w:val="26"/>
          <w:szCs w:val="26"/>
        </w:rPr>
        <w:t xml:space="preserve"> КСО МР "Мещовский район" в установленные Положением о бюджетном процессе в </w:t>
      </w:r>
      <w:r w:rsidR="00144582" w:rsidRPr="000A0DDA">
        <w:rPr>
          <w:sz w:val="26"/>
          <w:szCs w:val="26"/>
        </w:rPr>
        <w:t>сельском поселении</w:t>
      </w:r>
      <w:r w:rsidRPr="000A0DDA">
        <w:rPr>
          <w:sz w:val="26"/>
          <w:szCs w:val="26"/>
        </w:rPr>
        <w:t xml:space="preserve"> </w:t>
      </w:r>
      <w:r w:rsidR="00FF0A59" w:rsidRPr="000A0DDA">
        <w:rPr>
          <w:sz w:val="26"/>
          <w:szCs w:val="26"/>
        </w:rPr>
        <w:t xml:space="preserve">«Поселок Молодежный» </w:t>
      </w:r>
      <w:r w:rsidR="00FF0A59" w:rsidRPr="000A0DDA">
        <w:rPr>
          <w:rFonts w:cs="Calibri"/>
          <w:color w:val="000000"/>
          <w:sz w:val="26"/>
          <w:szCs w:val="26"/>
        </w:rPr>
        <w:t xml:space="preserve"> </w:t>
      </w:r>
      <w:r w:rsidRPr="000A0DDA">
        <w:rPr>
          <w:sz w:val="26"/>
          <w:szCs w:val="26"/>
        </w:rPr>
        <w:t xml:space="preserve">сроки </w:t>
      </w:r>
      <w:r w:rsidR="00855DF3" w:rsidRPr="000A0DDA">
        <w:rPr>
          <w:sz w:val="26"/>
          <w:szCs w:val="26"/>
        </w:rPr>
        <w:t xml:space="preserve"> </w:t>
      </w:r>
      <w:r w:rsidRPr="000A0DDA">
        <w:rPr>
          <w:sz w:val="26"/>
          <w:szCs w:val="26"/>
        </w:rPr>
        <w:t xml:space="preserve">провел внешнюю </w:t>
      </w:r>
      <w:r w:rsidR="00FC78DE" w:rsidRPr="000A0DDA">
        <w:rPr>
          <w:sz w:val="26"/>
          <w:szCs w:val="26"/>
        </w:rPr>
        <w:t xml:space="preserve"> </w:t>
      </w:r>
      <w:r w:rsidRPr="000A0DDA">
        <w:rPr>
          <w:sz w:val="26"/>
          <w:szCs w:val="26"/>
        </w:rPr>
        <w:t xml:space="preserve">проверку отчёта об исполнении бюджета </w:t>
      </w:r>
      <w:r w:rsidR="00144582" w:rsidRPr="000A0DDA">
        <w:rPr>
          <w:sz w:val="26"/>
          <w:szCs w:val="26"/>
        </w:rPr>
        <w:t xml:space="preserve">СП </w:t>
      </w:r>
      <w:r w:rsidR="00FF0A59" w:rsidRPr="000A0DDA">
        <w:rPr>
          <w:sz w:val="26"/>
          <w:szCs w:val="26"/>
        </w:rPr>
        <w:t xml:space="preserve">«Поселок Молодежный» </w:t>
      </w:r>
      <w:r w:rsidR="00FF0A59" w:rsidRPr="000A0DDA">
        <w:rPr>
          <w:rFonts w:cs="Calibri"/>
          <w:color w:val="000000"/>
          <w:sz w:val="26"/>
          <w:szCs w:val="26"/>
        </w:rPr>
        <w:t xml:space="preserve"> </w:t>
      </w:r>
      <w:r w:rsidR="00855DF3" w:rsidRPr="000A0DDA">
        <w:rPr>
          <w:sz w:val="26"/>
          <w:szCs w:val="26"/>
        </w:rPr>
        <w:t xml:space="preserve"> </w:t>
      </w:r>
      <w:r w:rsidRPr="000A0DDA">
        <w:rPr>
          <w:sz w:val="26"/>
          <w:szCs w:val="26"/>
        </w:rPr>
        <w:t xml:space="preserve">за </w:t>
      </w:r>
      <w:r w:rsidR="002966C6" w:rsidRPr="000A0DDA">
        <w:rPr>
          <w:sz w:val="26"/>
          <w:szCs w:val="26"/>
        </w:rPr>
        <w:t xml:space="preserve">2021 год. </w:t>
      </w:r>
      <w:r w:rsidR="00902D23" w:rsidRPr="000A0DDA">
        <w:rPr>
          <w:sz w:val="26"/>
          <w:szCs w:val="26"/>
        </w:rPr>
        <w:t>Анализируя</w:t>
      </w:r>
      <w:r w:rsidR="001B63A5" w:rsidRPr="000A0DDA">
        <w:rPr>
          <w:sz w:val="26"/>
          <w:szCs w:val="26"/>
        </w:rPr>
        <w:t xml:space="preserve"> бюджетн</w:t>
      </w:r>
      <w:r w:rsidR="00902D23" w:rsidRPr="000A0DDA">
        <w:rPr>
          <w:sz w:val="26"/>
          <w:szCs w:val="26"/>
        </w:rPr>
        <w:t>ую отчетность</w:t>
      </w:r>
      <w:r w:rsidR="00FC78DE" w:rsidRPr="000A0DDA">
        <w:rPr>
          <w:sz w:val="26"/>
          <w:szCs w:val="26"/>
        </w:rPr>
        <w:t>,</w:t>
      </w:r>
      <w:r w:rsidR="00FF0A59" w:rsidRPr="000A0DDA">
        <w:rPr>
          <w:sz w:val="26"/>
          <w:szCs w:val="26"/>
        </w:rPr>
        <w:t xml:space="preserve"> </w:t>
      </w:r>
      <w:r w:rsidR="00FC78DE" w:rsidRPr="000A0DDA">
        <w:rPr>
          <w:sz w:val="26"/>
          <w:szCs w:val="26"/>
        </w:rPr>
        <w:t>значительны</w:t>
      </w:r>
      <w:r w:rsidR="00FF0A59" w:rsidRPr="000A0DDA">
        <w:rPr>
          <w:sz w:val="26"/>
          <w:szCs w:val="26"/>
        </w:rPr>
        <w:t>х</w:t>
      </w:r>
      <w:r w:rsidR="00FC78DE" w:rsidRPr="000A0DDA">
        <w:rPr>
          <w:sz w:val="26"/>
          <w:szCs w:val="26"/>
        </w:rPr>
        <w:t xml:space="preserve"> бюджетны</w:t>
      </w:r>
      <w:r w:rsidR="00FF0A59" w:rsidRPr="000A0DDA">
        <w:rPr>
          <w:sz w:val="26"/>
          <w:szCs w:val="26"/>
        </w:rPr>
        <w:t>х</w:t>
      </w:r>
      <w:r w:rsidR="00902D23" w:rsidRPr="000A0DDA">
        <w:rPr>
          <w:sz w:val="26"/>
          <w:szCs w:val="26"/>
        </w:rPr>
        <w:t xml:space="preserve"> </w:t>
      </w:r>
      <w:r w:rsidR="001B63A5" w:rsidRPr="000A0DDA">
        <w:rPr>
          <w:sz w:val="26"/>
          <w:szCs w:val="26"/>
        </w:rPr>
        <w:t>отклонени</w:t>
      </w:r>
      <w:r w:rsidR="00FF0A59" w:rsidRPr="000A0DDA">
        <w:rPr>
          <w:sz w:val="26"/>
          <w:szCs w:val="26"/>
        </w:rPr>
        <w:t>й</w:t>
      </w:r>
      <w:r w:rsidR="001B63A5" w:rsidRPr="000A0DDA">
        <w:rPr>
          <w:sz w:val="26"/>
          <w:szCs w:val="26"/>
        </w:rPr>
        <w:t xml:space="preserve"> между первичными плановыми показателями и </w:t>
      </w:r>
      <w:r w:rsidR="00FF0A59" w:rsidRPr="000A0DDA">
        <w:rPr>
          <w:sz w:val="26"/>
          <w:szCs w:val="26"/>
        </w:rPr>
        <w:t xml:space="preserve">исполненными не выявлено. </w:t>
      </w:r>
      <w:r>
        <w:rPr>
          <w:sz w:val="26"/>
          <w:szCs w:val="26"/>
        </w:rPr>
        <w:t xml:space="preserve">Принято </w:t>
      </w:r>
      <w:r w:rsidRPr="00511CA1">
        <w:rPr>
          <w:b/>
          <w:sz w:val="26"/>
          <w:szCs w:val="26"/>
          <w:u w:val="single"/>
        </w:rPr>
        <w:t>положительное заключение</w:t>
      </w:r>
      <w:r w:rsidR="005E5C56">
        <w:rPr>
          <w:b/>
          <w:sz w:val="26"/>
          <w:szCs w:val="26"/>
          <w:u w:val="single"/>
        </w:rPr>
        <w:t xml:space="preserve">. </w:t>
      </w:r>
    </w:p>
    <w:p w:rsidR="001821DF" w:rsidRPr="00E93B9C" w:rsidRDefault="000A0DDA" w:rsidP="00E93B9C">
      <w:pPr>
        <w:spacing w:line="276" w:lineRule="auto"/>
        <w:jc w:val="both"/>
        <w:rPr>
          <w:kern w:val="3"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821DF" w:rsidRPr="00511CA1" w:rsidRDefault="001821DF" w:rsidP="001821DF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1821DF" w:rsidRPr="001821DF" w:rsidRDefault="001821DF" w:rsidP="001821DF">
      <w:pPr>
        <w:rPr>
          <w:b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Pr="00511CA1">
        <w:rPr>
          <w:b/>
        </w:rPr>
        <w:t xml:space="preserve">Д.В. Каничева </w:t>
      </w: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1821DF" w:rsidRDefault="001821DF" w:rsidP="001821DF">
      <w:pPr>
        <w:jc w:val="right"/>
        <w:rPr>
          <w:b/>
        </w:rPr>
      </w:pPr>
      <w:r w:rsidRPr="001821DF">
        <w:rPr>
          <w:b/>
        </w:rPr>
        <w:lastRenderedPageBreak/>
        <w:t>Таблица №</w:t>
      </w:r>
      <w:r w:rsidR="006B7694">
        <w:rPr>
          <w:b/>
        </w:rPr>
        <w:t>2</w:t>
      </w:r>
    </w:p>
    <w:p w:rsidR="001821DF" w:rsidRDefault="001821DF" w:rsidP="005E5C56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муниципального образования </w:t>
      </w:r>
      <w:r w:rsidR="006B7694">
        <w:rPr>
          <w:b/>
          <w:bCs/>
          <w:sz w:val="20"/>
          <w:szCs w:val="20"/>
        </w:rPr>
        <w:t>сельского поселения</w:t>
      </w:r>
      <w:r w:rsidRPr="00811696">
        <w:rPr>
          <w:b/>
          <w:bCs/>
          <w:sz w:val="20"/>
          <w:szCs w:val="20"/>
        </w:rPr>
        <w:t xml:space="preserve"> </w:t>
      </w:r>
      <w:r w:rsidR="000975B8" w:rsidRPr="000975B8">
        <w:rPr>
          <w:b/>
          <w:bCs/>
          <w:sz w:val="20"/>
          <w:szCs w:val="20"/>
        </w:rPr>
        <w:t xml:space="preserve">«Поселок Молодежный» </w:t>
      </w:r>
      <w:r w:rsidRPr="00811696">
        <w:rPr>
          <w:b/>
          <w:bCs/>
          <w:sz w:val="20"/>
          <w:szCs w:val="20"/>
        </w:rPr>
        <w:t xml:space="preserve">по кодам классификации </w:t>
      </w:r>
      <w:r w:rsidR="00BA40A3">
        <w:rPr>
          <w:b/>
          <w:bCs/>
          <w:sz w:val="20"/>
          <w:szCs w:val="20"/>
        </w:rPr>
        <w:t>расходов</w:t>
      </w:r>
      <w:r w:rsidRPr="00811696">
        <w:rPr>
          <w:b/>
          <w:bCs/>
          <w:sz w:val="20"/>
          <w:szCs w:val="20"/>
        </w:rPr>
        <w:t xml:space="preserve">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</w:t>
      </w:r>
    </w:p>
    <w:p w:rsidR="001821DF" w:rsidRDefault="005E5C56" w:rsidP="001821DF">
      <w:pPr>
        <w:jc w:val="right"/>
      </w:pPr>
      <w:r>
        <w:t>(рублей)</w:t>
      </w:r>
    </w:p>
    <w:p w:rsidR="002C5316" w:rsidRDefault="002C5316" w:rsidP="002C5316">
      <w:pPr>
        <w:jc w:val="center"/>
      </w:pPr>
    </w:p>
    <w:tbl>
      <w:tblPr>
        <w:tblW w:w="13410" w:type="dxa"/>
        <w:jc w:val="center"/>
        <w:tblInd w:w="99" w:type="dxa"/>
        <w:tblLook w:val="04A0"/>
      </w:tblPr>
      <w:tblGrid>
        <w:gridCol w:w="624"/>
        <w:gridCol w:w="2496"/>
        <w:gridCol w:w="1324"/>
        <w:gridCol w:w="1507"/>
        <w:gridCol w:w="1367"/>
        <w:gridCol w:w="1311"/>
        <w:gridCol w:w="1604"/>
        <w:gridCol w:w="1507"/>
        <w:gridCol w:w="808"/>
        <w:gridCol w:w="862"/>
      </w:tblGrid>
      <w:tr w:rsidR="000975B8" w:rsidRPr="000975B8" w:rsidTr="000975B8">
        <w:trPr>
          <w:trHeight w:val="29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proofErr w:type="gramStart"/>
            <w:r w:rsidRPr="000975B8">
              <w:rPr>
                <w:sz w:val="18"/>
                <w:szCs w:val="18"/>
              </w:rPr>
              <w:t>Р</w:t>
            </w:r>
            <w:proofErr w:type="gramEnd"/>
            <w:r w:rsidRPr="000975B8">
              <w:rPr>
                <w:sz w:val="18"/>
                <w:szCs w:val="18"/>
              </w:rPr>
              <w:t xml:space="preserve"> П 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Исполнение  2020 года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 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2021 год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color w:val="000000"/>
                <w:sz w:val="18"/>
                <w:szCs w:val="18"/>
              </w:rPr>
            </w:pPr>
            <w:r w:rsidRPr="000975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% исполнения</w:t>
            </w:r>
          </w:p>
        </w:tc>
      </w:tr>
      <w:tr w:rsidR="000975B8" w:rsidRPr="000975B8" w:rsidTr="000975B8">
        <w:trPr>
          <w:trHeight w:val="1240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color w:val="000000"/>
                <w:sz w:val="18"/>
                <w:szCs w:val="18"/>
              </w:rPr>
            </w:pPr>
            <w:r w:rsidRPr="000975B8">
              <w:rPr>
                <w:color w:val="000000"/>
                <w:sz w:val="18"/>
                <w:szCs w:val="18"/>
              </w:rPr>
              <w:t>Первоначальные плановые показатели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Утверждённые бюджетные назначения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Исполнено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Разница между "Исполнено и первоначальными плановыми показателями"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к первоначальным плановым показателям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к плану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5B8" w:rsidRPr="000975B8" w:rsidRDefault="000975B8" w:rsidP="000975B8">
            <w:pPr>
              <w:jc w:val="center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к уровню 2019 г.</w:t>
            </w:r>
          </w:p>
        </w:tc>
      </w:tr>
      <w:tr w:rsidR="000975B8" w:rsidRPr="000975B8" w:rsidTr="000975B8">
        <w:trPr>
          <w:trHeight w:val="300"/>
          <w:jc w:val="center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14 411 830,13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75B8">
              <w:rPr>
                <w:b/>
                <w:bCs/>
                <w:color w:val="000000"/>
                <w:sz w:val="18"/>
                <w:szCs w:val="18"/>
              </w:rPr>
              <w:t>10 561 327,00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10 511 459,51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10 357 194,39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-204 132,61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98,07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98,53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71,9</w:t>
            </w:r>
          </w:p>
        </w:tc>
      </w:tr>
      <w:tr w:rsidR="000975B8" w:rsidRPr="000975B8" w:rsidTr="000975B8">
        <w:trPr>
          <w:trHeight w:val="55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3 369 360,45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75B8">
              <w:rPr>
                <w:b/>
                <w:bCs/>
                <w:color w:val="000000"/>
                <w:sz w:val="18"/>
                <w:szCs w:val="18"/>
              </w:rPr>
              <w:t>3 999 167,00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3 422 145,16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3 411 995,66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-587 171,34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85,32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101,3</w:t>
            </w:r>
          </w:p>
        </w:tc>
      </w:tr>
      <w:tr w:rsidR="000975B8" w:rsidRPr="000975B8" w:rsidTr="000975B8">
        <w:trPr>
          <w:trHeight w:val="1647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3 268 145,45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color w:val="000000"/>
                <w:sz w:val="18"/>
                <w:szCs w:val="18"/>
              </w:rPr>
            </w:pPr>
            <w:r w:rsidRPr="000975B8">
              <w:rPr>
                <w:color w:val="000000"/>
                <w:sz w:val="18"/>
                <w:szCs w:val="18"/>
              </w:rPr>
              <w:t>3 999 167,00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3 422 145,16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3 411 995,66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-587 171,34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85,32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104,4</w:t>
            </w:r>
          </w:p>
        </w:tc>
      </w:tr>
      <w:tr w:rsidR="000975B8" w:rsidRPr="000975B8" w:rsidTr="000975B8">
        <w:trPr>
          <w:trHeight w:val="409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01 07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101 215,00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 - 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117 641,00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75B8">
              <w:rPr>
                <w:b/>
                <w:bCs/>
                <w:color w:val="000000"/>
                <w:sz w:val="18"/>
                <w:szCs w:val="18"/>
              </w:rPr>
              <w:t>126 400,00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126 400,00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126 400,00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107,4</w:t>
            </w:r>
          </w:p>
        </w:tc>
      </w:tr>
      <w:tr w:rsidR="000975B8" w:rsidRPr="000975B8" w:rsidTr="000975B8">
        <w:trPr>
          <w:trHeight w:val="279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02 03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117 641,00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126 400,00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126 400,00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126 400,00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107,4</w:t>
            </w:r>
          </w:p>
        </w:tc>
      </w:tr>
      <w:tr w:rsidR="000975B8" w:rsidRPr="000975B8" w:rsidTr="000975B8">
        <w:trPr>
          <w:trHeight w:val="555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03 00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65 160,00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89 319,00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89 319,00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-120 681,00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42,53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137,1</w:t>
            </w:r>
          </w:p>
        </w:tc>
      </w:tr>
      <w:tr w:rsidR="000975B8" w:rsidRPr="000975B8" w:rsidTr="000975B8">
        <w:trPr>
          <w:trHeight w:val="351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03 10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65 160,00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89 319,00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89 319,00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-120 681,00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42,53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137,1</w:t>
            </w:r>
          </w:p>
        </w:tc>
      </w:tr>
      <w:tr w:rsidR="000975B8" w:rsidRPr="000975B8" w:rsidTr="000975B8">
        <w:trPr>
          <w:trHeight w:val="275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4 082 896,31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75B8">
              <w:rPr>
                <w:b/>
                <w:bCs/>
                <w:color w:val="000000"/>
                <w:sz w:val="18"/>
                <w:szCs w:val="18"/>
              </w:rPr>
              <w:t>873 244,00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672 110,96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657 388,95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-215 855,05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75,28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97,81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16,1</w:t>
            </w:r>
          </w:p>
        </w:tc>
      </w:tr>
      <w:tr w:rsidR="000975B8" w:rsidRPr="000975B8" w:rsidTr="000975B8">
        <w:trPr>
          <w:trHeight w:val="42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04 09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3 113 415,00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color w:val="000000"/>
                <w:sz w:val="18"/>
                <w:szCs w:val="18"/>
              </w:rPr>
            </w:pPr>
            <w:r w:rsidRPr="000975B8">
              <w:rPr>
                <w:color w:val="000000"/>
                <w:sz w:val="18"/>
                <w:szCs w:val="18"/>
              </w:rPr>
              <w:t>306 577,00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406 577,00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406 577,00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132,62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13,1</w:t>
            </w:r>
          </w:p>
        </w:tc>
      </w:tr>
      <w:tr w:rsidR="000975B8" w:rsidRPr="000975B8" w:rsidTr="000975B8">
        <w:trPr>
          <w:trHeight w:val="383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04 12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969 481,31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566 667,00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265 533,96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250 811,95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-315 855,05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44,26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94,46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25,9</w:t>
            </w:r>
          </w:p>
        </w:tc>
      </w:tr>
      <w:tr w:rsidR="000975B8" w:rsidRPr="000975B8" w:rsidTr="000975B8">
        <w:trPr>
          <w:trHeight w:val="4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2 815 532,86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1 658 224,10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2 232 103,97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2 232 103,97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573 879,87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134,61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79,3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lastRenderedPageBreak/>
              <w:t xml:space="preserve">05 01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69 220,80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69 221,00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69 534,50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69 534,50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313,50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100,45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100,5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05 02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1 558,53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1 630,36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1 630,36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-3 369,64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32,61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104,6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05 03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2 744 753,53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1 584 003,10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2 160 939,11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2 160 939,11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576 936,01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136,42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78,7</w:t>
            </w:r>
          </w:p>
        </w:tc>
      </w:tr>
      <w:tr w:rsidR="000975B8" w:rsidRPr="000975B8" w:rsidTr="000975B8">
        <w:trPr>
          <w:trHeight w:val="373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08 00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3 924 807,51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3 637 291,90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3 931 712,79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3 802 319,18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165 027,28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104,54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96,71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96,9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08 01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3 924 807,51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3 637 291,90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3 931 712,79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3 802 319,18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165 027,28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104,54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96,71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96,9</w:t>
            </w:r>
          </w:p>
        </w:tc>
      </w:tr>
      <w:tr w:rsidR="000975B8" w:rsidRPr="000975B8" w:rsidTr="000975B8">
        <w:trPr>
          <w:trHeight w:val="255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36 432,00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37 000,00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37 667,63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37 667,63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667,63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101,80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103,4</w:t>
            </w:r>
          </w:p>
        </w:tc>
      </w:tr>
      <w:tr w:rsidR="000975B8" w:rsidRPr="000975B8" w:rsidTr="000975B8">
        <w:trPr>
          <w:trHeight w:val="415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10 03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36 432,00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37 000,00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37 667,63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37 667,63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667,63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101,80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103,4</w:t>
            </w:r>
          </w:p>
        </w:tc>
      </w:tr>
      <w:tr w:rsidR="000975B8" w:rsidRPr="000975B8" w:rsidTr="000975B8">
        <w:trPr>
          <w:trHeight w:val="265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11 00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-20 000,00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 - </w:t>
            </w:r>
          </w:p>
        </w:tc>
      </w:tr>
      <w:tr w:rsidR="000975B8" w:rsidRPr="000975B8" w:rsidTr="000975B8">
        <w:trPr>
          <w:trHeight w:val="290"/>
          <w:jc w:val="center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11 01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-20 000,00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b/>
                <w:bCs/>
                <w:sz w:val="18"/>
                <w:szCs w:val="18"/>
              </w:rPr>
            </w:pPr>
            <w:r w:rsidRPr="000975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8" w:rsidRPr="000975B8" w:rsidRDefault="000975B8" w:rsidP="000975B8">
            <w:pPr>
              <w:jc w:val="right"/>
              <w:rPr>
                <w:sz w:val="18"/>
                <w:szCs w:val="18"/>
              </w:rPr>
            </w:pPr>
            <w:r w:rsidRPr="000975B8">
              <w:rPr>
                <w:sz w:val="18"/>
                <w:szCs w:val="18"/>
              </w:rPr>
              <w:t xml:space="preserve"> - </w:t>
            </w:r>
          </w:p>
        </w:tc>
      </w:tr>
    </w:tbl>
    <w:p w:rsidR="005C5530" w:rsidRDefault="005C5530" w:rsidP="000931FC">
      <w:pPr>
        <w:tabs>
          <w:tab w:val="left" w:pos="7382"/>
        </w:tabs>
      </w:pPr>
    </w:p>
    <w:p w:rsidR="005C5530" w:rsidRDefault="005C5530" w:rsidP="00BB2252">
      <w:pPr>
        <w:tabs>
          <w:tab w:val="left" w:pos="7382"/>
        </w:tabs>
        <w:rPr>
          <w:b/>
        </w:rPr>
      </w:pPr>
    </w:p>
    <w:p w:rsidR="009D2B22" w:rsidRDefault="005C5530" w:rsidP="005C5530">
      <w:pPr>
        <w:tabs>
          <w:tab w:val="left" w:pos="7382"/>
        </w:tabs>
        <w:jc w:val="right"/>
        <w:rPr>
          <w:b/>
        </w:rPr>
      </w:pPr>
      <w:r w:rsidRPr="005C5530">
        <w:rPr>
          <w:b/>
        </w:rPr>
        <w:t>Диаграмма № 1</w:t>
      </w: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</w:p>
    <w:p w:rsidR="00BA40A3" w:rsidRDefault="00BA40A3" w:rsidP="00BA40A3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</w:t>
      </w:r>
      <w:r w:rsidR="00BB2252">
        <w:rPr>
          <w:b/>
          <w:bCs/>
          <w:sz w:val="20"/>
          <w:szCs w:val="20"/>
        </w:rPr>
        <w:t xml:space="preserve">сельского  поселения </w:t>
      </w:r>
      <w:r w:rsidR="000975B8" w:rsidRPr="000975B8">
        <w:rPr>
          <w:b/>
          <w:bCs/>
          <w:sz w:val="20"/>
          <w:szCs w:val="20"/>
        </w:rPr>
        <w:t xml:space="preserve">«Поселок Молодежный» </w:t>
      </w:r>
      <w:r w:rsidRPr="00811696">
        <w:rPr>
          <w:b/>
          <w:bCs/>
          <w:sz w:val="20"/>
          <w:szCs w:val="20"/>
        </w:rPr>
        <w:t>по кодам классификации доходов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 в  процентном соотношении</w:t>
      </w:r>
    </w:p>
    <w:p w:rsidR="005C5530" w:rsidRDefault="00BA40A3" w:rsidP="00BA40A3">
      <w:pPr>
        <w:tabs>
          <w:tab w:val="left" w:pos="7382"/>
        </w:tabs>
        <w:jc w:val="right"/>
      </w:pPr>
      <w:r w:rsidRPr="00BA40A3">
        <w:t xml:space="preserve"> (в %)</w:t>
      </w:r>
    </w:p>
    <w:p w:rsidR="00236CF2" w:rsidRPr="00BA40A3" w:rsidRDefault="00236CF2" w:rsidP="00236CF2">
      <w:pPr>
        <w:tabs>
          <w:tab w:val="left" w:pos="7382"/>
        </w:tabs>
        <w:jc w:val="center"/>
      </w:pPr>
    </w:p>
    <w:p w:rsidR="005C5530" w:rsidRDefault="00BF76E3" w:rsidP="00BF76E3">
      <w:pPr>
        <w:tabs>
          <w:tab w:val="left" w:pos="7382"/>
        </w:tabs>
        <w:jc w:val="center"/>
        <w:rPr>
          <w:b/>
        </w:rPr>
      </w:pPr>
      <w:r w:rsidRPr="00BF76E3">
        <w:rPr>
          <w:b/>
          <w:noProof/>
        </w:rPr>
        <w:drawing>
          <wp:inline distT="0" distB="0" distL="0" distR="0">
            <wp:extent cx="8513686" cy="2731625"/>
            <wp:effectExtent l="19050" t="0" r="2071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11AE"/>
    <w:multiLevelType w:val="hybridMultilevel"/>
    <w:tmpl w:val="857E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5"/>
  </w:num>
  <w:num w:numId="5">
    <w:abstractNumId w:val="0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24"/>
  </w:num>
  <w:num w:numId="11">
    <w:abstractNumId w:val="18"/>
  </w:num>
  <w:num w:numId="12">
    <w:abstractNumId w:val="2"/>
  </w:num>
  <w:num w:numId="13">
    <w:abstractNumId w:val="16"/>
  </w:num>
  <w:num w:numId="14">
    <w:abstractNumId w:val="8"/>
  </w:num>
  <w:num w:numId="15">
    <w:abstractNumId w:val="14"/>
  </w:num>
  <w:num w:numId="16">
    <w:abstractNumId w:val="21"/>
  </w:num>
  <w:num w:numId="17">
    <w:abstractNumId w:val="19"/>
  </w:num>
  <w:num w:numId="18">
    <w:abstractNumId w:val="10"/>
  </w:num>
  <w:num w:numId="19">
    <w:abstractNumId w:val="5"/>
  </w:num>
  <w:num w:numId="20">
    <w:abstractNumId w:val="25"/>
  </w:num>
  <w:num w:numId="21">
    <w:abstractNumId w:val="1"/>
  </w:num>
  <w:num w:numId="22">
    <w:abstractNumId w:val="6"/>
  </w:num>
  <w:num w:numId="23">
    <w:abstractNumId w:val="20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2D0"/>
    <w:rsid w:val="00003631"/>
    <w:rsid w:val="00003D5C"/>
    <w:rsid w:val="00003F0D"/>
    <w:rsid w:val="000052CA"/>
    <w:rsid w:val="000073F6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70F4"/>
    <w:rsid w:val="000B64CC"/>
    <w:rsid w:val="000C0884"/>
    <w:rsid w:val="000C2079"/>
    <w:rsid w:val="000C63C8"/>
    <w:rsid w:val="000D0F9A"/>
    <w:rsid w:val="000D1B47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C0E"/>
    <w:rsid w:val="0017029B"/>
    <w:rsid w:val="00174C71"/>
    <w:rsid w:val="001821DF"/>
    <w:rsid w:val="00185779"/>
    <w:rsid w:val="001A4CA9"/>
    <w:rsid w:val="001A6D61"/>
    <w:rsid w:val="001B3EDA"/>
    <w:rsid w:val="001B63A5"/>
    <w:rsid w:val="001C1D75"/>
    <w:rsid w:val="001C2550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3591C"/>
    <w:rsid w:val="00236CF2"/>
    <w:rsid w:val="0024008D"/>
    <w:rsid w:val="00243B07"/>
    <w:rsid w:val="00262EEB"/>
    <w:rsid w:val="00266ECB"/>
    <w:rsid w:val="00280063"/>
    <w:rsid w:val="00291160"/>
    <w:rsid w:val="00295FD0"/>
    <w:rsid w:val="002966C6"/>
    <w:rsid w:val="002A407C"/>
    <w:rsid w:val="002A58B2"/>
    <w:rsid w:val="002C5316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489D"/>
    <w:rsid w:val="00324FA7"/>
    <w:rsid w:val="003276EF"/>
    <w:rsid w:val="0033365A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7970"/>
    <w:rsid w:val="00440550"/>
    <w:rsid w:val="00446726"/>
    <w:rsid w:val="0044735D"/>
    <w:rsid w:val="00453580"/>
    <w:rsid w:val="00464AA9"/>
    <w:rsid w:val="00471A3E"/>
    <w:rsid w:val="00472626"/>
    <w:rsid w:val="0047494B"/>
    <w:rsid w:val="0048116B"/>
    <w:rsid w:val="00494AAF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168A"/>
    <w:rsid w:val="004F1757"/>
    <w:rsid w:val="005031E9"/>
    <w:rsid w:val="00511CA1"/>
    <w:rsid w:val="005213E0"/>
    <w:rsid w:val="005313C3"/>
    <w:rsid w:val="00531913"/>
    <w:rsid w:val="00544134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4F6D"/>
    <w:rsid w:val="005A5BE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50F6"/>
    <w:rsid w:val="00632645"/>
    <w:rsid w:val="00636736"/>
    <w:rsid w:val="0063767D"/>
    <w:rsid w:val="00640F70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6FAA"/>
    <w:rsid w:val="006D721A"/>
    <w:rsid w:val="006E6E02"/>
    <w:rsid w:val="006F1BCD"/>
    <w:rsid w:val="006F2B8C"/>
    <w:rsid w:val="006F6D5A"/>
    <w:rsid w:val="007030FD"/>
    <w:rsid w:val="0070399F"/>
    <w:rsid w:val="00706116"/>
    <w:rsid w:val="007062D5"/>
    <w:rsid w:val="007105EB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3B54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8261F"/>
    <w:rsid w:val="00883D8D"/>
    <w:rsid w:val="00885882"/>
    <w:rsid w:val="0089314B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1CCF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B4EAF"/>
    <w:rsid w:val="00AC1D6F"/>
    <w:rsid w:val="00AC372D"/>
    <w:rsid w:val="00AC5F91"/>
    <w:rsid w:val="00AC6C1C"/>
    <w:rsid w:val="00AF1093"/>
    <w:rsid w:val="00AF5393"/>
    <w:rsid w:val="00B15F3B"/>
    <w:rsid w:val="00B168F1"/>
    <w:rsid w:val="00B36262"/>
    <w:rsid w:val="00B41B83"/>
    <w:rsid w:val="00B46CB4"/>
    <w:rsid w:val="00B50B94"/>
    <w:rsid w:val="00B51087"/>
    <w:rsid w:val="00B60D22"/>
    <w:rsid w:val="00B638E9"/>
    <w:rsid w:val="00B66480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6ACE"/>
    <w:rsid w:val="00BC258E"/>
    <w:rsid w:val="00BE292E"/>
    <w:rsid w:val="00BE516C"/>
    <w:rsid w:val="00BF2C77"/>
    <w:rsid w:val="00BF3105"/>
    <w:rsid w:val="00BF76E3"/>
    <w:rsid w:val="00C013D6"/>
    <w:rsid w:val="00C01BE6"/>
    <w:rsid w:val="00C02ABC"/>
    <w:rsid w:val="00C27F01"/>
    <w:rsid w:val="00C350DB"/>
    <w:rsid w:val="00C36422"/>
    <w:rsid w:val="00C36541"/>
    <w:rsid w:val="00C50CEA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7399"/>
    <w:rsid w:val="00DF7C8D"/>
    <w:rsid w:val="00E01FE2"/>
    <w:rsid w:val="00E07B53"/>
    <w:rsid w:val="00E124C6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3B9C"/>
    <w:rsid w:val="00EB42B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52C50"/>
    <w:rsid w:val="00F6288A"/>
    <w:rsid w:val="00F811EC"/>
    <w:rsid w:val="00F817C2"/>
    <w:rsid w:val="00F86FEA"/>
    <w:rsid w:val="00F96DE8"/>
    <w:rsid w:val="00FA0E4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6426"/>
    <w:rsid w:val="00FF0A59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19%20&#1044;&#1045;&#1051;&#1054;%20&#1041;&#1070;&#1044;&#1046;&#1045;&#1058;%20&#1055;&#1054;&#1057;&#1045;&#1051;&#1045;&#1053;&#1048;&#1049;\&#1054;&#1058;&#1063;&#1045;&#1058;&#1053;&#1054;&#1057;&#1058;&#1068;%20&#1057;&#1045;&#1051;&#1068;&#1057;&#1050;&#1048;&#1061;%20&#1055;&#1054;&#1057;&#1045;&#1051;&#1045;&#1053;&#1048;&#1049;%202021\&#1057;&#1055;%20&#1055;&#1086;&#1089;&#1077;&#1083;&#1086;&#1082;%20&#1052;&#1086;&#1083;&#1086;&#1076;&#1077;&#1078;&#1085;&#1099;&#1081;\&#1043;&#1054;&#1044;&#1054;&#1042;&#1040;&#1071;%20&#1041;&#1070;&#1044;&#1046;&#1045;&#1058;&#1053;&#1040;&#1071;%20&#1054;&#1058;&#1063;&#1045;&#1058;&#1053;&#1054;&#1057;&#1058;&#1068;%20&#1047;&#1040;%202021%20&#1075;&#1086;&#107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62464742063555"/>
          <c:y val="5.1618359035372707E-2"/>
          <c:w val="0.68833311447004253"/>
          <c:h val="0.44818011257035645"/>
        </c:manualLayout>
      </c:layout>
      <c:barChart>
        <c:barDir val="col"/>
        <c:grouping val="clustered"/>
        <c:ser>
          <c:idx val="0"/>
          <c:order val="0"/>
          <c:tx>
            <c:strRef>
              <c:f>Расходы!$H$2</c:f>
              <c:strCache>
                <c:ptCount val="1"/>
                <c:pt idx="0">
                  <c:v>к первоначальным плановым показателям</c:v>
                </c:pt>
              </c:strCache>
            </c:strRef>
          </c:tx>
          <c:cat>
            <c:strRef>
              <c:f>Расходы!$B$4:$B$23</c:f>
              <c:strCache>
                <c:ptCount val="20"/>
                <c:pt idx="0">
                  <c:v>  Общегосударственные вопросы</c:v>
                </c:pt>
                <c:pt idx="1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  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  Национальная экономика</c:v>
                </c:pt>
                <c:pt idx="8">
                  <c:v>Дорожное хозяйство 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Жилищное хозяйство</c:v>
                </c:pt>
                <c:pt idx="12">
                  <c:v>Коммунальное хозяйство</c:v>
                </c:pt>
                <c:pt idx="13">
                  <c:v>Благоустройство</c:v>
                </c:pt>
                <c:pt idx="14">
                  <c:v> Культура, кинематография</c:v>
                </c:pt>
                <c:pt idx="15">
                  <c:v>Культура</c:v>
                </c:pt>
                <c:pt idx="16">
                  <c:v> Социальная политика</c:v>
                </c:pt>
                <c:pt idx="17">
                  <c:v>Социальное обеспечение населения</c:v>
                </c:pt>
                <c:pt idx="18">
                  <c:v>Физическая культура и спорт</c:v>
                </c:pt>
                <c:pt idx="19">
                  <c:v>Физическая культура</c:v>
                </c:pt>
              </c:strCache>
            </c:strRef>
          </c:cat>
          <c:val>
            <c:numRef>
              <c:f>Расходы!$H$4:$H$23</c:f>
              <c:numCache>
                <c:formatCode>#,##0.00</c:formatCode>
                <c:ptCount val="20"/>
                <c:pt idx="0">
                  <c:v>85.317658902466448</c:v>
                </c:pt>
                <c:pt idx="1">
                  <c:v>85.317658902466448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42.532857142857161</c:v>
                </c:pt>
                <c:pt idx="6">
                  <c:v>42.532857142857161</c:v>
                </c:pt>
                <c:pt idx="7">
                  <c:v>75.281244417367915</c:v>
                </c:pt>
                <c:pt idx="8">
                  <c:v>132.61823293984861</c:v>
                </c:pt>
                <c:pt idx="9">
                  <c:v>44.260906317113957</c:v>
                </c:pt>
                <c:pt idx="10">
                  <c:v>134.60810091953189</c:v>
                </c:pt>
                <c:pt idx="11">
                  <c:v>100.45289724216636</c:v>
                </c:pt>
                <c:pt idx="12">
                  <c:v>32.607200000000006</c:v>
                </c:pt>
                <c:pt idx="13">
                  <c:v>136.42265662232603</c:v>
                </c:pt>
                <c:pt idx="14">
                  <c:v>104.53709200518111</c:v>
                </c:pt>
                <c:pt idx="15">
                  <c:v>104.53709200518111</c:v>
                </c:pt>
                <c:pt idx="16">
                  <c:v>101.8044054054054</c:v>
                </c:pt>
                <c:pt idx="17">
                  <c:v>101.8044054054054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Расходы!$I$2</c:f>
              <c:strCache>
                <c:ptCount val="1"/>
                <c:pt idx="0">
                  <c:v>к плану</c:v>
                </c:pt>
              </c:strCache>
            </c:strRef>
          </c:tx>
          <c:cat>
            <c:strRef>
              <c:f>Расходы!$B$4:$B$23</c:f>
              <c:strCache>
                <c:ptCount val="20"/>
                <c:pt idx="0">
                  <c:v>  Общегосударственные вопросы</c:v>
                </c:pt>
                <c:pt idx="1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  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  Национальная экономика</c:v>
                </c:pt>
                <c:pt idx="8">
                  <c:v>Дорожное хозяйство 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Жилищное хозяйство</c:v>
                </c:pt>
                <c:pt idx="12">
                  <c:v>Коммунальное хозяйство</c:v>
                </c:pt>
                <c:pt idx="13">
                  <c:v>Благоустройство</c:v>
                </c:pt>
                <c:pt idx="14">
                  <c:v> Культура, кинематография</c:v>
                </c:pt>
                <c:pt idx="15">
                  <c:v>Культура</c:v>
                </c:pt>
                <c:pt idx="16">
                  <c:v> Социальная политика</c:v>
                </c:pt>
                <c:pt idx="17">
                  <c:v>Социальное обеспечение населения</c:v>
                </c:pt>
                <c:pt idx="18">
                  <c:v>Физическая культура и спорт</c:v>
                </c:pt>
                <c:pt idx="19">
                  <c:v>Физическая культура</c:v>
                </c:pt>
              </c:strCache>
            </c:strRef>
          </c:cat>
          <c:val>
            <c:numRef>
              <c:f>Расходы!$I$4:$I$23</c:f>
              <c:numCache>
                <c:formatCode>0.00</c:formatCode>
                <c:ptCount val="20"/>
                <c:pt idx="0">
                  <c:v>99.703417022789225</c:v>
                </c:pt>
                <c:pt idx="1">
                  <c:v>99.703417022789225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97.80958638139154</c:v>
                </c:pt>
                <c:pt idx="8">
                  <c:v>100</c:v>
                </c:pt>
                <c:pt idx="9">
                  <c:v>94.455695987059428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96.708976038913548</c:v>
                </c:pt>
                <c:pt idx="15">
                  <c:v>96.708976038913548</c:v>
                </c:pt>
                <c:pt idx="16">
                  <c:v>100</c:v>
                </c:pt>
                <c:pt idx="17">
                  <c:v>100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axId val="132577152"/>
        <c:axId val="136384512"/>
      </c:barChart>
      <c:catAx>
        <c:axId val="132577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6384512"/>
        <c:crosses val="autoZero"/>
        <c:auto val="1"/>
        <c:lblAlgn val="ctr"/>
        <c:lblOffset val="100"/>
      </c:catAx>
      <c:valAx>
        <c:axId val="136384512"/>
        <c:scaling>
          <c:orientation val="minMax"/>
        </c:scaling>
        <c:axPos val="l"/>
        <c:majorGridlines/>
        <c:numFmt formatCode="#,##0.00" sourceLinked="1"/>
        <c:tickLblPos val="nextTo"/>
        <c:crossAx val="13257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46604608156758"/>
          <c:y val="0.13697304717887709"/>
          <c:w val="0.18558365906377092"/>
          <c:h val="0.4470987049832975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0D262-326F-449A-A047-4AD6E80E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16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44</cp:revision>
  <cp:lastPrinted>2022-04-18T09:47:00Z</cp:lastPrinted>
  <dcterms:created xsi:type="dcterms:W3CDTF">2022-04-14T12:12:00Z</dcterms:created>
  <dcterms:modified xsi:type="dcterms:W3CDTF">2022-04-20T12:15:00Z</dcterms:modified>
</cp:coreProperties>
</file>