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B9" w:rsidRDefault="00FB27B9" w:rsidP="00AE6650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</w:t>
      </w:r>
      <w:r w:rsidR="001C7A8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МУНИЦИПАЛЬНОГО ОБРАЗОВАНИЯ</w:t>
      </w:r>
    </w:p>
    <w:p w:rsidR="001C7A87" w:rsidRDefault="00FB27B9" w:rsidP="001C7A8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="001C7A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«МЕЩОВСКИЙ РАЙОН» </w:t>
      </w:r>
    </w:p>
    <w:p w:rsidR="00FB27B9" w:rsidRPr="00A97ABD" w:rsidRDefault="00FB27B9" w:rsidP="001C7A8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A72068" w:rsidRDefault="00A72068" w:rsidP="001C7A87">
      <w:pPr>
        <w:rPr>
          <w:b/>
          <w:sz w:val="32"/>
          <w:szCs w:val="32"/>
          <w:u w:val="single"/>
        </w:rPr>
      </w:pPr>
    </w:p>
    <w:p w:rsidR="00A72068" w:rsidRPr="001C7A87" w:rsidRDefault="001C7A87" w:rsidP="00A720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A72068" w:rsidRPr="001C7A87" w:rsidRDefault="00A72068" w:rsidP="00A72068">
      <w:pPr>
        <w:jc w:val="center"/>
        <w:rPr>
          <w:b/>
          <w:sz w:val="26"/>
          <w:szCs w:val="26"/>
        </w:rPr>
      </w:pPr>
    </w:p>
    <w:p w:rsidR="00A72068" w:rsidRPr="001C7A87" w:rsidRDefault="00A72068" w:rsidP="00C82A11">
      <w:pPr>
        <w:pStyle w:val="5"/>
        <w:tabs>
          <w:tab w:val="left" w:pos="3051"/>
        </w:tabs>
        <w:jc w:val="center"/>
        <w:outlineLvl w:val="4"/>
        <w:rPr>
          <w:b w:val="0"/>
        </w:rPr>
      </w:pPr>
      <w:r w:rsidRPr="001C7A87">
        <w:t xml:space="preserve">На </w:t>
      </w:r>
      <w:r w:rsidR="00C82A11">
        <w:t>постановление администрации</w:t>
      </w:r>
      <w:r w:rsidRPr="001C7A87">
        <w:t xml:space="preserve"> муниципального района «Мещовский район» </w:t>
      </w:r>
      <w:r w:rsidR="00C82A11">
        <w:t xml:space="preserve">Калужской области </w:t>
      </w:r>
      <w:r w:rsidRPr="001C7A87">
        <w:t>«</w:t>
      </w:r>
      <w:r w:rsidR="00C82A11">
        <w:t>Об утверждении отчета об исполнении бюджета муниципального района «Мещовский район</w:t>
      </w:r>
      <w:r w:rsidRPr="001C7A87">
        <w:t>» за</w:t>
      </w:r>
      <w:r w:rsidR="00C82A11">
        <w:t xml:space="preserve"> 9 месяцев </w:t>
      </w:r>
      <w:r w:rsidRPr="001C7A87">
        <w:t>202</w:t>
      </w:r>
      <w:r w:rsidR="00CC3A5E" w:rsidRPr="001C7A87">
        <w:t>2</w:t>
      </w:r>
      <w:r w:rsidRPr="001C7A87">
        <w:t xml:space="preserve"> год</w:t>
      </w:r>
      <w:r w:rsidR="00CC3A5E" w:rsidRPr="001C7A87">
        <w:t>а</w:t>
      </w:r>
      <w:r w:rsidRPr="001C7A87">
        <w:rPr>
          <w:b w:val="0"/>
        </w:rPr>
        <w:t>»</w:t>
      </w:r>
    </w:p>
    <w:p w:rsidR="00A72068" w:rsidRPr="00D058EB" w:rsidRDefault="00A72068" w:rsidP="00A72068"/>
    <w:p w:rsidR="00A72068" w:rsidRDefault="00A72068" w:rsidP="00A72068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E02565">
        <w:rPr>
          <w:b/>
          <w:sz w:val="26"/>
          <w:szCs w:val="26"/>
          <w:u w:val="single"/>
        </w:rPr>
        <w:t>4</w:t>
      </w:r>
      <w:r w:rsidR="005E7661">
        <w:rPr>
          <w:b/>
          <w:sz w:val="26"/>
          <w:szCs w:val="26"/>
          <w:u w:val="single"/>
        </w:rPr>
        <w:t xml:space="preserve"> </w:t>
      </w:r>
      <w:r w:rsidR="00C82A11">
        <w:rPr>
          <w:b/>
          <w:sz w:val="26"/>
          <w:szCs w:val="26"/>
          <w:u w:val="single"/>
        </w:rPr>
        <w:t>октября</w:t>
      </w:r>
      <w:r w:rsidR="0088039C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2022 года</w:t>
      </w:r>
      <w:r>
        <w:rPr>
          <w:b/>
          <w:sz w:val="26"/>
          <w:szCs w:val="26"/>
        </w:rPr>
        <w:t xml:space="preserve">                                                         </w:t>
      </w:r>
      <w:r w:rsidR="00D34EDC">
        <w:rPr>
          <w:b/>
          <w:sz w:val="26"/>
          <w:szCs w:val="26"/>
        </w:rPr>
        <w:t xml:space="preserve">                        </w:t>
      </w:r>
      <w:r w:rsidR="00913E4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№</w:t>
      </w:r>
      <w:r w:rsidR="00C82A11">
        <w:rPr>
          <w:b/>
          <w:sz w:val="26"/>
          <w:szCs w:val="26"/>
          <w:u w:val="single"/>
        </w:rPr>
        <w:t xml:space="preserve"> </w:t>
      </w:r>
      <w:r w:rsidR="00737DBF">
        <w:rPr>
          <w:b/>
          <w:sz w:val="26"/>
          <w:szCs w:val="26"/>
          <w:u w:val="single"/>
        </w:rPr>
        <w:t>12</w:t>
      </w:r>
      <w:bookmarkStart w:id="0" w:name="_GoBack"/>
      <w:bookmarkEnd w:id="0"/>
      <w:r w:rsidR="005E7661">
        <w:rPr>
          <w:b/>
          <w:sz w:val="26"/>
          <w:szCs w:val="26"/>
          <w:u w:val="single"/>
        </w:rPr>
        <w:t>/01-13</w:t>
      </w:r>
    </w:p>
    <w:p w:rsidR="00A72068" w:rsidRDefault="00A72068" w:rsidP="00A72068">
      <w:pPr>
        <w:jc w:val="both"/>
        <w:rPr>
          <w:b/>
          <w:sz w:val="26"/>
          <w:szCs w:val="26"/>
        </w:rPr>
      </w:pPr>
    </w:p>
    <w:p w:rsidR="00F3310C" w:rsidRPr="005919B9" w:rsidRDefault="00D34EDC" w:rsidP="002C72C0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</w:t>
      </w:r>
      <w:r w:rsidRPr="0030723A">
        <w:rPr>
          <w:sz w:val="26"/>
          <w:szCs w:val="26"/>
        </w:rPr>
        <w:t>п</w:t>
      </w:r>
      <w:r w:rsidR="00E02565">
        <w:rPr>
          <w:sz w:val="26"/>
          <w:szCs w:val="26"/>
        </w:rPr>
        <w:t>о результатам проверки отчета «</w:t>
      </w:r>
      <w:r w:rsidRPr="0030723A">
        <w:rPr>
          <w:sz w:val="26"/>
          <w:szCs w:val="26"/>
        </w:rPr>
        <w:t>Об исполнении</w:t>
      </w:r>
      <w:r>
        <w:rPr>
          <w:sz w:val="26"/>
          <w:szCs w:val="26"/>
        </w:rPr>
        <w:t xml:space="preserve"> </w:t>
      </w:r>
      <w:r w:rsidRPr="0030723A">
        <w:rPr>
          <w:sz w:val="26"/>
          <w:szCs w:val="26"/>
        </w:rPr>
        <w:t xml:space="preserve">бюджета муниципального района «Мещовский район» за </w:t>
      </w:r>
      <w:r w:rsidR="00E02565">
        <w:rPr>
          <w:sz w:val="26"/>
          <w:szCs w:val="26"/>
        </w:rPr>
        <w:t>9</w:t>
      </w:r>
      <w:r w:rsidR="0088039C">
        <w:rPr>
          <w:sz w:val="26"/>
          <w:szCs w:val="26"/>
        </w:rPr>
        <w:t xml:space="preserve"> полугодие</w:t>
      </w:r>
      <w:r w:rsidRPr="0030723A">
        <w:rPr>
          <w:sz w:val="26"/>
          <w:szCs w:val="26"/>
        </w:rPr>
        <w:t xml:space="preserve"> 2022 год</w:t>
      </w:r>
      <w:r>
        <w:rPr>
          <w:sz w:val="26"/>
          <w:szCs w:val="26"/>
        </w:rPr>
        <w:t>а</w:t>
      </w:r>
      <w:r w:rsidRPr="0030723A">
        <w:rPr>
          <w:sz w:val="26"/>
          <w:szCs w:val="26"/>
        </w:rPr>
        <w:t>»</w:t>
      </w:r>
      <w:r w:rsidR="00E02565" w:rsidRPr="00E02565">
        <w:rPr>
          <w:sz w:val="26"/>
          <w:szCs w:val="26"/>
        </w:rPr>
        <w:t xml:space="preserve"> </w:t>
      </w:r>
      <w:r w:rsidR="00E02565">
        <w:rPr>
          <w:sz w:val="26"/>
          <w:szCs w:val="26"/>
        </w:rPr>
        <w:t xml:space="preserve">(далее по тексту - Отчета) </w:t>
      </w:r>
      <w:r>
        <w:rPr>
          <w:sz w:val="26"/>
          <w:szCs w:val="26"/>
        </w:rPr>
        <w:t xml:space="preserve"> подготовлено  Контрольно-счетным органом муниципального</w:t>
      </w:r>
      <w:r w:rsidR="0088039C">
        <w:rPr>
          <w:sz w:val="26"/>
          <w:szCs w:val="26"/>
        </w:rPr>
        <w:t xml:space="preserve"> образования муниципального</w:t>
      </w:r>
      <w:r>
        <w:rPr>
          <w:sz w:val="26"/>
          <w:szCs w:val="26"/>
        </w:rPr>
        <w:t xml:space="preserve"> района «Мещовский район» (далее по тексту – </w:t>
      </w:r>
      <w:r w:rsidR="0088039C">
        <w:rPr>
          <w:sz w:val="26"/>
          <w:szCs w:val="26"/>
        </w:rPr>
        <w:t xml:space="preserve">Контрольно-счетный орган) </w:t>
      </w:r>
      <w:r>
        <w:rPr>
          <w:sz w:val="26"/>
          <w:szCs w:val="26"/>
        </w:rPr>
        <w:t xml:space="preserve">на основе итогов внешней проверки с учетом рассмотрения дополнительных документов и материалов, представленных с Отчетом,  в соответствии </w:t>
      </w:r>
      <w:r w:rsidR="0015078D" w:rsidRPr="005919B9">
        <w:rPr>
          <w:sz w:val="26"/>
          <w:szCs w:val="26"/>
        </w:rPr>
        <w:t xml:space="preserve">с п.3, п.4, п.5 ст.264.2, ст. 264.4, ст.268.1 </w:t>
      </w:r>
      <w:r w:rsidR="003C2D01" w:rsidRPr="005919B9">
        <w:rPr>
          <w:sz w:val="26"/>
          <w:szCs w:val="26"/>
        </w:rPr>
        <w:t xml:space="preserve">Бюджетного кодекса РФ; </w:t>
      </w:r>
      <w:r w:rsidR="003F0AF8" w:rsidRPr="005919B9">
        <w:rPr>
          <w:sz w:val="26"/>
          <w:szCs w:val="26"/>
        </w:rPr>
        <w:t>пп.8</w:t>
      </w:r>
      <w:r w:rsidR="003C2D01" w:rsidRPr="005919B9">
        <w:rPr>
          <w:sz w:val="26"/>
          <w:szCs w:val="26"/>
        </w:rPr>
        <w:t>,</w:t>
      </w:r>
      <w:r w:rsidR="003F0AF8" w:rsidRPr="005919B9">
        <w:rPr>
          <w:sz w:val="26"/>
          <w:szCs w:val="26"/>
        </w:rPr>
        <w:t xml:space="preserve"> пп.9 </w:t>
      </w:r>
      <w:r w:rsidR="003C2D01" w:rsidRPr="005919B9">
        <w:rPr>
          <w:sz w:val="26"/>
          <w:szCs w:val="26"/>
        </w:rPr>
        <w:t>п.</w:t>
      </w:r>
      <w:r w:rsidR="003F0AF8" w:rsidRPr="005919B9">
        <w:rPr>
          <w:sz w:val="26"/>
          <w:szCs w:val="26"/>
        </w:rPr>
        <w:t>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3310C" w:rsidRPr="005919B9">
        <w:rPr>
          <w:sz w:val="26"/>
          <w:szCs w:val="26"/>
        </w:rPr>
        <w:t xml:space="preserve"> </w:t>
      </w:r>
    </w:p>
    <w:p w:rsidR="00D34EDC" w:rsidRDefault="00F3310C" w:rsidP="002C72C0">
      <w:pPr>
        <w:ind w:firstLine="284"/>
        <w:jc w:val="both"/>
        <w:rPr>
          <w:sz w:val="26"/>
          <w:szCs w:val="26"/>
        </w:rPr>
      </w:pPr>
      <w:r w:rsidRPr="005919B9">
        <w:rPr>
          <w:sz w:val="26"/>
          <w:szCs w:val="26"/>
        </w:rPr>
        <w:t xml:space="preserve">          </w:t>
      </w:r>
      <w:r w:rsidR="00D34EDC">
        <w:rPr>
          <w:sz w:val="26"/>
          <w:szCs w:val="26"/>
        </w:rPr>
        <w:t>Проверка пров</w:t>
      </w:r>
      <w:r w:rsidR="00F62064">
        <w:rPr>
          <w:sz w:val="26"/>
          <w:szCs w:val="26"/>
        </w:rPr>
        <w:t xml:space="preserve">одилась </w:t>
      </w:r>
      <w:r w:rsidR="00D34EDC">
        <w:rPr>
          <w:sz w:val="26"/>
          <w:szCs w:val="26"/>
        </w:rPr>
        <w:t xml:space="preserve"> с </w:t>
      </w:r>
      <w:r w:rsidR="00A65F02">
        <w:rPr>
          <w:sz w:val="26"/>
          <w:szCs w:val="26"/>
        </w:rPr>
        <w:t>1</w:t>
      </w:r>
      <w:r w:rsidR="002A193F">
        <w:rPr>
          <w:sz w:val="26"/>
          <w:szCs w:val="26"/>
        </w:rPr>
        <w:t>7</w:t>
      </w:r>
      <w:r w:rsidR="00D34EDC">
        <w:rPr>
          <w:sz w:val="26"/>
          <w:szCs w:val="26"/>
        </w:rPr>
        <w:t>.</w:t>
      </w:r>
      <w:r w:rsidR="00E02565">
        <w:rPr>
          <w:sz w:val="26"/>
          <w:szCs w:val="26"/>
        </w:rPr>
        <w:t>10</w:t>
      </w:r>
      <w:r w:rsidR="00D34EDC">
        <w:rPr>
          <w:sz w:val="26"/>
          <w:szCs w:val="26"/>
        </w:rPr>
        <w:t xml:space="preserve">.2022 года по </w:t>
      </w:r>
      <w:r w:rsidR="00A65F02" w:rsidRPr="00F86A84">
        <w:rPr>
          <w:sz w:val="26"/>
          <w:szCs w:val="26"/>
        </w:rPr>
        <w:t>2</w:t>
      </w:r>
      <w:r w:rsidR="00E02565">
        <w:rPr>
          <w:sz w:val="26"/>
          <w:szCs w:val="26"/>
        </w:rPr>
        <w:t>4</w:t>
      </w:r>
      <w:r w:rsidR="00D34EDC" w:rsidRPr="00F86A84">
        <w:rPr>
          <w:sz w:val="26"/>
          <w:szCs w:val="26"/>
        </w:rPr>
        <w:t>.</w:t>
      </w:r>
      <w:r w:rsidR="00E02565">
        <w:rPr>
          <w:sz w:val="26"/>
          <w:szCs w:val="26"/>
        </w:rPr>
        <w:t>10</w:t>
      </w:r>
      <w:r w:rsidR="00D34EDC" w:rsidRPr="00F86A84">
        <w:rPr>
          <w:sz w:val="26"/>
          <w:szCs w:val="26"/>
        </w:rPr>
        <w:t>.2022</w:t>
      </w:r>
      <w:r w:rsidR="00D34EDC">
        <w:rPr>
          <w:sz w:val="26"/>
          <w:szCs w:val="26"/>
        </w:rPr>
        <w:t xml:space="preserve"> год в соответствии с п.2.</w:t>
      </w:r>
      <w:r w:rsidR="00E02565">
        <w:rPr>
          <w:sz w:val="26"/>
          <w:szCs w:val="26"/>
        </w:rPr>
        <w:t>7</w:t>
      </w:r>
      <w:r w:rsidR="00F62064">
        <w:rPr>
          <w:sz w:val="26"/>
          <w:szCs w:val="26"/>
        </w:rPr>
        <w:t xml:space="preserve"> плана работы Контрольно-счетного органа </w:t>
      </w:r>
      <w:r w:rsidR="00D34EDC">
        <w:rPr>
          <w:sz w:val="26"/>
          <w:szCs w:val="26"/>
        </w:rPr>
        <w:t>на 2022 год и с соблюдением требований:</w:t>
      </w:r>
    </w:p>
    <w:p w:rsidR="00057F6C" w:rsidRPr="00057F6C" w:rsidRDefault="00057F6C" w:rsidP="002C72C0">
      <w:pPr>
        <w:pStyle w:val="a3"/>
        <w:numPr>
          <w:ilvl w:val="0"/>
          <w:numId w:val="7"/>
        </w:numPr>
        <w:jc w:val="both"/>
      </w:pPr>
      <w:r w:rsidRPr="00057F6C">
        <w:t>Бюджетного кодекса Российской Федерации;</w:t>
      </w:r>
    </w:p>
    <w:p w:rsidR="00057F6C" w:rsidRPr="00057F6C" w:rsidRDefault="00057F6C" w:rsidP="00057F6C">
      <w:pPr>
        <w:pStyle w:val="a3"/>
        <w:numPr>
          <w:ilvl w:val="0"/>
          <w:numId w:val="7"/>
        </w:numPr>
        <w:jc w:val="both"/>
      </w:pPr>
      <w:r w:rsidRPr="00057F6C">
        <w:t>Закона  Российской  Федерации  от 06.10.2003 N 131-ФЗ (ред. от 30.12.2021) "Об общих принципах организации местного самоуправления в Российской Федерации";</w:t>
      </w:r>
    </w:p>
    <w:p w:rsidR="00057F6C" w:rsidRPr="00057F6C" w:rsidRDefault="00057F6C" w:rsidP="00057F6C">
      <w:pPr>
        <w:pStyle w:val="a3"/>
        <w:numPr>
          <w:ilvl w:val="0"/>
          <w:numId w:val="7"/>
        </w:numPr>
        <w:jc w:val="both"/>
      </w:pPr>
      <w:r w:rsidRPr="00057F6C">
        <w:t>Федерального закона 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057F6C" w:rsidRPr="00057F6C" w:rsidRDefault="00057F6C" w:rsidP="00057F6C">
      <w:pPr>
        <w:pStyle w:val="a3"/>
        <w:numPr>
          <w:ilvl w:val="0"/>
          <w:numId w:val="7"/>
        </w:numPr>
        <w:jc w:val="both"/>
      </w:pPr>
      <w:r w:rsidRPr="00057F6C">
        <w:t>Решения  Районного Собрания  МО "Мещовский район" от 28.10.2010 N 63 (ред. от 02.12.2021) "Об утверждении Положения о бюджетном процессе муниципального района "Мещовский район";</w:t>
      </w:r>
    </w:p>
    <w:p w:rsidR="00057F6C" w:rsidRDefault="00057F6C" w:rsidP="00057F6C">
      <w:pPr>
        <w:pStyle w:val="a3"/>
        <w:numPr>
          <w:ilvl w:val="0"/>
          <w:numId w:val="7"/>
        </w:numPr>
        <w:jc w:val="both"/>
      </w:pPr>
      <w:r w:rsidRPr="00057F6C">
        <w:t xml:space="preserve">Решения Районного Собрания  МО "Мещовский район" от </w:t>
      </w:r>
      <w:r w:rsidR="00F62064">
        <w:t>02.06.2022</w:t>
      </w:r>
      <w:r w:rsidRPr="00057F6C">
        <w:t xml:space="preserve"> N </w:t>
      </w:r>
      <w:r w:rsidR="00F62064">
        <w:t>151</w:t>
      </w:r>
      <w:r w:rsidRPr="00057F6C">
        <w:t xml:space="preserve"> "Об утверждении Положения о контрольно-счетном органе муниципального района "Мещовский район"</w:t>
      </w:r>
    </w:p>
    <w:p w:rsidR="00D1591E" w:rsidRDefault="00D1591E" w:rsidP="00057F6C">
      <w:pPr>
        <w:pStyle w:val="a3"/>
        <w:numPr>
          <w:ilvl w:val="0"/>
          <w:numId w:val="7"/>
        </w:numPr>
        <w:jc w:val="both"/>
      </w:pPr>
      <w:r>
        <w:t>Решение Районного Собрания МР «Мещовский район» Калужской области от 14.12.2021 года № 117 «О бюджете муниципального района «Мещовский район» на 2022 год и на плановый период 2023 – 2024 годов»</w:t>
      </w:r>
      <w:r w:rsidR="00F06416">
        <w:t>;</w:t>
      </w:r>
    </w:p>
    <w:p w:rsidR="00F06416" w:rsidRDefault="00F06416" w:rsidP="00F06416">
      <w:pPr>
        <w:pStyle w:val="a3"/>
        <w:numPr>
          <w:ilvl w:val="0"/>
          <w:numId w:val="7"/>
        </w:numPr>
        <w:jc w:val="both"/>
      </w:pPr>
      <w:r>
        <w:t>Решение Районного Собрания МР «Мещовский район» Калужской области от 31.03.2022 года №136 «О внесении изменений в Решение Районного Собрания от 14.12.2021 г. №117 «О бюджете муниципального района «Мещовский район» на 2022 год и на плановый период 2023 и 2024 годов»;</w:t>
      </w:r>
    </w:p>
    <w:p w:rsidR="00273BB9" w:rsidRDefault="001D0035" w:rsidP="00F06416">
      <w:pPr>
        <w:pStyle w:val="a3"/>
        <w:numPr>
          <w:ilvl w:val="0"/>
          <w:numId w:val="7"/>
        </w:numPr>
        <w:jc w:val="both"/>
      </w:pPr>
      <w:r>
        <w:t>Постановление администрации МР «Мещовский район» Калужской области от 12.07.2022 г. «Об утверждении отчета об утверждении бюджета муниципального района «Мещовский район» за первое полугодие 2022 года»;</w:t>
      </w:r>
    </w:p>
    <w:p w:rsidR="001D0035" w:rsidRDefault="001D0035" w:rsidP="001D0035">
      <w:pPr>
        <w:pStyle w:val="a3"/>
        <w:numPr>
          <w:ilvl w:val="0"/>
          <w:numId w:val="7"/>
        </w:numPr>
        <w:jc w:val="both"/>
      </w:pPr>
      <w:r>
        <w:lastRenderedPageBreak/>
        <w:t>Постановление администрации МР «Мещовский район» Калужской области от 14.10.2022 г. «Об утверждении отчета об утверждении бюджета муниципального района «Мещовский район» за 9 месяцев  2022 года»;</w:t>
      </w:r>
    </w:p>
    <w:p w:rsidR="00057F6C" w:rsidRPr="00057F6C" w:rsidRDefault="00273BB9" w:rsidP="001D0035">
      <w:pPr>
        <w:pStyle w:val="a3"/>
        <w:numPr>
          <w:ilvl w:val="0"/>
          <w:numId w:val="7"/>
        </w:numPr>
        <w:jc w:val="both"/>
      </w:pPr>
      <w:r>
        <w:t>План</w:t>
      </w:r>
      <w:r w:rsidR="00F86A84">
        <w:t xml:space="preserve"> работы К</w:t>
      </w:r>
      <w:r w:rsidR="00F86A84" w:rsidRPr="00F86A84">
        <w:t>онтроль</w:t>
      </w:r>
      <w:r w:rsidR="00F86A84">
        <w:t xml:space="preserve">но - счётного органа </w:t>
      </w:r>
      <w:r w:rsidR="001D0035">
        <w:t>муниципального образования муниципального района «Мещовский район»</w:t>
      </w:r>
      <w:r w:rsidR="00F86A84">
        <w:t xml:space="preserve"> </w:t>
      </w:r>
      <w:r w:rsidR="00AE6650">
        <w:t xml:space="preserve">на </w:t>
      </w:r>
      <w:r w:rsidR="00E02565">
        <w:t>2022 год</w:t>
      </w:r>
    </w:p>
    <w:p w:rsidR="00E02565" w:rsidRDefault="00F86A84" w:rsidP="00057F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057F6C" w:rsidRPr="00057F6C" w:rsidRDefault="001D0035" w:rsidP="00057F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57F6C" w:rsidRPr="00057F6C">
        <w:rPr>
          <w:b/>
          <w:sz w:val="26"/>
          <w:szCs w:val="26"/>
        </w:rPr>
        <w:t>Предметом</w:t>
      </w:r>
      <w:r w:rsidR="00057F6C" w:rsidRPr="00057F6C">
        <w:rPr>
          <w:sz w:val="26"/>
          <w:szCs w:val="26"/>
        </w:rPr>
        <w:t xml:space="preserve"> экспертно-аналитического мероприятия, внешней камеральной проверки (далее по тексту - Проверки) являлся Отчет.</w:t>
      </w:r>
    </w:p>
    <w:p w:rsidR="00C85A45" w:rsidRPr="005919B9" w:rsidRDefault="00C85A45" w:rsidP="003D5663">
      <w:pPr>
        <w:jc w:val="both"/>
        <w:rPr>
          <w:b/>
          <w:sz w:val="26"/>
          <w:szCs w:val="26"/>
        </w:rPr>
      </w:pPr>
    </w:p>
    <w:p w:rsidR="00C85A45" w:rsidRPr="005919B9" w:rsidRDefault="00E42586" w:rsidP="003D5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C85A45" w:rsidRPr="005919B9">
        <w:rPr>
          <w:b/>
          <w:sz w:val="26"/>
          <w:szCs w:val="26"/>
        </w:rPr>
        <w:t>Целями проведения внешней проверки являлись: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закон</w:t>
      </w:r>
      <w:r w:rsidR="00E42586">
        <w:rPr>
          <w:sz w:val="26"/>
          <w:szCs w:val="26"/>
        </w:rPr>
        <w:t xml:space="preserve">ности, полноты и достоверности </w:t>
      </w:r>
      <w:r>
        <w:rPr>
          <w:sz w:val="26"/>
          <w:szCs w:val="26"/>
        </w:rPr>
        <w:t xml:space="preserve">данных Отчета об исполнении </w:t>
      </w:r>
      <w:r w:rsidR="001D0035">
        <w:rPr>
          <w:sz w:val="26"/>
          <w:szCs w:val="26"/>
        </w:rPr>
        <w:t>бюджета МР</w:t>
      </w:r>
      <w:r>
        <w:rPr>
          <w:sz w:val="26"/>
          <w:szCs w:val="26"/>
        </w:rPr>
        <w:t xml:space="preserve"> «Мещовский район» за </w:t>
      </w:r>
      <w:r w:rsidR="001D0035">
        <w:rPr>
          <w:sz w:val="26"/>
          <w:szCs w:val="26"/>
        </w:rPr>
        <w:t xml:space="preserve">9 </w:t>
      </w:r>
      <w:r w:rsidR="00142A34">
        <w:rPr>
          <w:sz w:val="26"/>
          <w:szCs w:val="26"/>
        </w:rPr>
        <w:t>месяцев 2022</w:t>
      </w:r>
      <w:r w:rsidR="002D64CE">
        <w:rPr>
          <w:sz w:val="26"/>
          <w:szCs w:val="26"/>
        </w:rPr>
        <w:t xml:space="preserve"> </w:t>
      </w:r>
      <w:r w:rsidR="00F06416">
        <w:rPr>
          <w:sz w:val="26"/>
          <w:szCs w:val="26"/>
        </w:rPr>
        <w:t>год</w:t>
      </w:r>
      <w:r>
        <w:rPr>
          <w:sz w:val="26"/>
          <w:szCs w:val="26"/>
        </w:rPr>
        <w:t>;</w:t>
      </w:r>
    </w:p>
    <w:p w:rsidR="00057F6C" w:rsidRDefault="00F06416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7F6C">
        <w:rPr>
          <w:sz w:val="26"/>
          <w:szCs w:val="26"/>
        </w:rPr>
        <w:t xml:space="preserve">оценка </w:t>
      </w:r>
      <w:r w:rsidR="001D0035">
        <w:rPr>
          <w:sz w:val="26"/>
          <w:szCs w:val="26"/>
        </w:rPr>
        <w:t>соблюдения бюджетного</w:t>
      </w:r>
      <w:r w:rsidR="00057F6C">
        <w:rPr>
          <w:sz w:val="26"/>
          <w:szCs w:val="26"/>
        </w:rPr>
        <w:t xml:space="preserve"> законодательства при осуществлении бюджетного процесса в МР «Мещовский район»;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1D0035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года;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бюджета;</w:t>
      </w:r>
    </w:p>
    <w:p w:rsidR="00057F6C" w:rsidRDefault="00057F6C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057F6C" w:rsidRDefault="001D0035" w:rsidP="00057F6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57F6C">
        <w:rPr>
          <w:sz w:val="26"/>
          <w:szCs w:val="26"/>
        </w:rPr>
        <w:t>установление соответствия фактического исполнения бюджета его плановым назначениям, утвержденным решениями Районного Собрания МР «Мещовский район» (далее по тексту – Районным Собранием)</w:t>
      </w:r>
    </w:p>
    <w:p w:rsidR="00057F6C" w:rsidRPr="005919B9" w:rsidRDefault="00057F6C" w:rsidP="003D5663">
      <w:pPr>
        <w:spacing w:line="276" w:lineRule="auto"/>
        <w:jc w:val="both"/>
        <w:rPr>
          <w:sz w:val="26"/>
          <w:szCs w:val="26"/>
        </w:rPr>
      </w:pPr>
    </w:p>
    <w:p w:rsidR="00057F6C" w:rsidRDefault="00057F6C" w:rsidP="00057F6C">
      <w:pPr>
        <w:ind w:firstLine="284"/>
        <w:jc w:val="both"/>
        <w:rPr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>
        <w:rPr>
          <w:b/>
          <w:sz w:val="26"/>
          <w:szCs w:val="26"/>
        </w:rPr>
        <w:t xml:space="preserve">ются:  </w:t>
      </w:r>
      <w:r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>
        <w:rPr>
          <w:sz w:val="26"/>
          <w:szCs w:val="26"/>
        </w:rPr>
        <w:t xml:space="preserve"> </w:t>
      </w:r>
      <w:r w:rsidRPr="002D6A42">
        <w:rPr>
          <w:sz w:val="26"/>
          <w:szCs w:val="26"/>
        </w:rPr>
        <w:t>зависимости от видов и</w:t>
      </w:r>
      <w:r>
        <w:rPr>
          <w:sz w:val="26"/>
          <w:szCs w:val="26"/>
        </w:rPr>
        <w:t xml:space="preserve"> форм собственности, получающие </w:t>
      </w:r>
      <w:r w:rsidRPr="002D6A42">
        <w:rPr>
          <w:sz w:val="26"/>
          <w:szCs w:val="26"/>
        </w:rPr>
        <w:t xml:space="preserve">бюджетные средства </w:t>
      </w:r>
      <w:r w:rsidR="001D0035">
        <w:rPr>
          <w:sz w:val="26"/>
          <w:szCs w:val="26"/>
        </w:rPr>
        <w:t>района</w:t>
      </w:r>
      <w:r w:rsidRPr="002D6A42">
        <w:rPr>
          <w:sz w:val="26"/>
          <w:szCs w:val="26"/>
        </w:rPr>
        <w:t xml:space="preserve"> и использующие муниципальную собственность.</w:t>
      </w:r>
    </w:p>
    <w:p w:rsidR="00DF55A0" w:rsidRDefault="00DF55A0" w:rsidP="00DF55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057F6C" w:rsidRPr="00636736" w:rsidRDefault="00DF55A0" w:rsidP="00DF55A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42586">
        <w:rPr>
          <w:b/>
          <w:sz w:val="26"/>
          <w:szCs w:val="26"/>
        </w:rPr>
        <w:t xml:space="preserve">  </w:t>
      </w:r>
      <w:r w:rsidR="00057F6C">
        <w:rPr>
          <w:b/>
          <w:sz w:val="26"/>
          <w:szCs w:val="26"/>
        </w:rPr>
        <w:t>Перечень законодательных и других правовых актов</w:t>
      </w:r>
      <w:r w:rsidR="00057F6C" w:rsidRPr="00636736">
        <w:rPr>
          <w:sz w:val="26"/>
          <w:szCs w:val="26"/>
        </w:rPr>
        <w:t>:</w:t>
      </w:r>
    </w:p>
    <w:p w:rsidR="00057F6C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>
        <w:rPr>
          <w:sz w:val="26"/>
          <w:szCs w:val="26"/>
        </w:rPr>
        <w:t xml:space="preserve"> </w:t>
      </w:r>
      <w:r w:rsidR="00930020" w:rsidRPr="00930020">
        <w:rPr>
          <w:sz w:val="26"/>
          <w:szCs w:val="26"/>
        </w:rPr>
        <w:t>от 31.07.1998 N 145-ФЗ (ред. от 14.07.2022)</w:t>
      </w:r>
      <w:r w:rsidR="00930020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 по тексту – БК РФ)</w:t>
      </w:r>
      <w:r w:rsidRPr="00FB18C7">
        <w:rPr>
          <w:sz w:val="26"/>
          <w:szCs w:val="26"/>
        </w:rPr>
        <w:t>;</w:t>
      </w:r>
    </w:p>
    <w:p w:rsidR="00057F6C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</w:t>
      </w:r>
      <w:r w:rsidR="00930020" w:rsidRPr="00930020">
        <w:rPr>
          <w:sz w:val="26"/>
          <w:szCs w:val="26"/>
        </w:rPr>
        <w:t xml:space="preserve"> от 31.07.1998 N 146-ФЗ (ред. от 28.05.2022) (с изм. и доп., вступ. в силу с 01.07.2022) </w:t>
      </w:r>
      <w:r>
        <w:rPr>
          <w:sz w:val="26"/>
          <w:szCs w:val="26"/>
        </w:rPr>
        <w:t>(далее по тексту  - НК РФ);</w:t>
      </w:r>
    </w:p>
    <w:p w:rsidR="00057F6C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lastRenderedPageBreak/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>
        <w:rPr>
          <w:sz w:val="26"/>
          <w:szCs w:val="26"/>
        </w:rPr>
        <w:t xml:space="preserve"> с учетом </w:t>
      </w:r>
      <w:r w:rsidRPr="007E6521">
        <w:rPr>
          <w:sz w:val="26"/>
          <w:szCs w:val="26"/>
        </w:rPr>
        <w:t>Приказ</w:t>
      </w:r>
      <w:r>
        <w:rPr>
          <w:sz w:val="26"/>
          <w:szCs w:val="26"/>
        </w:rPr>
        <w:t xml:space="preserve">а </w:t>
      </w:r>
      <w:r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057F6C" w:rsidRPr="003772B6" w:rsidRDefault="00057F6C" w:rsidP="00057F6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(с изменениями) (далее – Инструкция от 25.03.2011 № 33н);</w:t>
      </w:r>
    </w:p>
    <w:p w:rsidR="00406D9D" w:rsidRPr="00CF3A3B" w:rsidRDefault="00057F6C" w:rsidP="00CF3A3B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>
        <w:rPr>
          <w:sz w:val="26"/>
          <w:szCs w:val="26"/>
        </w:rPr>
        <w:t xml:space="preserve">015 № 52н) в </w:t>
      </w:r>
      <w:r w:rsidRPr="007E6521">
        <w:rPr>
          <w:sz w:val="26"/>
          <w:szCs w:val="26"/>
        </w:rPr>
        <w:t>(ред. от 15.06.2020</w:t>
      </w:r>
      <w:r>
        <w:rPr>
          <w:sz w:val="26"/>
          <w:szCs w:val="26"/>
        </w:rPr>
        <w:t>)</w:t>
      </w:r>
    </w:p>
    <w:p w:rsidR="00CF3A3B" w:rsidRDefault="00CF3A3B" w:rsidP="00CC3A5E">
      <w:pPr>
        <w:ind w:firstLine="284"/>
        <w:jc w:val="both"/>
        <w:rPr>
          <w:b/>
          <w:sz w:val="26"/>
          <w:szCs w:val="26"/>
        </w:rPr>
      </w:pPr>
    </w:p>
    <w:p w:rsidR="00CC3A5E" w:rsidRDefault="00CC3A5E" w:rsidP="00CC3A5E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="00785849">
        <w:rPr>
          <w:sz w:val="26"/>
          <w:szCs w:val="26"/>
        </w:rPr>
        <w:t>п</w:t>
      </w:r>
      <w:r w:rsidRPr="003B6B3A">
        <w:rPr>
          <w:sz w:val="26"/>
          <w:szCs w:val="26"/>
        </w:rPr>
        <w:t>роверки Отчета</w:t>
      </w:r>
      <w:r>
        <w:rPr>
          <w:sz w:val="26"/>
          <w:szCs w:val="26"/>
        </w:rPr>
        <w:t xml:space="preserve"> являлись:</w:t>
      </w:r>
    </w:p>
    <w:p w:rsidR="00CC3A5E" w:rsidRDefault="00CC3A5E" w:rsidP="00CC3A5E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 МР «Мещовский район» бюджетному законодательству федерального и регионального уровней;</w:t>
      </w:r>
    </w:p>
    <w:p w:rsidR="00CC3A5E" w:rsidRPr="00202D74" w:rsidRDefault="00CC3A5E" w:rsidP="00CC3A5E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CC3A5E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CC3A5E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МР «Мещовский район» по доходам;</w:t>
      </w:r>
    </w:p>
    <w:p w:rsidR="00CC3A5E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МР «Мещовский район» по расходам;</w:t>
      </w:r>
    </w:p>
    <w:p w:rsidR="00CC3A5E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источников внутреннего финансирования дефицита бюджета МР «Мещовский район»;</w:t>
      </w:r>
    </w:p>
    <w:p w:rsidR="00CC3A5E" w:rsidRPr="00202D74" w:rsidRDefault="00CC3A5E" w:rsidP="00CC3A5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МР «Мещовский район» за </w:t>
      </w:r>
      <w:r w:rsidR="002A193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 года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год.</w:t>
      </w:r>
    </w:p>
    <w:p w:rsidR="00406D9D" w:rsidRPr="005919B9" w:rsidRDefault="00406D9D" w:rsidP="003D5663">
      <w:pPr>
        <w:spacing w:line="276" w:lineRule="auto"/>
        <w:jc w:val="both"/>
        <w:rPr>
          <w:b/>
          <w:sz w:val="26"/>
          <w:szCs w:val="26"/>
        </w:rPr>
      </w:pPr>
    </w:p>
    <w:p w:rsidR="00C85A45" w:rsidRPr="005919B9" w:rsidRDefault="002A193F" w:rsidP="002A193F">
      <w:pPr>
        <w:spacing w:line="276" w:lineRule="auto"/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406D9D" w:rsidRPr="005919B9">
        <w:rPr>
          <w:b/>
          <w:sz w:val="26"/>
          <w:szCs w:val="26"/>
        </w:rPr>
        <w:t xml:space="preserve"> Общая часть</w:t>
      </w:r>
    </w:p>
    <w:p w:rsidR="00B611D2" w:rsidRPr="005919B9" w:rsidRDefault="00406D9D" w:rsidP="003D566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919B9">
        <w:rPr>
          <w:sz w:val="26"/>
          <w:szCs w:val="26"/>
        </w:rPr>
        <w:t xml:space="preserve">Согласно требованиям пункта 5 статьи 264.2 БК РФ отчет об исполнении местного бюджета за </w:t>
      </w:r>
      <w:r w:rsidR="00913E49">
        <w:rPr>
          <w:sz w:val="26"/>
          <w:szCs w:val="26"/>
        </w:rPr>
        <w:t>1</w:t>
      </w:r>
      <w:r w:rsidRPr="002E5DE6">
        <w:rPr>
          <w:sz w:val="26"/>
          <w:szCs w:val="26"/>
        </w:rPr>
        <w:t xml:space="preserve"> квартал</w:t>
      </w:r>
      <w:r w:rsidRPr="005919B9">
        <w:rPr>
          <w:sz w:val="26"/>
          <w:szCs w:val="26"/>
        </w:rPr>
        <w:t xml:space="preserve">, </w:t>
      </w:r>
      <w:r w:rsidR="00913E49" w:rsidRPr="00913E49">
        <w:rPr>
          <w:sz w:val="26"/>
          <w:szCs w:val="26"/>
        </w:rPr>
        <w:t>I</w:t>
      </w:r>
      <w:r w:rsidRPr="002E5DE6">
        <w:rPr>
          <w:b/>
          <w:sz w:val="26"/>
          <w:szCs w:val="26"/>
        </w:rPr>
        <w:t xml:space="preserve"> полугодие </w:t>
      </w:r>
      <w:r w:rsidRPr="005919B9">
        <w:rPr>
          <w:sz w:val="26"/>
          <w:szCs w:val="26"/>
        </w:rPr>
        <w:t xml:space="preserve">и </w:t>
      </w:r>
      <w:r w:rsidRPr="00CC3A5E">
        <w:rPr>
          <w:sz w:val="26"/>
          <w:szCs w:val="26"/>
        </w:rPr>
        <w:t>9 месяцев</w:t>
      </w:r>
      <w:r w:rsidRPr="005919B9">
        <w:rPr>
          <w:sz w:val="26"/>
          <w:szCs w:val="26"/>
        </w:rPr>
        <w:t xml:space="preserve"> текущего года</w:t>
      </w:r>
      <w:r w:rsidR="00237842" w:rsidRPr="005919B9">
        <w:rPr>
          <w:sz w:val="26"/>
          <w:szCs w:val="26"/>
        </w:rPr>
        <w:t xml:space="preserve"> утверждается местной администрацией и </w:t>
      </w:r>
      <w:r w:rsidR="00B0777B" w:rsidRPr="005919B9">
        <w:rPr>
          <w:sz w:val="26"/>
          <w:szCs w:val="26"/>
        </w:rPr>
        <w:t>направляется в</w:t>
      </w:r>
      <w:r w:rsidR="00237842" w:rsidRPr="005919B9">
        <w:rPr>
          <w:sz w:val="26"/>
          <w:szCs w:val="26"/>
        </w:rPr>
        <w:t xml:space="preserve"> соответствующий законодательный орган (представительный)</w:t>
      </w:r>
      <w:r w:rsidR="00B611D2" w:rsidRPr="005919B9">
        <w:rPr>
          <w:sz w:val="26"/>
          <w:szCs w:val="26"/>
        </w:rPr>
        <w:t xml:space="preserve"> </w:t>
      </w:r>
      <w:r w:rsidR="00B611D2" w:rsidRPr="005919B9">
        <w:rPr>
          <w:rFonts w:eastAsiaTheme="minorHAnsi"/>
          <w:sz w:val="26"/>
          <w:szCs w:val="26"/>
          <w:lang w:eastAsia="en-US"/>
        </w:rPr>
        <w:t>и созданный им орган внешнего государственного (муниципального) финансового контроля.</w:t>
      </w:r>
    </w:p>
    <w:p w:rsidR="00D36896" w:rsidRPr="005919B9" w:rsidRDefault="00D36896" w:rsidP="003D5663">
      <w:pPr>
        <w:jc w:val="both"/>
        <w:rPr>
          <w:sz w:val="26"/>
          <w:szCs w:val="26"/>
        </w:rPr>
      </w:pPr>
      <w:r w:rsidRPr="005919B9">
        <w:rPr>
          <w:sz w:val="26"/>
          <w:szCs w:val="26"/>
        </w:rPr>
        <w:t>Информация о ходе исполнения бюджета муниципального района за</w:t>
      </w:r>
      <w:r w:rsidR="002A193F">
        <w:rPr>
          <w:sz w:val="26"/>
          <w:szCs w:val="26"/>
        </w:rPr>
        <w:t xml:space="preserve"> </w:t>
      </w:r>
      <w:r w:rsidRPr="005919B9">
        <w:rPr>
          <w:sz w:val="26"/>
          <w:szCs w:val="26"/>
        </w:rPr>
        <w:t xml:space="preserve"> </w:t>
      </w:r>
      <w:r w:rsidR="002A193F">
        <w:rPr>
          <w:sz w:val="26"/>
          <w:szCs w:val="26"/>
        </w:rPr>
        <w:t>9 месяцев</w:t>
      </w:r>
      <w:r w:rsidR="00913E49">
        <w:rPr>
          <w:sz w:val="26"/>
          <w:szCs w:val="26"/>
        </w:rPr>
        <w:t xml:space="preserve"> </w:t>
      </w:r>
      <w:r w:rsidRPr="005919B9">
        <w:rPr>
          <w:sz w:val="26"/>
          <w:szCs w:val="26"/>
        </w:rPr>
        <w:t>202</w:t>
      </w:r>
      <w:r w:rsidR="00CC3A5E">
        <w:rPr>
          <w:sz w:val="26"/>
          <w:szCs w:val="26"/>
        </w:rPr>
        <w:t>2</w:t>
      </w:r>
      <w:r w:rsidRPr="005919B9">
        <w:rPr>
          <w:sz w:val="26"/>
          <w:szCs w:val="26"/>
        </w:rPr>
        <w:t xml:space="preserve"> года была передана в </w:t>
      </w:r>
      <w:r w:rsidR="00913E49">
        <w:rPr>
          <w:sz w:val="26"/>
          <w:szCs w:val="26"/>
        </w:rPr>
        <w:t>Контрольно-счетный орган</w:t>
      </w:r>
      <w:r w:rsidRPr="005919B9">
        <w:rPr>
          <w:sz w:val="26"/>
          <w:szCs w:val="26"/>
        </w:rPr>
        <w:t xml:space="preserve"> для её рассмотрения 1</w:t>
      </w:r>
      <w:r w:rsidR="002A193F">
        <w:rPr>
          <w:sz w:val="26"/>
          <w:szCs w:val="26"/>
        </w:rPr>
        <w:t>7</w:t>
      </w:r>
      <w:r w:rsidR="00CC3A5E">
        <w:rPr>
          <w:sz w:val="26"/>
          <w:szCs w:val="26"/>
        </w:rPr>
        <w:t xml:space="preserve"> </w:t>
      </w:r>
      <w:r w:rsidR="002A193F">
        <w:rPr>
          <w:sz w:val="26"/>
          <w:szCs w:val="26"/>
        </w:rPr>
        <w:t>октября</w:t>
      </w:r>
      <w:r w:rsidRPr="005919B9">
        <w:rPr>
          <w:sz w:val="26"/>
          <w:szCs w:val="26"/>
        </w:rPr>
        <w:t xml:space="preserve"> 202</w:t>
      </w:r>
      <w:r w:rsidR="00CC3A5E">
        <w:rPr>
          <w:sz w:val="26"/>
          <w:szCs w:val="26"/>
        </w:rPr>
        <w:t>2</w:t>
      </w:r>
      <w:r w:rsidRPr="005919B9">
        <w:rPr>
          <w:sz w:val="26"/>
          <w:szCs w:val="26"/>
        </w:rPr>
        <w:t xml:space="preserve"> года в форме электронного архива.</w:t>
      </w:r>
    </w:p>
    <w:p w:rsidR="00AE6650" w:rsidRPr="002A193F" w:rsidRDefault="00AE6650" w:rsidP="003D5663">
      <w:pPr>
        <w:jc w:val="both"/>
        <w:rPr>
          <w:sz w:val="26"/>
          <w:szCs w:val="26"/>
        </w:rPr>
      </w:pPr>
    </w:p>
    <w:p w:rsidR="00D36896" w:rsidRDefault="00E42586" w:rsidP="002A193F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D36896" w:rsidRPr="00853FE8">
        <w:rPr>
          <w:b/>
          <w:sz w:val="26"/>
          <w:szCs w:val="26"/>
        </w:rPr>
        <w:t>Информация содержит: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>с</w:t>
      </w:r>
      <w:r w:rsidRPr="00913E49">
        <w:rPr>
          <w:sz w:val="26"/>
          <w:szCs w:val="26"/>
        </w:rPr>
        <w:t xml:space="preserve">ведения об исполнении консолидированного бюджета Мещовского района за </w:t>
      </w:r>
      <w:r w:rsidR="002A193F">
        <w:rPr>
          <w:sz w:val="26"/>
          <w:szCs w:val="26"/>
        </w:rPr>
        <w:t xml:space="preserve">9 месяцев </w:t>
      </w:r>
      <w:r w:rsidRPr="00913E49">
        <w:rPr>
          <w:sz w:val="26"/>
          <w:szCs w:val="26"/>
        </w:rPr>
        <w:t>2022 года по доходам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913E49">
        <w:rPr>
          <w:sz w:val="26"/>
          <w:szCs w:val="26"/>
        </w:rPr>
        <w:t>ведения об исполнении бюджета муниципального района "Мещовский район"</w:t>
      </w:r>
      <w:r>
        <w:rPr>
          <w:sz w:val="26"/>
          <w:szCs w:val="26"/>
        </w:rPr>
        <w:t xml:space="preserve"> </w:t>
      </w:r>
      <w:r w:rsidRPr="00913E49">
        <w:rPr>
          <w:sz w:val="26"/>
          <w:szCs w:val="26"/>
        </w:rPr>
        <w:t xml:space="preserve">за </w:t>
      </w:r>
      <w:r w:rsidR="002A193F">
        <w:rPr>
          <w:sz w:val="26"/>
          <w:szCs w:val="26"/>
        </w:rPr>
        <w:t>9 месяцев</w:t>
      </w:r>
      <w:r w:rsidRPr="00913E49">
        <w:rPr>
          <w:sz w:val="26"/>
          <w:szCs w:val="26"/>
        </w:rPr>
        <w:t xml:space="preserve"> 2022 года по доходам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913E49">
        <w:rPr>
          <w:sz w:val="26"/>
          <w:szCs w:val="26"/>
        </w:rPr>
        <w:t xml:space="preserve">ведения об исполнении бюджета муниципального района "Мещовский район" за </w:t>
      </w:r>
      <w:r w:rsidR="002A193F">
        <w:rPr>
          <w:sz w:val="26"/>
          <w:szCs w:val="26"/>
        </w:rPr>
        <w:t>9</w:t>
      </w:r>
      <w:r w:rsidRPr="00913E49">
        <w:rPr>
          <w:sz w:val="26"/>
          <w:szCs w:val="26"/>
        </w:rPr>
        <w:t xml:space="preserve"> </w:t>
      </w:r>
      <w:r w:rsidR="002A193F">
        <w:rPr>
          <w:sz w:val="26"/>
          <w:szCs w:val="26"/>
        </w:rPr>
        <w:t>месяцев</w:t>
      </w:r>
      <w:r w:rsidRPr="00913E49">
        <w:rPr>
          <w:sz w:val="26"/>
          <w:szCs w:val="26"/>
        </w:rPr>
        <w:t xml:space="preserve">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13E49">
        <w:t xml:space="preserve"> </w:t>
      </w:r>
      <w:r>
        <w:rPr>
          <w:sz w:val="26"/>
          <w:szCs w:val="26"/>
        </w:rPr>
        <w:t>с</w:t>
      </w:r>
      <w:r w:rsidRPr="00913E49">
        <w:rPr>
          <w:sz w:val="26"/>
          <w:szCs w:val="26"/>
        </w:rPr>
        <w:t xml:space="preserve">ведения об исполнении расходов консолидированного бюджета Мещовского района по разделам и подразделам классификации расходов бюджетов за </w:t>
      </w:r>
      <w:r w:rsidR="002A193F">
        <w:rPr>
          <w:sz w:val="26"/>
          <w:szCs w:val="26"/>
        </w:rPr>
        <w:t xml:space="preserve">9 </w:t>
      </w:r>
      <w:r w:rsidR="00B0777B">
        <w:rPr>
          <w:sz w:val="26"/>
          <w:szCs w:val="26"/>
        </w:rPr>
        <w:t>месяцев</w:t>
      </w:r>
      <w:r w:rsidR="00B0777B" w:rsidRPr="00913E49">
        <w:rPr>
          <w:sz w:val="26"/>
          <w:szCs w:val="26"/>
        </w:rPr>
        <w:t xml:space="preserve"> 2022</w:t>
      </w:r>
      <w:r w:rsidRPr="00913E49">
        <w:rPr>
          <w:sz w:val="26"/>
          <w:szCs w:val="26"/>
        </w:rPr>
        <w:t xml:space="preserve"> года в сравнении с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13E49">
        <w:t xml:space="preserve"> </w:t>
      </w:r>
      <w:r>
        <w:rPr>
          <w:sz w:val="26"/>
          <w:szCs w:val="26"/>
        </w:rPr>
        <w:t>с</w:t>
      </w:r>
      <w:r w:rsidRPr="00913E49">
        <w:rPr>
          <w:sz w:val="26"/>
          <w:szCs w:val="26"/>
        </w:rPr>
        <w:t xml:space="preserve">ведения об исполнении расходов бюджета муниципального района "Мещовский район" по разделам и подразделам классификации расходов бюджетов за </w:t>
      </w:r>
      <w:r w:rsidR="002A193F">
        <w:rPr>
          <w:sz w:val="26"/>
          <w:szCs w:val="26"/>
        </w:rPr>
        <w:t>9</w:t>
      </w:r>
      <w:r w:rsidRPr="00913E49">
        <w:rPr>
          <w:sz w:val="26"/>
          <w:szCs w:val="26"/>
        </w:rPr>
        <w:t xml:space="preserve"> </w:t>
      </w:r>
      <w:r w:rsidR="002A193F">
        <w:rPr>
          <w:sz w:val="26"/>
          <w:szCs w:val="26"/>
        </w:rPr>
        <w:t>месяцев</w:t>
      </w:r>
      <w:r w:rsidRPr="00913E49">
        <w:rPr>
          <w:sz w:val="26"/>
          <w:szCs w:val="26"/>
        </w:rPr>
        <w:t xml:space="preserve"> 2022 года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>;</w:t>
      </w:r>
    </w:p>
    <w:p w:rsidR="00913E49" w:rsidRDefault="00913E49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 об исполнении бюджета муниципального района «Мещовский район»</w:t>
      </w:r>
      <w:r w:rsidR="002F22A1">
        <w:rPr>
          <w:sz w:val="26"/>
          <w:szCs w:val="26"/>
        </w:rPr>
        <w:t xml:space="preserve"> за </w:t>
      </w:r>
      <w:r w:rsidR="002A193F">
        <w:rPr>
          <w:sz w:val="26"/>
          <w:szCs w:val="26"/>
        </w:rPr>
        <w:t>9</w:t>
      </w:r>
      <w:r w:rsidR="002F22A1" w:rsidRPr="00913E49">
        <w:rPr>
          <w:sz w:val="26"/>
          <w:szCs w:val="26"/>
        </w:rPr>
        <w:t xml:space="preserve"> </w:t>
      </w:r>
      <w:r w:rsidR="002A193F">
        <w:rPr>
          <w:sz w:val="26"/>
          <w:szCs w:val="26"/>
        </w:rPr>
        <w:t xml:space="preserve">месяцев </w:t>
      </w:r>
      <w:r w:rsidR="002F22A1" w:rsidRPr="00913E49">
        <w:rPr>
          <w:sz w:val="26"/>
          <w:szCs w:val="26"/>
        </w:rPr>
        <w:t>2022 года</w:t>
      </w:r>
      <w:r w:rsidR="002F22A1">
        <w:rPr>
          <w:sz w:val="26"/>
          <w:szCs w:val="26"/>
        </w:rPr>
        <w:t>;</w:t>
      </w:r>
    </w:p>
    <w:p w:rsidR="002F22A1" w:rsidRDefault="002F22A1" w:rsidP="003D5663">
      <w:pPr>
        <w:jc w:val="both"/>
        <w:rPr>
          <w:sz w:val="26"/>
          <w:szCs w:val="26"/>
        </w:rPr>
      </w:pPr>
      <w:r>
        <w:rPr>
          <w:sz w:val="26"/>
          <w:szCs w:val="26"/>
        </w:rPr>
        <w:t>-  пояснительная записка;</w:t>
      </w:r>
    </w:p>
    <w:p w:rsidR="00CC3A5E" w:rsidRDefault="002F22A1" w:rsidP="002F22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проект решения Районного Собрания МР «Мещовский район» </w:t>
      </w:r>
      <w:r w:rsidRPr="002F22A1">
        <w:rPr>
          <w:sz w:val="26"/>
          <w:szCs w:val="26"/>
        </w:rPr>
        <w:t>Об исполнении б</w:t>
      </w:r>
      <w:r>
        <w:rPr>
          <w:sz w:val="26"/>
          <w:szCs w:val="26"/>
        </w:rPr>
        <w:t xml:space="preserve">юджета муниципального района </w:t>
      </w:r>
      <w:r w:rsidRPr="002F22A1">
        <w:rPr>
          <w:sz w:val="26"/>
          <w:szCs w:val="26"/>
        </w:rPr>
        <w:t xml:space="preserve">«Мещовский район» за </w:t>
      </w:r>
      <w:r w:rsidR="002A193F">
        <w:rPr>
          <w:sz w:val="26"/>
          <w:szCs w:val="26"/>
        </w:rPr>
        <w:t>9 месяцев</w:t>
      </w:r>
      <w:r w:rsidRPr="002F22A1">
        <w:rPr>
          <w:sz w:val="26"/>
          <w:szCs w:val="26"/>
        </w:rPr>
        <w:t xml:space="preserve"> 2022 года</w:t>
      </w:r>
      <w:r w:rsidR="002A193F">
        <w:rPr>
          <w:sz w:val="26"/>
          <w:szCs w:val="26"/>
        </w:rPr>
        <w:t>.</w:t>
      </w:r>
      <w:r w:rsidR="00D36896" w:rsidRPr="005919B9">
        <w:rPr>
          <w:sz w:val="26"/>
          <w:szCs w:val="26"/>
        </w:rPr>
        <w:t xml:space="preserve">   </w:t>
      </w:r>
    </w:p>
    <w:p w:rsidR="00D36896" w:rsidRPr="005919B9" w:rsidRDefault="00CC3A5E" w:rsidP="00227C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36896" w:rsidRPr="005919B9">
        <w:rPr>
          <w:sz w:val="26"/>
          <w:szCs w:val="26"/>
        </w:rPr>
        <w:t xml:space="preserve">В течение </w:t>
      </w:r>
      <w:r w:rsidR="002A193F">
        <w:rPr>
          <w:sz w:val="26"/>
          <w:szCs w:val="26"/>
        </w:rPr>
        <w:t>9 месяцев</w:t>
      </w:r>
      <w:r w:rsidR="00D36896" w:rsidRPr="005919B9">
        <w:rPr>
          <w:sz w:val="26"/>
          <w:szCs w:val="26"/>
        </w:rPr>
        <w:t xml:space="preserve"> 202</w:t>
      </w:r>
      <w:r w:rsidR="00227C2C">
        <w:rPr>
          <w:sz w:val="26"/>
          <w:szCs w:val="26"/>
        </w:rPr>
        <w:t>2</w:t>
      </w:r>
      <w:r w:rsidR="00D36896" w:rsidRPr="005919B9">
        <w:rPr>
          <w:sz w:val="26"/>
          <w:szCs w:val="26"/>
        </w:rPr>
        <w:t xml:space="preserve"> года в МР «Мещовский район» бюджетный процесс основывался на </w:t>
      </w:r>
      <w:r w:rsidR="00853FE8">
        <w:rPr>
          <w:sz w:val="26"/>
          <w:szCs w:val="26"/>
        </w:rPr>
        <w:t>Бюджетном Кодексе</w:t>
      </w:r>
      <w:r w:rsidR="00D36896" w:rsidRPr="005919B9">
        <w:rPr>
          <w:sz w:val="26"/>
          <w:szCs w:val="26"/>
        </w:rPr>
        <w:t xml:space="preserve"> РФ, положении о бюджетном процессе в МР «Мещовский район», Уставе МР «Мещовский район» и других нормативных правовых актах.</w:t>
      </w:r>
    </w:p>
    <w:p w:rsidR="00213B3F" w:rsidRDefault="00D36896" w:rsidP="00227C2C">
      <w:pPr>
        <w:jc w:val="both"/>
        <w:rPr>
          <w:sz w:val="26"/>
          <w:szCs w:val="26"/>
        </w:rPr>
      </w:pPr>
      <w:r w:rsidRPr="005919B9">
        <w:rPr>
          <w:sz w:val="26"/>
          <w:szCs w:val="26"/>
        </w:rPr>
        <w:t xml:space="preserve">    </w:t>
      </w:r>
    </w:p>
    <w:p w:rsidR="00484686" w:rsidRPr="00B0777B" w:rsidRDefault="00484686" w:rsidP="002C72C0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C72C0">
        <w:rPr>
          <w:b/>
          <w:sz w:val="26"/>
          <w:szCs w:val="26"/>
        </w:rPr>
        <w:t xml:space="preserve">  </w:t>
      </w:r>
      <w:r w:rsidRPr="00B0777B">
        <w:rPr>
          <w:b/>
          <w:sz w:val="26"/>
          <w:szCs w:val="26"/>
        </w:rPr>
        <w:t>Анализ исполнения бюджета МР «Мещовский район» за отчетный период по доходам и расходам</w:t>
      </w:r>
    </w:p>
    <w:p w:rsidR="00C83196" w:rsidRPr="00030E03" w:rsidRDefault="004B5D0C" w:rsidP="00D428E5">
      <w:pPr>
        <w:jc w:val="both"/>
        <w:rPr>
          <w:sz w:val="26"/>
          <w:szCs w:val="26"/>
        </w:rPr>
      </w:pPr>
      <w:r w:rsidRPr="00B0777B">
        <w:rPr>
          <w:sz w:val="26"/>
          <w:szCs w:val="26"/>
        </w:rPr>
        <w:t xml:space="preserve">   </w:t>
      </w:r>
      <w:r w:rsidR="00352E3E" w:rsidRPr="00B0777B">
        <w:rPr>
          <w:sz w:val="26"/>
          <w:szCs w:val="26"/>
        </w:rPr>
        <w:t>Общий объем доходов бюджета МР «Мещовский район»</w:t>
      </w:r>
      <w:r w:rsidR="002E5FDE" w:rsidRPr="00B0777B">
        <w:rPr>
          <w:sz w:val="26"/>
          <w:szCs w:val="26"/>
        </w:rPr>
        <w:t xml:space="preserve"> утвержден</w:t>
      </w:r>
      <w:r w:rsidR="00352E3E" w:rsidRPr="00B0777B">
        <w:rPr>
          <w:sz w:val="26"/>
          <w:szCs w:val="26"/>
        </w:rPr>
        <w:t xml:space="preserve"> на 202</w:t>
      </w:r>
      <w:r w:rsidR="00227C2C" w:rsidRPr="00B0777B">
        <w:rPr>
          <w:sz w:val="26"/>
          <w:szCs w:val="26"/>
        </w:rPr>
        <w:t>2</w:t>
      </w:r>
      <w:r w:rsidR="00352E3E" w:rsidRPr="00B0777B">
        <w:rPr>
          <w:sz w:val="26"/>
          <w:szCs w:val="26"/>
        </w:rPr>
        <w:t xml:space="preserve"> год</w:t>
      </w:r>
      <w:r w:rsidR="001F3018" w:rsidRPr="00B0777B">
        <w:rPr>
          <w:sz w:val="26"/>
          <w:szCs w:val="26"/>
        </w:rPr>
        <w:t xml:space="preserve"> </w:t>
      </w:r>
      <w:r w:rsidR="00352E3E" w:rsidRPr="00B0777B">
        <w:rPr>
          <w:sz w:val="26"/>
          <w:szCs w:val="26"/>
        </w:rPr>
        <w:t xml:space="preserve">в </w:t>
      </w:r>
      <w:r w:rsidR="002E5FDE" w:rsidRPr="00B0777B">
        <w:rPr>
          <w:sz w:val="26"/>
          <w:szCs w:val="26"/>
        </w:rPr>
        <w:t xml:space="preserve">первоначальной </w:t>
      </w:r>
      <w:r w:rsidR="00352E3E" w:rsidRPr="00B0777B">
        <w:rPr>
          <w:sz w:val="26"/>
          <w:szCs w:val="26"/>
        </w:rPr>
        <w:t xml:space="preserve">сумме </w:t>
      </w:r>
      <w:r w:rsidRPr="00B0777B">
        <w:rPr>
          <w:sz w:val="26"/>
          <w:szCs w:val="26"/>
        </w:rPr>
        <w:t xml:space="preserve"> </w:t>
      </w:r>
      <w:r w:rsidRPr="00B0777B">
        <w:rPr>
          <w:b/>
        </w:rPr>
        <w:t>826 158 976,83</w:t>
      </w:r>
      <w:r w:rsidRPr="00B0777B">
        <w:rPr>
          <w:sz w:val="26"/>
          <w:szCs w:val="26"/>
        </w:rPr>
        <w:t xml:space="preserve"> </w:t>
      </w:r>
      <w:r w:rsidR="00352E3E" w:rsidRPr="00B0777B">
        <w:rPr>
          <w:sz w:val="26"/>
          <w:szCs w:val="26"/>
        </w:rPr>
        <w:t>рублей</w:t>
      </w:r>
      <w:r w:rsidR="001F3018" w:rsidRPr="00B0777B">
        <w:rPr>
          <w:sz w:val="26"/>
          <w:szCs w:val="26"/>
        </w:rPr>
        <w:t xml:space="preserve">. В сумме 846 468 174,16 </w:t>
      </w:r>
      <w:r w:rsidR="002E5FDE" w:rsidRPr="00B0777B">
        <w:rPr>
          <w:sz w:val="26"/>
          <w:szCs w:val="26"/>
        </w:rPr>
        <w:t xml:space="preserve">рублей </w:t>
      </w:r>
      <w:r w:rsidR="00E70732" w:rsidRPr="00B0777B">
        <w:rPr>
          <w:sz w:val="26"/>
          <w:szCs w:val="26"/>
        </w:rPr>
        <w:t xml:space="preserve">- </w:t>
      </w:r>
      <w:r w:rsidR="00AE22E1" w:rsidRPr="00B0777B">
        <w:rPr>
          <w:sz w:val="26"/>
          <w:szCs w:val="26"/>
        </w:rPr>
        <w:t>в соответствии с</w:t>
      </w:r>
      <w:r w:rsidR="00C83196" w:rsidRPr="00B0777B">
        <w:rPr>
          <w:sz w:val="26"/>
          <w:szCs w:val="26"/>
        </w:rPr>
        <w:t xml:space="preserve"> внесенными  изменениями в </w:t>
      </w:r>
      <w:r w:rsidR="001F3018" w:rsidRPr="00B0777B">
        <w:rPr>
          <w:sz w:val="26"/>
          <w:szCs w:val="26"/>
        </w:rPr>
        <w:t xml:space="preserve"> бюджетн</w:t>
      </w:r>
      <w:r w:rsidR="00C83196" w:rsidRPr="00B0777B">
        <w:rPr>
          <w:sz w:val="26"/>
          <w:szCs w:val="26"/>
        </w:rPr>
        <w:t>ую роспись</w:t>
      </w:r>
      <w:r w:rsidR="00352E3E" w:rsidRPr="00B0777B">
        <w:rPr>
          <w:sz w:val="26"/>
          <w:szCs w:val="26"/>
        </w:rPr>
        <w:t>,</w:t>
      </w:r>
      <w:r w:rsidR="00D9417E" w:rsidRPr="00B0777B">
        <w:rPr>
          <w:sz w:val="26"/>
          <w:szCs w:val="26"/>
        </w:rPr>
        <w:t xml:space="preserve"> в том числе</w:t>
      </w:r>
      <w:r w:rsidR="00352E3E" w:rsidRPr="00B0777B">
        <w:rPr>
          <w:sz w:val="26"/>
          <w:szCs w:val="26"/>
        </w:rPr>
        <w:t xml:space="preserve"> </w:t>
      </w:r>
      <w:r w:rsidR="00D9417E" w:rsidRPr="00B0777B">
        <w:rPr>
          <w:sz w:val="26"/>
          <w:szCs w:val="26"/>
        </w:rPr>
        <w:t>707 874 539</w:t>
      </w:r>
      <w:r w:rsidR="00352E3E" w:rsidRPr="00B0777B">
        <w:rPr>
          <w:sz w:val="26"/>
          <w:szCs w:val="26"/>
        </w:rPr>
        <w:t xml:space="preserve"> рублей</w:t>
      </w:r>
      <w:r w:rsidR="00231932" w:rsidRPr="00B0777B">
        <w:rPr>
          <w:sz w:val="26"/>
          <w:szCs w:val="26"/>
        </w:rPr>
        <w:t xml:space="preserve"> </w:t>
      </w:r>
      <w:r w:rsidR="00352E3E" w:rsidRPr="00B0777B">
        <w:rPr>
          <w:sz w:val="26"/>
          <w:szCs w:val="26"/>
        </w:rPr>
        <w:t>– безвозмездные поступ</w:t>
      </w:r>
      <w:r w:rsidR="003E5FA6" w:rsidRPr="00B0777B">
        <w:rPr>
          <w:sz w:val="26"/>
          <w:szCs w:val="26"/>
        </w:rPr>
        <w:t>ления</w:t>
      </w:r>
      <w:r w:rsidR="001F3018" w:rsidRPr="00B0777B">
        <w:rPr>
          <w:sz w:val="26"/>
          <w:szCs w:val="26"/>
        </w:rPr>
        <w:t xml:space="preserve"> (Решение Районного Собрания №136 от 31.03.2022 года</w:t>
      </w:r>
      <w:r w:rsidR="00C60A16" w:rsidRPr="00B0777B">
        <w:rPr>
          <w:sz w:val="26"/>
          <w:szCs w:val="26"/>
        </w:rPr>
        <w:t>, безвозмездные поступления увеличились на 20 309 197,33 рублей по сравнению с первичными плановыми назначениями</w:t>
      </w:r>
      <w:r w:rsidR="001F3018" w:rsidRPr="00B0777B">
        <w:rPr>
          <w:sz w:val="26"/>
          <w:szCs w:val="26"/>
        </w:rPr>
        <w:t>)</w:t>
      </w:r>
      <w:r w:rsidR="003E5FA6" w:rsidRPr="00B0777B">
        <w:rPr>
          <w:sz w:val="26"/>
          <w:szCs w:val="26"/>
        </w:rPr>
        <w:t xml:space="preserve">. </w:t>
      </w:r>
      <w:r w:rsidR="00B0777B" w:rsidRPr="00B0777B">
        <w:rPr>
          <w:sz w:val="26"/>
          <w:szCs w:val="26"/>
        </w:rPr>
        <w:t xml:space="preserve">В сумме 860 869 545,78 рублей – уточненные ассигнования в отчете за 1 полугодие, </w:t>
      </w:r>
      <w:r w:rsidR="00B0777B" w:rsidRPr="00030E03">
        <w:rPr>
          <w:sz w:val="26"/>
          <w:szCs w:val="26"/>
        </w:rPr>
        <w:t xml:space="preserve">в сумме 858 180 659,49 рублей –уточненные </w:t>
      </w:r>
      <w:r w:rsidR="007E2F10" w:rsidRPr="00030E03">
        <w:rPr>
          <w:sz w:val="26"/>
          <w:szCs w:val="26"/>
        </w:rPr>
        <w:t>ассигнования в отчете за 9 месяцев (сумма на 6 094248,24 рубля изменение остатков средств на счетах по учету средств бюджетов)</w:t>
      </w:r>
      <w:r w:rsidR="007A1ECC" w:rsidRPr="00030E03">
        <w:rPr>
          <w:sz w:val="26"/>
          <w:szCs w:val="26"/>
        </w:rPr>
        <w:t>.</w:t>
      </w:r>
    </w:p>
    <w:p w:rsidR="00B0777B" w:rsidRDefault="00B0777B" w:rsidP="00450629">
      <w:pPr>
        <w:jc w:val="both"/>
        <w:rPr>
          <w:i/>
          <w:sz w:val="26"/>
          <w:szCs w:val="26"/>
        </w:rPr>
      </w:pPr>
    </w:p>
    <w:p w:rsidR="00C02ACD" w:rsidRPr="00741990" w:rsidRDefault="00C02ACD" w:rsidP="00C02ACD">
      <w:pPr>
        <w:ind w:firstLine="567"/>
        <w:contextualSpacing/>
        <w:jc w:val="both"/>
        <w:rPr>
          <w:sz w:val="26"/>
          <w:szCs w:val="26"/>
        </w:rPr>
      </w:pPr>
      <w:r w:rsidRPr="00C02ACD">
        <w:rPr>
          <w:b/>
          <w:sz w:val="26"/>
          <w:szCs w:val="26"/>
        </w:rPr>
        <w:t xml:space="preserve">За 9 </w:t>
      </w:r>
      <w:r w:rsidR="00367BFF" w:rsidRPr="00C02ACD">
        <w:rPr>
          <w:b/>
          <w:sz w:val="26"/>
          <w:szCs w:val="26"/>
        </w:rPr>
        <w:t>месяцев 2022</w:t>
      </w:r>
      <w:r w:rsidRPr="00C02ACD">
        <w:rPr>
          <w:b/>
          <w:sz w:val="26"/>
          <w:szCs w:val="26"/>
        </w:rPr>
        <w:t xml:space="preserve"> года в бюджет муниципального района поступило </w:t>
      </w:r>
      <w:r w:rsidR="00367BFF" w:rsidRPr="00C02ACD">
        <w:rPr>
          <w:b/>
          <w:sz w:val="26"/>
          <w:szCs w:val="26"/>
        </w:rPr>
        <w:t>доходов</w:t>
      </w:r>
      <w:r w:rsidR="00367BFF" w:rsidRPr="00741990">
        <w:rPr>
          <w:sz w:val="26"/>
          <w:szCs w:val="26"/>
        </w:rPr>
        <w:t xml:space="preserve"> в</w:t>
      </w:r>
      <w:r w:rsidRPr="00741990">
        <w:rPr>
          <w:sz w:val="26"/>
          <w:szCs w:val="26"/>
        </w:rPr>
        <w:t xml:space="preserve"> </w:t>
      </w:r>
      <w:r w:rsidR="00367BFF" w:rsidRPr="00741990">
        <w:rPr>
          <w:sz w:val="26"/>
          <w:szCs w:val="26"/>
        </w:rPr>
        <w:t>сумме 370</w:t>
      </w:r>
      <w:r>
        <w:rPr>
          <w:sz w:val="26"/>
          <w:szCs w:val="26"/>
        </w:rPr>
        <w:t> 811,1</w:t>
      </w:r>
      <w:r w:rsidRPr="00741990">
        <w:rPr>
          <w:sz w:val="26"/>
          <w:szCs w:val="26"/>
        </w:rPr>
        <w:t xml:space="preserve"> тыс. рублей, выполнение </w:t>
      </w:r>
      <w:r w:rsidR="00367BFF" w:rsidRPr="00741990">
        <w:rPr>
          <w:sz w:val="26"/>
          <w:szCs w:val="26"/>
        </w:rPr>
        <w:t xml:space="preserve">составило </w:t>
      </w:r>
      <w:r w:rsidR="00367BFF" w:rsidRPr="00F77D46">
        <w:rPr>
          <w:b/>
          <w:sz w:val="26"/>
          <w:szCs w:val="26"/>
        </w:rPr>
        <w:t>43</w:t>
      </w:r>
      <w:r w:rsidRPr="00F77D46">
        <w:rPr>
          <w:b/>
          <w:sz w:val="26"/>
          <w:szCs w:val="26"/>
        </w:rPr>
        <w:t>,8</w:t>
      </w:r>
      <w:r w:rsidR="00367BFF" w:rsidRPr="00F77D46">
        <w:rPr>
          <w:b/>
          <w:sz w:val="26"/>
          <w:szCs w:val="26"/>
        </w:rPr>
        <w:t xml:space="preserve"> % </w:t>
      </w:r>
      <w:r w:rsidR="00367BFF" w:rsidRPr="00741990">
        <w:rPr>
          <w:sz w:val="26"/>
          <w:szCs w:val="26"/>
        </w:rPr>
        <w:t>к</w:t>
      </w:r>
      <w:r w:rsidRPr="00741990">
        <w:rPr>
          <w:sz w:val="26"/>
          <w:szCs w:val="26"/>
        </w:rPr>
        <w:t xml:space="preserve"> годовому плану, темп роста к соответствующему периоду 2021 года </w:t>
      </w:r>
      <w:r>
        <w:rPr>
          <w:sz w:val="26"/>
          <w:szCs w:val="26"/>
        </w:rPr>
        <w:t>-</w:t>
      </w:r>
      <w:r w:rsidRPr="00741990">
        <w:rPr>
          <w:sz w:val="26"/>
          <w:szCs w:val="26"/>
        </w:rPr>
        <w:t>10</w:t>
      </w:r>
      <w:r>
        <w:rPr>
          <w:sz w:val="26"/>
          <w:szCs w:val="26"/>
        </w:rPr>
        <w:t>6</w:t>
      </w:r>
      <w:r w:rsidRPr="00741990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741990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, что на 22016,6 тыс. рублей </w:t>
      </w:r>
      <w:r w:rsidR="00973350">
        <w:rPr>
          <w:sz w:val="26"/>
          <w:szCs w:val="26"/>
        </w:rPr>
        <w:t xml:space="preserve">поступлений больше (см. Приложение </w:t>
      </w:r>
      <w:r>
        <w:rPr>
          <w:sz w:val="26"/>
          <w:szCs w:val="26"/>
        </w:rPr>
        <w:t>№1)</w:t>
      </w:r>
    </w:p>
    <w:p w:rsidR="00367BFF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том числе н</w:t>
      </w:r>
      <w:r w:rsidRPr="00741990">
        <w:rPr>
          <w:sz w:val="26"/>
          <w:szCs w:val="26"/>
        </w:rPr>
        <w:t xml:space="preserve">алоговые и неналоговые доходы </w:t>
      </w:r>
      <w:r>
        <w:rPr>
          <w:sz w:val="26"/>
          <w:szCs w:val="26"/>
        </w:rPr>
        <w:t xml:space="preserve"> поступили  в сумме 91 419,4</w:t>
      </w:r>
      <w:r w:rsidRPr="00741990">
        <w:rPr>
          <w:sz w:val="26"/>
          <w:szCs w:val="26"/>
        </w:rPr>
        <w:t xml:space="preserve"> тыс. рублей, выполнение  </w:t>
      </w:r>
      <w:r>
        <w:rPr>
          <w:sz w:val="26"/>
          <w:szCs w:val="26"/>
        </w:rPr>
        <w:t>66</w:t>
      </w:r>
      <w:r w:rsidRPr="00741990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 xml:space="preserve">к годовому плану,  в том числе: поступления  налоговых доходов составило </w:t>
      </w:r>
      <w:r>
        <w:rPr>
          <w:sz w:val="26"/>
          <w:szCs w:val="26"/>
        </w:rPr>
        <w:t>88</w:t>
      </w:r>
      <w:r w:rsidR="00041B9C">
        <w:rPr>
          <w:sz w:val="26"/>
          <w:szCs w:val="26"/>
        </w:rPr>
        <w:t xml:space="preserve"> </w:t>
      </w:r>
      <w:r>
        <w:rPr>
          <w:sz w:val="26"/>
          <w:szCs w:val="26"/>
        </w:rPr>
        <w:t>013</w:t>
      </w:r>
      <w:r w:rsidRPr="00741990">
        <w:rPr>
          <w:sz w:val="26"/>
          <w:szCs w:val="26"/>
        </w:rPr>
        <w:t xml:space="preserve"> тыс. рублей, выполнение </w:t>
      </w:r>
      <w:r w:rsidRPr="00367BFF">
        <w:rPr>
          <w:sz w:val="26"/>
          <w:szCs w:val="26"/>
        </w:rPr>
        <w:t>65,1 %</w:t>
      </w:r>
      <w:r w:rsidR="00041B9C" w:rsidRPr="00367BFF">
        <w:rPr>
          <w:sz w:val="26"/>
          <w:szCs w:val="26"/>
        </w:rPr>
        <w:t xml:space="preserve"> </w:t>
      </w:r>
      <w:r>
        <w:rPr>
          <w:sz w:val="26"/>
          <w:szCs w:val="26"/>
        </w:rPr>
        <w:t>и н</w:t>
      </w:r>
      <w:r w:rsidRPr="00741990">
        <w:rPr>
          <w:sz w:val="26"/>
          <w:szCs w:val="26"/>
        </w:rPr>
        <w:t>еналоговые  доходы</w:t>
      </w:r>
    </w:p>
    <w:p w:rsidR="00C02ACD" w:rsidRDefault="00C02ACD" w:rsidP="00367BFF">
      <w:pPr>
        <w:ind w:firstLine="567"/>
        <w:contextualSpacing/>
        <w:jc w:val="both"/>
        <w:rPr>
          <w:sz w:val="26"/>
          <w:szCs w:val="26"/>
        </w:rPr>
      </w:pPr>
      <w:r w:rsidRPr="00741990">
        <w:rPr>
          <w:sz w:val="26"/>
          <w:szCs w:val="26"/>
        </w:rPr>
        <w:lastRenderedPageBreak/>
        <w:t xml:space="preserve"> –</w:t>
      </w:r>
      <w:r>
        <w:rPr>
          <w:sz w:val="26"/>
          <w:szCs w:val="26"/>
        </w:rPr>
        <w:t>3</w:t>
      </w:r>
      <w:r w:rsidR="00041B9C">
        <w:rPr>
          <w:sz w:val="26"/>
          <w:szCs w:val="26"/>
        </w:rPr>
        <w:t xml:space="preserve"> </w:t>
      </w:r>
      <w:r>
        <w:rPr>
          <w:sz w:val="26"/>
          <w:szCs w:val="26"/>
        </w:rPr>
        <w:t>406,4</w:t>
      </w:r>
      <w:r w:rsidRPr="00741990">
        <w:rPr>
          <w:sz w:val="26"/>
          <w:szCs w:val="26"/>
        </w:rPr>
        <w:t xml:space="preserve"> тыс. рублей, выполнение </w:t>
      </w:r>
      <w:r>
        <w:rPr>
          <w:sz w:val="26"/>
          <w:szCs w:val="26"/>
        </w:rPr>
        <w:t xml:space="preserve"> 103,2</w:t>
      </w:r>
      <w:r w:rsidRPr="00741990">
        <w:rPr>
          <w:sz w:val="26"/>
          <w:szCs w:val="26"/>
        </w:rPr>
        <w:t>%.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 налоговых доходов наибольшее увеличение сложилось: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акцизам  по подакцизным товарам (продукции), производимым на территории Российской Федерации на 4291,6 тыс. рублей или на 30,9%, в связи с увеличением дифференцированных ставок от их уплаты;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налогу, взимаемый в связи с применением упрощённой системы на 2460,1 тыс. рублей или на 29%,в связи с увеличением количества налогоплательщиков, применяющих данный налог;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налогу на имущество организаций  на 181,5 тыс. рублей или на 31,2%, в связи  с продлением срока авансового  платежа  за 1 квартал  до 30 октября 2022 года;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государственной пошлине на 212,8 тыс. рублей  или на 28,2% по делам, рассматриваемым в судах общей юрисдикции, мировыми судьями.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 сравнению с соответствующим периодом 2021 года  из налоговых доходов снизились поступления: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 налогу на прибыль организаций на 104 тыс. рублей или на 66,2% за счёт снижения  поступлений от ООО «Автодор -21»;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 налогу на доходы физических лиц на 7487,8 тыс. рублей или на 11,7% за счёт снижения поступлений от ООО «Автодор-21»;</w:t>
      </w:r>
    </w:p>
    <w:p w:rsidR="00C02ACD" w:rsidRPr="00741990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налогу, взимаемый в связи  с применением патентной системы налогообложения на 462,2 тыс.рублей или на 42,9% за счёт  сокращение ИП, перешедших на уплату  данного налога к уровню 2021 года.    </w:t>
      </w:r>
    </w:p>
    <w:p w:rsidR="0065711A" w:rsidRPr="00741990" w:rsidRDefault="00C02ACD" w:rsidP="0097335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 </w:t>
      </w:r>
      <w:r w:rsidRPr="00741990">
        <w:rPr>
          <w:sz w:val="26"/>
          <w:szCs w:val="26"/>
        </w:rPr>
        <w:t>неналоговы</w:t>
      </w:r>
      <w:r>
        <w:rPr>
          <w:sz w:val="26"/>
          <w:szCs w:val="26"/>
        </w:rPr>
        <w:t xml:space="preserve">х </w:t>
      </w:r>
      <w:r w:rsidRPr="00741990">
        <w:rPr>
          <w:sz w:val="26"/>
          <w:szCs w:val="26"/>
        </w:rPr>
        <w:t xml:space="preserve"> доход</w:t>
      </w:r>
      <w:r>
        <w:rPr>
          <w:sz w:val="26"/>
          <w:szCs w:val="26"/>
        </w:rPr>
        <w:t>ов  по сравнению  с соответствующим  периодом прошлого года</w:t>
      </w:r>
      <w:r w:rsidRPr="00741990">
        <w:rPr>
          <w:sz w:val="26"/>
          <w:szCs w:val="26"/>
        </w:rPr>
        <w:t xml:space="preserve"> наибольшее увеличение сложилось по доходам от оказания платных услуг и компенсации затрат государства </w:t>
      </w:r>
      <w:r>
        <w:rPr>
          <w:sz w:val="26"/>
          <w:szCs w:val="26"/>
        </w:rPr>
        <w:t xml:space="preserve"> на 64 тыс. рублей или на 7</w:t>
      </w:r>
      <w:r w:rsidRPr="00741990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741990">
        <w:rPr>
          <w:sz w:val="26"/>
          <w:szCs w:val="26"/>
        </w:rPr>
        <w:t>%</w:t>
      </w:r>
      <w:r>
        <w:rPr>
          <w:sz w:val="26"/>
          <w:szCs w:val="26"/>
        </w:rPr>
        <w:t>, за счёт денежных средств посредством эквайринга  по Пушкинской карте</w:t>
      </w:r>
      <w:r w:rsidRPr="00741990">
        <w:rPr>
          <w:sz w:val="26"/>
          <w:szCs w:val="26"/>
        </w:rPr>
        <w:t>.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Безвозмездные поступления </w:t>
      </w:r>
      <w:r>
        <w:rPr>
          <w:sz w:val="26"/>
          <w:szCs w:val="26"/>
        </w:rPr>
        <w:t xml:space="preserve">из областного бюджета  получены в виде </w:t>
      </w:r>
      <w:r w:rsidRPr="00741990">
        <w:rPr>
          <w:sz w:val="26"/>
          <w:szCs w:val="26"/>
        </w:rPr>
        <w:t xml:space="preserve">  дотаци</w:t>
      </w:r>
      <w:r>
        <w:rPr>
          <w:sz w:val="26"/>
          <w:szCs w:val="26"/>
        </w:rPr>
        <w:t xml:space="preserve">и в сумме  50893,9 тыс. рублей, </w:t>
      </w:r>
      <w:r w:rsidRPr="00741990">
        <w:rPr>
          <w:sz w:val="26"/>
          <w:szCs w:val="26"/>
        </w:rPr>
        <w:t xml:space="preserve"> субсидий</w:t>
      </w:r>
      <w:r>
        <w:rPr>
          <w:sz w:val="26"/>
          <w:szCs w:val="26"/>
        </w:rPr>
        <w:t xml:space="preserve"> –</w:t>
      </w:r>
      <w:r w:rsidRPr="007419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25933 </w:t>
      </w:r>
      <w:r w:rsidRPr="00741990">
        <w:rPr>
          <w:sz w:val="26"/>
          <w:szCs w:val="26"/>
        </w:rPr>
        <w:t>тыс. рублей, субвенци</w:t>
      </w:r>
      <w:r>
        <w:rPr>
          <w:sz w:val="26"/>
          <w:szCs w:val="26"/>
        </w:rPr>
        <w:t>й</w:t>
      </w:r>
      <w:r w:rsidRPr="00741990">
        <w:rPr>
          <w:sz w:val="26"/>
          <w:szCs w:val="26"/>
        </w:rPr>
        <w:t xml:space="preserve"> – 1</w:t>
      </w:r>
      <w:r>
        <w:rPr>
          <w:sz w:val="26"/>
          <w:szCs w:val="26"/>
        </w:rPr>
        <w:t>87714,9</w:t>
      </w:r>
      <w:r w:rsidRPr="00741990">
        <w:rPr>
          <w:sz w:val="26"/>
          <w:szCs w:val="26"/>
        </w:rPr>
        <w:t xml:space="preserve"> тыс. рублей, ины</w:t>
      </w:r>
      <w:r>
        <w:rPr>
          <w:sz w:val="26"/>
          <w:szCs w:val="26"/>
        </w:rPr>
        <w:t xml:space="preserve">х </w:t>
      </w:r>
      <w:r w:rsidRPr="00741990">
        <w:rPr>
          <w:sz w:val="26"/>
          <w:szCs w:val="26"/>
        </w:rPr>
        <w:t xml:space="preserve"> межбюджетны</w:t>
      </w:r>
      <w:r>
        <w:rPr>
          <w:sz w:val="26"/>
          <w:szCs w:val="26"/>
        </w:rPr>
        <w:t>х</w:t>
      </w:r>
      <w:r w:rsidRPr="00741990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ов  - 14858,9</w:t>
      </w:r>
      <w:r w:rsidRPr="0074199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C02ACD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Возврат остатков субсидий, субвенций и иных межбюджетных трансфертов, имеющих целевое назначение, прошлых лет – -9 тыс. рублей. </w:t>
      </w:r>
    </w:p>
    <w:p w:rsidR="00C02ACD" w:rsidRPr="00741990" w:rsidRDefault="00C02ACD" w:rsidP="00C02A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Консолиди</w:t>
      </w:r>
      <w:r w:rsidRPr="00741990">
        <w:rPr>
          <w:sz w:val="26"/>
          <w:szCs w:val="26"/>
        </w:rPr>
        <w:t xml:space="preserve">рованный бюджет района по доходам выполнен на сумму </w:t>
      </w:r>
      <w:r>
        <w:rPr>
          <w:sz w:val="26"/>
          <w:szCs w:val="26"/>
        </w:rPr>
        <w:t xml:space="preserve"> 417 929,8</w:t>
      </w:r>
      <w:r w:rsidRPr="0074199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 xml:space="preserve">рублей или  на </w:t>
      </w:r>
      <w:r w:rsidRPr="006D1A9A">
        <w:rPr>
          <w:b/>
          <w:sz w:val="26"/>
          <w:szCs w:val="26"/>
        </w:rPr>
        <w:t>45,6%,</w:t>
      </w:r>
      <w:r w:rsidRPr="00741990">
        <w:rPr>
          <w:sz w:val="26"/>
          <w:szCs w:val="26"/>
        </w:rPr>
        <w:t xml:space="preserve"> темп роста к соответствующему периоду 2021 года – 10</w:t>
      </w:r>
      <w:r>
        <w:rPr>
          <w:sz w:val="26"/>
          <w:szCs w:val="26"/>
        </w:rPr>
        <w:t>6</w:t>
      </w:r>
      <w:r w:rsidRPr="00741990">
        <w:rPr>
          <w:sz w:val="26"/>
          <w:szCs w:val="26"/>
        </w:rPr>
        <w:t>,9 %.</w:t>
      </w:r>
    </w:p>
    <w:p w:rsidR="00973350" w:rsidRDefault="00334C85" w:rsidP="00973350">
      <w:pPr>
        <w:ind w:firstLine="720"/>
        <w:contextualSpacing/>
        <w:jc w:val="both"/>
        <w:rPr>
          <w:sz w:val="26"/>
          <w:szCs w:val="26"/>
        </w:rPr>
      </w:pPr>
      <w:r w:rsidRPr="00C02ACD">
        <w:rPr>
          <w:b/>
          <w:sz w:val="26"/>
          <w:szCs w:val="26"/>
        </w:rPr>
        <w:t>Расходы бюджета за</w:t>
      </w:r>
      <w:r w:rsidR="00973350" w:rsidRPr="00C02ACD">
        <w:rPr>
          <w:b/>
          <w:sz w:val="26"/>
          <w:szCs w:val="26"/>
        </w:rPr>
        <w:t xml:space="preserve"> 9 </w:t>
      </w:r>
      <w:r w:rsidRPr="00C02ACD">
        <w:rPr>
          <w:b/>
          <w:sz w:val="26"/>
          <w:szCs w:val="26"/>
        </w:rPr>
        <w:t>месяцев 2022</w:t>
      </w:r>
      <w:r w:rsidR="00973350" w:rsidRPr="00C02ACD">
        <w:rPr>
          <w:b/>
          <w:sz w:val="26"/>
          <w:szCs w:val="26"/>
        </w:rPr>
        <w:t xml:space="preserve"> года исполнены </w:t>
      </w:r>
      <w:r w:rsidR="00973350">
        <w:rPr>
          <w:sz w:val="26"/>
          <w:szCs w:val="26"/>
        </w:rPr>
        <w:t xml:space="preserve">в сумме 355 567,9 тыс. рублей, что составляет </w:t>
      </w:r>
      <w:r w:rsidR="00973350" w:rsidRPr="00BA75C4">
        <w:rPr>
          <w:b/>
          <w:sz w:val="26"/>
          <w:szCs w:val="26"/>
        </w:rPr>
        <w:t>41,1%</w:t>
      </w:r>
      <w:r w:rsidR="00973350">
        <w:rPr>
          <w:sz w:val="26"/>
          <w:szCs w:val="26"/>
        </w:rPr>
        <w:t xml:space="preserve"> к уточненной бюджетной росписи расходов бюджета района, темп роста к аналогичному периоду 2021 года – 107,5%</w:t>
      </w:r>
      <w:r w:rsidR="001C4EE7">
        <w:rPr>
          <w:sz w:val="26"/>
          <w:szCs w:val="26"/>
        </w:rPr>
        <w:t xml:space="preserve"> (см. Приложение №2)</w:t>
      </w:r>
      <w:r w:rsidR="00973350">
        <w:rPr>
          <w:sz w:val="26"/>
          <w:szCs w:val="26"/>
        </w:rPr>
        <w:t>.</w:t>
      </w:r>
    </w:p>
    <w:p w:rsidR="00334C85" w:rsidRDefault="00334C85" w:rsidP="00973350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Бюджетные ассигнования в соответствии с уточненной бюджетной росписью по сравнению с предыдущим отчетным периодом уменьшились на </w:t>
      </w:r>
      <w:r w:rsidRPr="00334C85">
        <w:rPr>
          <w:sz w:val="26"/>
          <w:szCs w:val="26"/>
        </w:rPr>
        <w:t>2 055 679,80</w:t>
      </w:r>
      <w:r>
        <w:rPr>
          <w:sz w:val="26"/>
          <w:szCs w:val="26"/>
        </w:rPr>
        <w:t xml:space="preserve"> рублей. В первую очередь, за счет уменьшения ассигнований по социальному обеспечению населения в размере 4 000 000,00 рублей</w:t>
      </w:r>
    </w:p>
    <w:p w:rsidR="00973350" w:rsidRDefault="00973350" w:rsidP="00973350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финансирование расходов социального характера в отчетном периоде направлено 251 076,6 тыс. рублей, или 70,6 % от общего объема </w:t>
      </w:r>
      <w:r w:rsidR="00334C85">
        <w:rPr>
          <w:sz w:val="26"/>
          <w:szCs w:val="26"/>
        </w:rPr>
        <w:t>расходов бюджета</w:t>
      </w:r>
      <w:r>
        <w:rPr>
          <w:sz w:val="26"/>
          <w:szCs w:val="26"/>
        </w:rPr>
        <w:t>, в том числе: на образование – 134</w:t>
      </w:r>
      <w:r w:rsidR="00334C85">
        <w:rPr>
          <w:sz w:val="26"/>
          <w:szCs w:val="26"/>
        </w:rPr>
        <w:t xml:space="preserve"> </w:t>
      </w:r>
      <w:r>
        <w:rPr>
          <w:sz w:val="26"/>
          <w:szCs w:val="26"/>
        </w:rPr>
        <w:t>397,5 тыс. рублей, социальную политику – 91</w:t>
      </w:r>
      <w:r w:rsidR="00334C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574,6 тыс. </w:t>
      </w:r>
      <w:r w:rsidR="00334C85">
        <w:rPr>
          <w:sz w:val="26"/>
          <w:szCs w:val="26"/>
        </w:rPr>
        <w:t>рублей, культуру</w:t>
      </w:r>
      <w:r>
        <w:rPr>
          <w:sz w:val="26"/>
          <w:szCs w:val="26"/>
        </w:rPr>
        <w:t xml:space="preserve"> и кинематографию – 19</w:t>
      </w:r>
      <w:r w:rsidR="00334C85">
        <w:rPr>
          <w:sz w:val="26"/>
          <w:szCs w:val="26"/>
        </w:rPr>
        <w:t xml:space="preserve"> </w:t>
      </w:r>
      <w:r>
        <w:rPr>
          <w:sz w:val="26"/>
          <w:szCs w:val="26"/>
        </w:rPr>
        <w:t>709,1 тыс. рублей, физическую культуру и спорт – 5</w:t>
      </w:r>
      <w:r w:rsidR="00334C85">
        <w:rPr>
          <w:sz w:val="26"/>
          <w:szCs w:val="26"/>
        </w:rPr>
        <w:t xml:space="preserve"> </w:t>
      </w:r>
      <w:r>
        <w:rPr>
          <w:sz w:val="26"/>
          <w:szCs w:val="26"/>
        </w:rPr>
        <w:t>395,4 тыс. рублей.</w:t>
      </w:r>
    </w:p>
    <w:p w:rsidR="00973350" w:rsidRDefault="00973350" w:rsidP="00973350">
      <w:pPr>
        <w:ind w:firstLine="567"/>
        <w:contextualSpacing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Расходы по НП «Демография» - финансовая поддержка семей при рождении </w:t>
      </w:r>
      <w:r w:rsidR="001C4EE7" w:rsidRPr="00741990">
        <w:rPr>
          <w:sz w:val="26"/>
          <w:szCs w:val="26"/>
        </w:rPr>
        <w:t>детей составили</w:t>
      </w:r>
      <w:r w:rsidRPr="00741990">
        <w:rPr>
          <w:sz w:val="26"/>
          <w:szCs w:val="26"/>
        </w:rPr>
        <w:t xml:space="preserve">  в сумме </w:t>
      </w:r>
      <w:r>
        <w:rPr>
          <w:sz w:val="26"/>
          <w:szCs w:val="26"/>
        </w:rPr>
        <w:t>24</w:t>
      </w:r>
      <w:r w:rsidR="00BA75C4">
        <w:rPr>
          <w:sz w:val="26"/>
          <w:szCs w:val="26"/>
        </w:rPr>
        <w:t xml:space="preserve"> </w:t>
      </w:r>
      <w:r>
        <w:rPr>
          <w:sz w:val="26"/>
          <w:szCs w:val="26"/>
        </w:rPr>
        <w:t>925,7</w:t>
      </w:r>
      <w:r w:rsidRPr="00741990">
        <w:rPr>
          <w:sz w:val="26"/>
          <w:szCs w:val="26"/>
        </w:rPr>
        <w:t xml:space="preserve"> тыс. рублей при плане  на год в сумме 31</w:t>
      </w:r>
      <w:r w:rsidR="00334C85">
        <w:rPr>
          <w:sz w:val="26"/>
          <w:szCs w:val="26"/>
        </w:rPr>
        <w:t xml:space="preserve"> </w:t>
      </w:r>
      <w:r>
        <w:rPr>
          <w:sz w:val="26"/>
          <w:szCs w:val="26"/>
        </w:rPr>
        <w:t>152,6</w:t>
      </w:r>
      <w:r w:rsidRPr="00741990">
        <w:rPr>
          <w:sz w:val="26"/>
          <w:szCs w:val="26"/>
        </w:rPr>
        <w:t xml:space="preserve"> тыс. </w:t>
      </w:r>
      <w:r w:rsidRPr="00741990">
        <w:rPr>
          <w:sz w:val="26"/>
          <w:szCs w:val="26"/>
        </w:rPr>
        <w:lastRenderedPageBreak/>
        <w:t xml:space="preserve">рублей, выполнение </w:t>
      </w:r>
      <w:r>
        <w:rPr>
          <w:sz w:val="26"/>
          <w:szCs w:val="26"/>
        </w:rPr>
        <w:t>80</w:t>
      </w:r>
      <w:r w:rsidRPr="00741990">
        <w:rPr>
          <w:sz w:val="26"/>
          <w:szCs w:val="26"/>
        </w:rPr>
        <w:t>%, по НП «Культура»  в сумме 1</w:t>
      </w:r>
      <w:r>
        <w:rPr>
          <w:sz w:val="26"/>
          <w:szCs w:val="26"/>
        </w:rPr>
        <w:t>4</w:t>
      </w:r>
      <w:r w:rsidR="00334C85">
        <w:rPr>
          <w:sz w:val="26"/>
          <w:szCs w:val="26"/>
        </w:rPr>
        <w:t xml:space="preserve"> </w:t>
      </w:r>
      <w:r>
        <w:rPr>
          <w:sz w:val="26"/>
          <w:szCs w:val="26"/>
        </w:rPr>
        <w:t>418,6</w:t>
      </w:r>
      <w:r w:rsidRPr="0074199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 xml:space="preserve">рублей, выполнение  </w:t>
      </w:r>
      <w:r>
        <w:rPr>
          <w:sz w:val="26"/>
          <w:szCs w:val="26"/>
        </w:rPr>
        <w:t>100%</w:t>
      </w:r>
      <w:r w:rsidRPr="00741990">
        <w:rPr>
          <w:sz w:val="26"/>
          <w:szCs w:val="26"/>
        </w:rPr>
        <w:t>.</w:t>
      </w:r>
    </w:p>
    <w:p w:rsidR="00973350" w:rsidRPr="00741990" w:rsidRDefault="00973350" w:rsidP="009733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Расходы на реализацию муниципальных программ, ведомственных целевых программ</w:t>
      </w:r>
      <w:r w:rsidRPr="00741990">
        <w:rPr>
          <w:sz w:val="26"/>
          <w:szCs w:val="26"/>
        </w:rPr>
        <w:t xml:space="preserve"> </w:t>
      </w:r>
      <w:r w:rsidR="001C4EE7">
        <w:rPr>
          <w:sz w:val="26"/>
          <w:szCs w:val="26"/>
        </w:rPr>
        <w:t>района исполнены</w:t>
      </w:r>
      <w:r>
        <w:rPr>
          <w:sz w:val="26"/>
          <w:szCs w:val="26"/>
        </w:rPr>
        <w:t xml:space="preserve"> в сумме 354</w:t>
      </w:r>
      <w:r w:rsidR="00BA75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541,6 тыс. </w:t>
      </w:r>
      <w:r w:rsidR="001C4EE7">
        <w:rPr>
          <w:sz w:val="26"/>
          <w:szCs w:val="26"/>
        </w:rPr>
        <w:t>рублей или</w:t>
      </w:r>
      <w:r>
        <w:rPr>
          <w:sz w:val="26"/>
          <w:szCs w:val="26"/>
        </w:rPr>
        <w:t xml:space="preserve"> на 41,1% к уточнённой бюджетной росписи. Удельный вес </w:t>
      </w:r>
      <w:r w:rsidR="001C4EE7">
        <w:rPr>
          <w:sz w:val="26"/>
          <w:szCs w:val="26"/>
        </w:rPr>
        <w:t>программных расходов</w:t>
      </w:r>
      <w:r>
        <w:rPr>
          <w:sz w:val="26"/>
          <w:szCs w:val="26"/>
        </w:rPr>
        <w:t xml:space="preserve"> в общем объёме расходов </w:t>
      </w:r>
      <w:r w:rsidR="001C4EE7">
        <w:rPr>
          <w:sz w:val="26"/>
          <w:szCs w:val="26"/>
        </w:rPr>
        <w:t>бюджета составил 99</w:t>
      </w:r>
      <w:r>
        <w:rPr>
          <w:sz w:val="26"/>
          <w:szCs w:val="26"/>
        </w:rPr>
        <w:t>,7%.</w:t>
      </w:r>
    </w:p>
    <w:p w:rsidR="00973350" w:rsidRPr="00741990" w:rsidRDefault="00973350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Расходы </w:t>
      </w:r>
      <w:r w:rsidR="001C4EE7" w:rsidRPr="00741990">
        <w:rPr>
          <w:sz w:val="26"/>
          <w:szCs w:val="26"/>
        </w:rPr>
        <w:t>на общегосударственные</w:t>
      </w:r>
      <w:r w:rsidRPr="00741990">
        <w:rPr>
          <w:sz w:val="26"/>
          <w:szCs w:val="26"/>
        </w:rPr>
        <w:t xml:space="preserve"> </w:t>
      </w:r>
      <w:r w:rsidR="001C4EE7" w:rsidRPr="00741990">
        <w:rPr>
          <w:sz w:val="26"/>
          <w:szCs w:val="26"/>
        </w:rPr>
        <w:t>вопросы (</w:t>
      </w:r>
      <w:r w:rsidRPr="00741990">
        <w:rPr>
          <w:sz w:val="26"/>
          <w:szCs w:val="26"/>
        </w:rPr>
        <w:t xml:space="preserve">код 0100) составили </w:t>
      </w:r>
      <w:r>
        <w:rPr>
          <w:sz w:val="26"/>
          <w:szCs w:val="26"/>
        </w:rPr>
        <w:t>42237,7</w:t>
      </w:r>
      <w:r w:rsidRPr="00741990">
        <w:rPr>
          <w:sz w:val="26"/>
          <w:szCs w:val="26"/>
        </w:rPr>
        <w:t xml:space="preserve"> тыс. рублей, </w:t>
      </w:r>
      <w:r w:rsidR="001C4EE7" w:rsidRPr="00741990">
        <w:rPr>
          <w:sz w:val="26"/>
          <w:szCs w:val="26"/>
        </w:rPr>
        <w:t>выполнение 71</w:t>
      </w:r>
      <w:r>
        <w:rPr>
          <w:sz w:val="26"/>
          <w:szCs w:val="26"/>
        </w:rPr>
        <w:t>,2</w:t>
      </w:r>
      <w:r w:rsidRPr="00741990">
        <w:rPr>
          <w:sz w:val="26"/>
          <w:szCs w:val="26"/>
        </w:rPr>
        <w:t xml:space="preserve"> %. </w:t>
      </w:r>
    </w:p>
    <w:p w:rsidR="00973350" w:rsidRPr="00741990" w:rsidRDefault="00973350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Расходы на национальную безопасность и правоохранительную деятельность (код 0300) составили – </w:t>
      </w:r>
      <w:r>
        <w:rPr>
          <w:sz w:val="26"/>
          <w:szCs w:val="26"/>
        </w:rPr>
        <w:t>3887,3</w:t>
      </w:r>
      <w:r w:rsidRPr="00741990">
        <w:rPr>
          <w:sz w:val="26"/>
          <w:szCs w:val="26"/>
        </w:rPr>
        <w:t xml:space="preserve"> тыс. рублей, выполнение –</w:t>
      </w:r>
      <w:r>
        <w:rPr>
          <w:sz w:val="26"/>
          <w:szCs w:val="26"/>
        </w:rPr>
        <w:t xml:space="preserve"> 66,9</w:t>
      </w:r>
      <w:r w:rsidRPr="00741990">
        <w:rPr>
          <w:sz w:val="26"/>
          <w:szCs w:val="26"/>
        </w:rPr>
        <w:t>%.</w:t>
      </w:r>
    </w:p>
    <w:p w:rsidR="00973350" w:rsidRPr="00741990" w:rsidRDefault="00973350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</w:t>
      </w:r>
      <w:r>
        <w:rPr>
          <w:sz w:val="26"/>
          <w:szCs w:val="26"/>
        </w:rPr>
        <w:t>оды по национальной экономике (</w:t>
      </w:r>
      <w:r w:rsidRPr="00741990">
        <w:rPr>
          <w:sz w:val="26"/>
          <w:szCs w:val="26"/>
        </w:rPr>
        <w:t xml:space="preserve">код 0400) составили </w:t>
      </w:r>
      <w:r>
        <w:rPr>
          <w:sz w:val="26"/>
          <w:szCs w:val="26"/>
        </w:rPr>
        <w:t>26106,3</w:t>
      </w:r>
      <w:r w:rsidRPr="00741990">
        <w:rPr>
          <w:sz w:val="26"/>
          <w:szCs w:val="26"/>
        </w:rPr>
        <w:t xml:space="preserve"> тыс. рублей, выполнение -</w:t>
      </w:r>
      <w:r>
        <w:rPr>
          <w:sz w:val="26"/>
          <w:szCs w:val="26"/>
        </w:rPr>
        <w:t xml:space="preserve"> 67,4</w:t>
      </w:r>
      <w:r w:rsidRPr="00741990">
        <w:rPr>
          <w:sz w:val="26"/>
          <w:szCs w:val="26"/>
        </w:rPr>
        <w:t>%, в том числе: сельское хозяйство -</w:t>
      </w:r>
      <w:r>
        <w:rPr>
          <w:sz w:val="26"/>
          <w:szCs w:val="26"/>
        </w:rPr>
        <w:t>564,1</w:t>
      </w:r>
      <w:r w:rsidRPr="00741990">
        <w:rPr>
          <w:sz w:val="26"/>
          <w:szCs w:val="26"/>
        </w:rPr>
        <w:t xml:space="preserve"> тыс. </w:t>
      </w:r>
      <w:r w:rsidR="001C4EE7" w:rsidRPr="00741990">
        <w:rPr>
          <w:sz w:val="26"/>
          <w:szCs w:val="26"/>
        </w:rPr>
        <w:t>рублей, водное</w:t>
      </w:r>
      <w:r w:rsidRPr="00741990">
        <w:rPr>
          <w:sz w:val="26"/>
          <w:szCs w:val="26"/>
        </w:rPr>
        <w:t xml:space="preserve"> хозяйство – </w:t>
      </w:r>
      <w:r>
        <w:rPr>
          <w:sz w:val="26"/>
          <w:szCs w:val="26"/>
        </w:rPr>
        <w:t>47,8</w:t>
      </w:r>
      <w:r w:rsidRPr="00741990">
        <w:rPr>
          <w:sz w:val="26"/>
          <w:szCs w:val="26"/>
        </w:rPr>
        <w:t xml:space="preserve"> тыс. рублей, транспорт – </w:t>
      </w:r>
      <w:r>
        <w:rPr>
          <w:sz w:val="26"/>
          <w:szCs w:val="26"/>
        </w:rPr>
        <w:t xml:space="preserve">2192,7 </w:t>
      </w:r>
      <w:r w:rsidRPr="00741990">
        <w:rPr>
          <w:sz w:val="26"/>
          <w:szCs w:val="26"/>
        </w:rPr>
        <w:t>тыс. рублей, дорожно</w:t>
      </w:r>
      <w:r>
        <w:rPr>
          <w:sz w:val="26"/>
          <w:szCs w:val="26"/>
        </w:rPr>
        <w:t xml:space="preserve">е </w:t>
      </w:r>
      <w:r w:rsidRPr="00741990">
        <w:rPr>
          <w:sz w:val="26"/>
          <w:szCs w:val="26"/>
        </w:rPr>
        <w:t xml:space="preserve"> хозяйств</w:t>
      </w:r>
      <w:r>
        <w:rPr>
          <w:sz w:val="26"/>
          <w:szCs w:val="26"/>
        </w:rPr>
        <w:t>о</w:t>
      </w:r>
      <w:r w:rsidRPr="00741990">
        <w:rPr>
          <w:sz w:val="26"/>
          <w:szCs w:val="26"/>
        </w:rPr>
        <w:t xml:space="preserve"> – </w:t>
      </w:r>
      <w:r>
        <w:rPr>
          <w:sz w:val="26"/>
          <w:szCs w:val="26"/>
        </w:rPr>
        <w:t>22587,7</w:t>
      </w:r>
      <w:r w:rsidRPr="00741990">
        <w:rPr>
          <w:sz w:val="26"/>
          <w:szCs w:val="26"/>
        </w:rPr>
        <w:t xml:space="preserve"> тыс. рублей, связь и информатика -</w:t>
      </w:r>
      <w:r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3</w:t>
      </w:r>
      <w:r>
        <w:rPr>
          <w:sz w:val="26"/>
          <w:szCs w:val="26"/>
        </w:rPr>
        <w:t>6</w:t>
      </w:r>
      <w:r w:rsidRPr="00741990">
        <w:rPr>
          <w:sz w:val="26"/>
          <w:szCs w:val="26"/>
        </w:rPr>
        <w:t>5,</w:t>
      </w:r>
      <w:r>
        <w:rPr>
          <w:sz w:val="26"/>
          <w:szCs w:val="26"/>
        </w:rPr>
        <w:t>2</w:t>
      </w:r>
      <w:r w:rsidRPr="00741990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 xml:space="preserve">другие вопросы в области национальной экономики – </w:t>
      </w:r>
      <w:r>
        <w:rPr>
          <w:sz w:val="26"/>
          <w:szCs w:val="26"/>
        </w:rPr>
        <w:t>348,8</w:t>
      </w:r>
      <w:r w:rsidRPr="00741990">
        <w:rPr>
          <w:sz w:val="26"/>
          <w:szCs w:val="26"/>
        </w:rPr>
        <w:t xml:space="preserve"> тыс. рублей.</w:t>
      </w:r>
    </w:p>
    <w:p w:rsidR="001C4EE7" w:rsidRDefault="001C4EE7" w:rsidP="00973350">
      <w:pPr>
        <w:ind w:firstLine="567"/>
        <w:jc w:val="both"/>
        <w:rPr>
          <w:sz w:val="26"/>
          <w:szCs w:val="26"/>
        </w:rPr>
      </w:pPr>
    </w:p>
    <w:p w:rsidR="00973350" w:rsidRDefault="00973350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На содержание жилищно-коммунального </w:t>
      </w:r>
      <w:r w:rsidR="001C4EE7" w:rsidRPr="00741990">
        <w:rPr>
          <w:sz w:val="26"/>
          <w:szCs w:val="26"/>
        </w:rPr>
        <w:t>хозяйства (</w:t>
      </w:r>
      <w:r w:rsidRPr="00741990">
        <w:rPr>
          <w:sz w:val="26"/>
          <w:szCs w:val="26"/>
        </w:rPr>
        <w:t>код 0500</w:t>
      </w:r>
      <w:r w:rsidR="001C4EE7" w:rsidRPr="00741990">
        <w:rPr>
          <w:sz w:val="26"/>
          <w:szCs w:val="26"/>
        </w:rPr>
        <w:t>) расходы</w:t>
      </w:r>
      <w:r w:rsidRPr="00741990">
        <w:rPr>
          <w:sz w:val="26"/>
          <w:szCs w:val="26"/>
        </w:rPr>
        <w:t xml:space="preserve"> составили – </w:t>
      </w:r>
      <w:r>
        <w:rPr>
          <w:sz w:val="26"/>
          <w:szCs w:val="26"/>
        </w:rPr>
        <w:t>3971,6</w:t>
      </w:r>
      <w:r w:rsidRPr="00741990">
        <w:rPr>
          <w:sz w:val="26"/>
          <w:szCs w:val="26"/>
        </w:rPr>
        <w:t xml:space="preserve"> тыс. </w:t>
      </w:r>
      <w:r w:rsidR="001C4EE7" w:rsidRPr="00741990">
        <w:rPr>
          <w:sz w:val="26"/>
          <w:szCs w:val="26"/>
        </w:rPr>
        <w:t>рублей -</w:t>
      </w:r>
      <w:r w:rsidRPr="00741990">
        <w:rPr>
          <w:sz w:val="26"/>
          <w:szCs w:val="26"/>
        </w:rPr>
        <w:t xml:space="preserve"> </w:t>
      </w:r>
      <w:r w:rsidRPr="001C4EE7">
        <w:rPr>
          <w:sz w:val="26"/>
          <w:szCs w:val="26"/>
        </w:rPr>
        <w:t>24,3%,</w:t>
      </w:r>
      <w:r w:rsidRPr="00741990">
        <w:rPr>
          <w:sz w:val="26"/>
          <w:szCs w:val="26"/>
        </w:rPr>
        <w:t xml:space="preserve"> в том числе: </w:t>
      </w:r>
    </w:p>
    <w:p w:rsidR="00973350" w:rsidRDefault="00973350" w:rsidP="00973350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593C87">
        <w:rPr>
          <w:sz w:val="26"/>
          <w:szCs w:val="26"/>
        </w:rPr>
        <w:t>жилищное хозяйство- 262 тыс. рублей и коммунальное хозяйство – 3145,1 тыс. рублей,</w:t>
      </w:r>
    </w:p>
    <w:p w:rsidR="00973350" w:rsidRPr="00593C87" w:rsidRDefault="00973350" w:rsidP="00973350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593C87">
        <w:rPr>
          <w:sz w:val="26"/>
          <w:szCs w:val="26"/>
        </w:rPr>
        <w:t xml:space="preserve">благоустройство - 564,5 тыс. </w:t>
      </w:r>
      <w:r w:rsidR="001C4EE7" w:rsidRPr="00593C87">
        <w:rPr>
          <w:sz w:val="26"/>
          <w:szCs w:val="26"/>
        </w:rPr>
        <w:t>рублей.</w:t>
      </w:r>
      <w:r w:rsidRPr="00593C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исполнение </w:t>
      </w:r>
      <w:r w:rsidRPr="001C4EE7">
        <w:rPr>
          <w:sz w:val="26"/>
          <w:szCs w:val="26"/>
        </w:rPr>
        <w:t>4,8%</w:t>
      </w:r>
      <w:r>
        <w:rPr>
          <w:sz w:val="26"/>
          <w:szCs w:val="26"/>
        </w:rPr>
        <w:t xml:space="preserve">  (закупка товаров ,работ услуг для обеспечения муниципальных нужд – 2,3%)</w:t>
      </w:r>
    </w:p>
    <w:p w:rsidR="00973350" w:rsidRPr="00741990" w:rsidRDefault="00973350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Расходы на </w:t>
      </w:r>
      <w:r w:rsidR="001C4EE7" w:rsidRPr="00741990">
        <w:rPr>
          <w:sz w:val="26"/>
          <w:szCs w:val="26"/>
        </w:rPr>
        <w:t>образование в</w:t>
      </w:r>
      <w:r w:rsidRPr="00741990">
        <w:rPr>
          <w:sz w:val="26"/>
          <w:szCs w:val="26"/>
        </w:rPr>
        <w:t xml:space="preserve"> цело</w:t>
      </w:r>
      <w:r>
        <w:rPr>
          <w:sz w:val="26"/>
          <w:szCs w:val="26"/>
        </w:rPr>
        <w:t>м по (</w:t>
      </w:r>
      <w:r w:rsidRPr="00741990">
        <w:rPr>
          <w:sz w:val="26"/>
          <w:szCs w:val="26"/>
        </w:rPr>
        <w:t>коду 0700</w:t>
      </w:r>
      <w:r w:rsidR="001C4EE7" w:rsidRPr="00741990">
        <w:rPr>
          <w:sz w:val="26"/>
          <w:szCs w:val="26"/>
        </w:rPr>
        <w:t>) профинансированы</w:t>
      </w:r>
      <w:r w:rsidRPr="00741990">
        <w:rPr>
          <w:sz w:val="26"/>
          <w:szCs w:val="26"/>
        </w:rPr>
        <w:t xml:space="preserve"> на  сумму </w:t>
      </w:r>
      <w:r>
        <w:rPr>
          <w:sz w:val="26"/>
          <w:szCs w:val="26"/>
        </w:rPr>
        <w:t xml:space="preserve"> 134</w:t>
      </w:r>
      <w:r w:rsidR="00BA75C4">
        <w:rPr>
          <w:sz w:val="26"/>
          <w:szCs w:val="26"/>
        </w:rPr>
        <w:t xml:space="preserve"> </w:t>
      </w:r>
      <w:r>
        <w:rPr>
          <w:sz w:val="26"/>
          <w:szCs w:val="26"/>
        </w:rPr>
        <w:t>397,5</w:t>
      </w:r>
      <w:r w:rsidRPr="00741990">
        <w:rPr>
          <w:sz w:val="26"/>
          <w:szCs w:val="26"/>
        </w:rPr>
        <w:t xml:space="preserve"> тыс. рублей, выполнение </w:t>
      </w:r>
      <w:r>
        <w:rPr>
          <w:sz w:val="26"/>
          <w:szCs w:val="26"/>
        </w:rPr>
        <w:t xml:space="preserve"> </w:t>
      </w:r>
      <w:r w:rsidRPr="00BA75C4">
        <w:rPr>
          <w:sz w:val="26"/>
          <w:szCs w:val="26"/>
        </w:rPr>
        <w:t>24,7%,</w:t>
      </w:r>
      <w:r w:rsidRPr="00741990">
        <w:rPr>
          <w:sz w:val="26"/>
          <w:szCs w:val="26"/>
        </w:rPr>
        <w:t xml:space="preserve"> в том числе: расходы  на учреждения дошкольного образования составили</w:t>
      </w:r>
      <w:r>
        <w:rPr>
          <w:sz w:val="26"/>
          <w:szCs w:val="26"/>
        </w:rPr>
        <w:t xml:space="preserve"> –</w:t>
      </w:r>
      <w:r w:rsidRPr="00741990">
        <w:rPr>
          <w:sz w:val="26"/>
          <w:szCs w:val="26"/>
        </w:rPr>
        <w:t xml:space="preserve"> 17</w:t>
      </w:r>
      <w:r>
        <w:rPr>
          <w:sz w:val="26"/>
          <w:szCs w:val="26"/>
        </w:rPr>
        <w:t xml:space="preserve">310 </w:t>
      </w:r>
      <w:r w:rsidRPr="00741990">
        <w:rPr>
          <w:sz w:val="26"/>
          <w:szCs w:val="26"/>
        </w:rPr>
        <w:t xml:space="preserve"> тыс. рублей, общее образование</w:t>
      </w:r>
      <w:r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-</w:t>
      </w:r>
      <w:r>
        <w:rPr>
          <w:sz w:val="26"/>
          <w:szCs w:val="26"/>
        </w:rPr>
        <w:t xml:space="preserve"> 87801,2</w:t>
      </w:r>
      <w:r w:rsidRPr="00741990">
        <w:rPr>
          <w:sz w:val="26"/>
          <w:szCs w:val="26"/>
        </w:rPr>
        <w:t xml:space="preserve"> тыс. рублей, дополнительное образование детей –</w:t>
      </w:r>
      <w:r>
        <w:rPr>
          <w:sz w:val="26"/>
          <w:szCs w:val="26"/>
        </w:rPr>
        <w:t xml:space="preserve"> 20795,2</w:t>
      </w:r>
      <w:r w:rsidRPr="00741990">
        <w:rPr>
          <w:sz w:val="26"/>
          <w:szCs w:val="26"/>
        </w:rPr>
        <w:t xml:space="preserve"> тыс. рублей, профессиональная подготовка, переподготовка и повышение квалификации- </w:t>
      </w:r>
      <w:r>
        <w:rPr>
          <w:sz w:val="26"/>
          <w:szCs w:val="26"/>
        </w:rPr>
        <w:t>99,2</w:t>
      </w:r>
      <w:r w:rsidRPr="00741990">
        <w:rPr>
          <w:sz w:val="26"/>
          <w:szCs w:val="26"/>
        </w:rPr>
        <w:t xml:space="preserve"> тыс. рублей, молодёжная политика – 13</w:t>
      </w:r>
      <w:r>
        <w:rPr>
          <w:sz w:val="26"/>
          <w:szCs w:val="26"/>
        </w:rPr>
        <w:t>32</w:t>
      </w:r>
      <w:r w:rsidRPr="00741990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741990">
        <w:rPr>
          <w:sz w:val="26"/>
          <w:szCs w:val="26"/>
        </w:rPr>
        <w:t xml:space="preserve"> тыс. рублей и другие  вопросы в области образования – </w:t>
      </w:r>
      <w:r>
        <w:rPr>
          <w:sz w:val="26"/>
          <w:szCs w:val="26"/>
        </w:rPr>
        <w:t>7059,3</w:t>
      </w:r>
      <w:r w:rsidRPr="00741990">
        <w:rPr>
          <w:sz w:val="26"/>
          <w:szCs w:val="26"/>
        </w:rPr>
        <w:t xml:space="preserve"> тыс. рублей. </w:t>
      </w:r>
    </w:p>
    <w:p w:rsidR="00973350" w:rsidRPr="00741990" w:rsidRDefault="00BE2361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Расходы на</w:t>
      </w:r>
      <w:r w:rsidR="00973350" w:rsidRPr="00741990">
        <w:rPr>
          <w:sz w:val="26"/>
          <w:szCs w:val="26"/>
        </w:rPr>
        <w:t xml:space="preserve"> содержание учреждений культуры, кинематографии (код 0800</w:t>
      </w:r>
      <w:r w:rsidRPr="00741990">
        <w:rPr>
          <w:sz w:val="26"/>
          <w:szCs w:val="26"/>
        </w:rPr>
        <w:t>) составили</w:t>
      </w:r>
      <w:r w:rsidR="00973350" w:rsidRPr="00741990"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– 19709</w:t>
      </w:r>
      <w:r w:rsidR="00973350">
        <w:rPr>
          <w:sz w:val="26"/>
          <w:szCs w:val="26"/>
        </w:rPr>
        <w:t>,1</w:t>
      </w:r>
      <w:r w:rsidR="00973350" w:rsidRPr="00741990">
        <w:rPr>
          <w:sz w:val="26"/>
          <w:szCs w:val="26"/>
        </w:rPr>
        <w:t xml:space="preserve"> тыс. рублей, выполнение – </w:t>
      </w:r>
      <w:r w:rsidR="00973350">
        <w:rPr>
          <w:sz w:val="26"/>
          <w:szCs w:val="26"/>
        </w:rPr>
        <w:t>78,7</w:t>
      </w:r>
      <w:r w:rsidR="00973350" w:rsidRPr="00741990"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>%.</w:t>
      </w:r>
    </w:p>
    <w:p w:rsidR="00973350" w:rsidRPr="00741990" w:rsidRDefault="00973350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Расходы на содержание Домов культуры и библиотек –1</w:t>
      </w:r>
      <w:r>
        <w:rPr>
          <w:sz w:val="26"/>
          <w:szCs w:val="26"/>
        </w:rPr>
        <w:t>7150,6</w:t>
      </w:r>
      <w:r w:rsidRPr="00741990">
        <w:rPr>
          <w:sz w:val="26"/>
          <w:szCs w:val="26"/>
        </w:rPr>
        <w:t xml:space="preserve"> тыс. рублей и другие вопросы в </w:t>
      </w:r>
      <w:r w:rsidR="00E254B9" w:rsidRPr="00741990">
        <w:rPr>
          <w:sz w:val="26"/>
          <w:szCs w:val="26"/>
        </w:rPr>
        <w:t>области культуры</w:t>
      </w:r>
      <w:r w:rsidRPr="00741990">
        <w:rPr>
          <w:sz w:val="26"/>
          <w:szCs w:val="26"/>
        </w:rPr>
        <w:t xml:space="preserve">, кинематографии – </w:t>
      </w:r>
      <w:r>
        <w:rPr>
          <w:sz w:val="26"/>
          <w:szCs w:val="26"/>
        </w:rPr>
        <w:t>2558,5</w:t>
      </w:r>
      <w:r w:rsidRPr="00741990">
        <w:rPr>
          <w:sz w:val="26"/>
          <w:szCs w:val="26"/>
        </w:rPr>
        <w:t xml:space="preserve"> тыс. рублей.</w:t>
      </w:r>
    </w:p>
    <w:p w:rsidR="00973350" w:rsidRPr="00741990" w:rsidRDefault="00973350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Расходы по социальной политике (код 1000) </w:t>
      </w:r>
      <w:r w:rsidR="00E254B9" w:rsidRPr="00741990">
        <w:rPr>
          <w:sz w:val="26"/>
          <w:szCs w:val="26"/>
        </w:rPr>
        <w:t>составили в</w:t>
      </w:r>
      <w:r w:rsidRPr="00741990">
        <w:rPr>
          <w:sz w:val="26"/>
          <w:szCs w:val="26"/>
        </w:rPr>
        <w:t xml:space="preserve"> целом   </w:t>
      </w:r>
      <w:r>
        <w:rPr>
          <w:sz w:val="26"/>
          <w:szCs w:val="26"/>
        </w:rPr>
        <w:t>91574,6</w:t>
      </w:r>
      <w:r w:rsidRPr="00741990">
        <w:rPr>
          <w:sz w:val="26"/>
          <w:szCs w:val="26"/>
        </w:rPr>
        <w:t xml:space="preserve"> тыс. рублей – на 7</w:t>
      </w:r>
      <w:r>
        <w:rPr>
          <w:sz w:val="26"/>
          <w:szCs w:val="26"/>
        </w:rPr>
        <w:t>6,3</w:t>
      </w:r>
      <w:r w:rsidRPr="00741990">
        <w:rPr>
          <w:sz w:val="26"/>
          <w:szCs w:val="26"/>
        </w:rPr>
        <w:t xml:space="preserve">%, в том числе: на </w:t>
      </w:r>
      <w:r w:rsidR="00BE2361" w:rsidRPr="00741990">
        <w:rPr>
          <w:sz w:val="26"/>
          <w:szCs w:val="26"/>
        </w:rPr>
        <w:t>социальное обеспечение</w:t>
      </w:r>
      <w:r w:rsidRPr="00741990">
        <w:rPr>
          <w:sz w:val="26"/>
          <w:szCs w:val="26"/>
        </w:rPr>
        <w:t xml:space="preserve"> населения – 1</w:t>
      </w:r>
      <w:r>
        <w:rPr>
          <w:sz w:val="26"/>
          <w:szCs w:val="26"/>
        </w:rPr>
        <w:t>7670,8</w:t>
      </w:r>
      <w:r w:rsidRPr="00741990">
        <w:rPr>
          <w:sz w:val="26"/>
          <w:szCs w:val="26"/>
        </w:rPr>
        <w:t xml:space="preserve"> тыс. рублей, охран</w:t>
      </w:r>
      <w:r>
        <w:rPr>
          <w:sz w:val="26"/>
          <w:szCs w:val="26"/>
        </w:rPr>
        <w:t>у</w:t>
      </w:r>
      <w:r w:rsidRPr="00741990">
        <w:rPr>
          <w:sz w:val="26"/>
          <w:szCs w:val="26"/>
        </w:rPr>
        <w:t xml:space="preserve"> семьи и детства</w:t>
      </w:r>
      <w:r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 xml:space="preserve">- </w:t>
      </w:r>
      <w:r>
        <w:rPr>
          <w:sz w:val="26"/>
          <w:szCs w:val="26"/>
        </w:rPr>
        <w:t>63964,7</w:t>
      </w:r>
      <w:r w:rsidRPr="00741990">
        <w:rPr>
          <w:sz w:val="26"/>
          <w:szCs w:val="26"/>
        </w:rPr>
        <w:t xml:space="preserve"> тыс. рублей и другие </w:t>
      </w:r>
      <w:r w:rsidR="00BE2361" w:rsidRPr="00741990">
        <w:rPr>
          <w:sz w:val="26"/>
          <w:szCs w:val="26"/>
        </w:rPr>
        <w:t>вопросы в</w:t>
      </w:r>
      <w:r w:rsidRPr="00741990">
        <w:rPr>
          <w:sz w:val="26"/>
          <w:szCs w:val="26"/>
        </w:rPr>
        <w:t xml:space="preserve"> области социальной политики</w:t>
      </w:r>
      <w:r>
        <w:rPr>
          <w:sz w:val="26"/>
          <w:szCs w:val="26"/>
        </w:rPr>
        <w:t xml:space="preserve"> </w:t>
      </w:r>
      <w:r w:rsidRPr="00741990">
        <w:rPr>
          <w:sz w:val="26"/>
          <w:szCs w:val="26"/>
        </w:rPr>
        <w:t xml:space="preserve">- </w:t>
      </w:r>
      <w:r>
        <w:rPr>
          <w:sz w:val="26"/>
          <w:szCs w:val="26"/>
        </w:rPr>
        <w:t>9939,1</w:t>
      </w:r>
      <w:r w:rsidRPr="00741990">
        <w:rPr>
          <w:sz w:val="26"/>
          <w:szCs w:val="26"/>
        </w:rPr>
        <w:t xml:space="preserve"> тыс. рублей.</w:t>
      </w:r>
    </w:p>
    <w:p w:rsidR="00973350" w:rsidRPr="00741990" w:rsidRDefault="00E254B9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Расходы на</w:t>
      </w:r>
      <w:r w:rsidR="00973350">
        <w:rPr>
          <w:sz w:val="26"/>
          <w:szCs w:val="26"/>
        </w:rPr>
        <w:t xml:space="preserve"> физическую культуру и спорт (</w:t>
      </w:r>
      <w:r w:rsidR="00973350" w:rsidRPr="00741990">
        <w:rPr>
          <w:sz w:val="26"/>
          <w:szCs w:val="26"/>
        </w:rPr>
        <w:t>код 1100</w:t>
      </w:r>
      <w:r w:rsidRPr="00741990">
        <w:rPr>
          <w:sz w:val="26"/>
          <w:szCs w:val="26"/>
        </w:rPr>
        <w:t>) произведены</w:t>
      </w:r>
      <w:r w:rsidR="00973350" w:rsidRPr="00741990">
        <w:rPr>
          <w:sz w:val="26"/>
          <w:szCs w:val="26"/>
        </w:rPr>
        <w:t xml:space="preserve"> на сумму – </w:t>
      </w:r>
      <w:r w:rsidR="00973350">
        <w:rPr>
          <w:sz w:val="26"/>
          <w:szCs w:val="26"/>
        </w:rPr>
        <w:t>5395,4</w:t>
      </w:r>
      <w:r w:rsidR="00BE2361">
        <w:rPr>
          <w:sz w:val="26"/>
          <w:szCs w:val="26"/>
        </w:rPr>
        <w:t xml:space="preserve"> тыс. рублей, выполнение – </w:t>
      </w:r>
      <w:r w:rsidR="00973350" w:rsidRPr="00741990">
        <w:rPr>
          <w:sz w:val="26"/>
          <w:szCs w:val="26"/>
        </w:rPr>
        <w:t>7</w:t>
      </w:r>
      <w:r w:rsidR="00973350">
        <w:rPr>
          <w:sz w:val="26"/>
          <w:szCs w:val="26"/>
        </w:rPr>
        <w:t>7,4</w:t>
      </w:r>
      <w:r w:rsidR="00973350" w:rsidRPr="00741990">
        <w:rPr>
          <w:sz w:val="26"/>
          <w:szCs w:val="26"/>
        </w:rPr>
        <w:t>%.</w:t>
      </w:r>
    </w:p>
    <w:p w:rsidR="00973350" w:rsidRPr="00741990" w:rsidRDefault="00973350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 xml:space="preserve">Расходы на средства массовой </w:t>
      </w:r>
      <w:r w:rsidR="00E254B9" w:rsidRPr="00741990">
        <w:rPr>
          <w:sz w:val="26"/>
          <w:szCs w:val="26"/>
        </w:rPr>
        <w:t>информации (</w:t>
      </w:r>
      <w:r w:rsidRPr="00741990">
        <w:rPr>
          <w:sz w:val="26"/>
          <w:szCs w:val="26"/>
        </w:rPr>
        <w:t xml:space="preserve">код 1200) составили – </w:t>
      </w:r>
      <w:r>
        <w:rPr>
          <w:sz w:val="26"/>
          <w:szCs w:val="26"/>
        </w:rPr>
        <w:t>2630</w:t>
      </w:r>
      <w:r w:rsidRPr="00741990">
        <w:rPr>
          <w:sz w:val="26"/>
          <w:szCs w:val="26"/>
        </w:rPr>
        <w:t xml:space="preserve">,0 тыс. рублей, </w:t>
      </w:r>
      <w:r w:rsidR="00E254B9" w:rsidRPr="00741990">
        <w:rPr>
          <w:sz w:val="26"/>
          <w:szCs w:val="26"/>
        </w:rPr>
        <w:t>выполнение -</w:t>
      </w:r>
      <w:r>
        <w:rPr>
          <w:sz w:val="26"/>
          <w:szCs w:val="26"/>
        </w:rPr>
        <w:t xml:space="preserve"> 71,3</w:t>
      </w:r>
      <w:r w:rsidRPr="00741990">
        <w:rPr>
          <w:sz w:val="26"/>
          <w:szCs w:val="26"/>
        </w:rPr>
        <w:t>%.</w:t>
      </w:r>
    </w:p>
    <w:p w:rsidR="00973350" w:rsidRPr="00741990" w:rsidRDefault="00973350" w:rsidP="00973350">
      <w:pPr>
        <w:ind w:firstLine="567"/>
        <w:jc w:val="both"/>
        <w:rPr>
          <w:sz w:val="26"/>
          <w:szCs w:val="26"/>
        </w:rPr>
      </w:pPr>
      <w:r w:rsidRPr="00741990">
        <w:rPr>
          <w:sz w:val="26"/>
          <w:szCs w:val="26"/>
        </w:rPr>
        <w:t>Межбюджетные трансферты бюджетам субъектов Российской Федерации и муниципальных образований составили (код 1400</w:t>
      </w:r>
      <w:r w:rsidR="00E254B9" w:rsidRPr="00741990">
        <w:rPr>
          <w:sz w:val="26"/>
          <w:szCs w:val="26"/>
        </w:rPr>
        <w:t>) –</w:t>
      </w:r>
      <w:r w:rsidRPr="00741990">
        <w:rPr>
          <w:sz w:val="26"/>
          <w:szCs w:val="26"/>
        </w:rPr>
        <w:t xml:space="preserve"> </w:t>
      </w:r>
      <w:r>
        <w:rPr>
          <w:sz w:val="26"/>
          <w:szCs w:val="26"/>
        </w:rPr>
        <w:t>25658,4</w:t>
      </w:r>
      <w:r w:rsidRPr="00741990">
        <w:rPr>
          <w:sz w:val="26"/>
          <w:szCs w:val="26"/>
        </w:rPr>
        <w:t xml:space="preserve"> тыс. рублей – дотации на выравнивание бюджетной обеспеченности поселениям.  </w:t>
      </w:r>
    </w:p>
    <w:p w:rsidR="00973350" w:rsidRPr="00BE2361" w:rsidRDefault="00973350" w:rsidP="00973350">
      <w:pPr>
        <w:ind w:firstLine="567"/>
        <w:jc w:val="both"/>
        <w:rPr>
          <w:sz w:val="26"/>
          <w:szCs w:val="26"/>
          <w:u w:val="single"/>
        </w:rPr>
      </w:pPr>
      <w:r w:rsidRPr="00BE2361">
        <w:rPr>
          <w:sz w:val="26"/>
          <w:szCs w:val="26"/>
          <w:u w:val="single"/>
        </w:rPr>
        <w:t xml:space="preserve">Бюджет муниципального района </w:t>
      </w:r>
      <w:r w:rsidR="00E254B9" w:rsidRPr="00BE2361">
        <w:rPr>
          <w:sz w:val="26"/>
          <w:szCs w:val="26"/>
          <w:u w:val="single"/>
        </w:rPr>
        <w:t>за 9</w:t>
      </w:r>
      <w:r w:rsidRPr="00BE2361">
        <w:rPr>
          <w:sz w:val="26"/>
          <w:szCs w:val="26"/>
          <w:u w:val="single"/>
        </w:rPr>
        <w:t xml:space="preserve"> </w:t>
      </w:r>
      <w:r w:rsidR="00E254B9" w:rsidRPr="00BE2361">
        <w:rPr>
          <w:sz w:val="26"/>
          <w:szCs w:val="26"/>
          <w:u w:val="single"/>
        </w:rPr>
        <w:t>месяцев 2022</w:t>
      </w:r>
      <w:r w:rsidRPr="00BE2361">
        <w:rPr>
          <w:sz w:val="26"/>
          <w:szCs w:val="26"/>
          <w:u w:val="single"/>
        </w:rPr>
        <w:t xml:space="preserve"> </w:t>
      </w:r>
      <w:r w:rsidR="00E254B9" w:rsidRPr="00BE2361">
        <w:rPr>
          <w:sz w:val="26"/>
          <w:szCs w:val="26"/>
          <w:u w:val="single"/>
        </w:rPr>
        <w:t>года выполнен</w:t>
      </w:r>
      <w:r w:rsidRPr="00BE2361">
        <w:rPr>
          <w:sz w:val="26"/>
          <w:szCs w:val="26"/>
          <w:u w:val="single"/>
        </w:rPr>
        <w:t xml:space="preserve"> с </w:t>
      </w:r>
      <w:r w:rsidR="00E254B9" w:rsidRPr="00BE2361">
        <w:rPr>
          <w:sz w:val="26"/>
          <w:szCs w:val="26"/>
          <w:u w:val="single"/>
        </w:rPr>
        <w:t>профицитом в</w:t>
      </w:r>
      <w:r w:rsidRPr="00BE2361">
        <w:rPr>
          <w:sz w:val="26"/>
          <w:szCs w:val="26"/>
          <w:u w:val="single"/>
        </w:rPr>
        <w:t xml:space="preserve"> </w:t>
      </w:r>
      <w:r w:rsidR="00E254B9" w:rsidRPr="00BE2361">
        <w:rPr>
          <w:sz w:val="26"/>
          <w:szCs w:val="26"/>
          <w:u w:val="single"/>
        </w:rPr>
        <w:t>сумме 15</w:t>
      </w:r>
      <w:r w:rsidR="00BE2361" w:rsidRPr="00BE2361">
        <w:rPr>
          <w:sz w:val="26"/>
          <w:szCs w:val="26"/>
          <w:u w:val="single"/>
        </w:rPr>
        <w:t xml:space="preserve"> </w:t>
      </w:r>
      <w:r w:rsidR="00E254B9" w:rsidRPr="00BE2361">
        <w:rPr>
          <w:sz w:val="26"/>
          <w:szCs w:val="26"/>
          <w:u w:val="single"/>
        </w:rPr>
        <w:t>243</w:t>
      </w:r>
      <w:r w:rsidRPr="00BE2361">
        <w:rPr>
          <w:sz w:val="26"/>
          <w:szCs w:val="26"/>
          <w:u w:val="single"/>
        </w:rPr>
        <w:t>,2 тыс. рублей.</w:t>
      </w:r>
    </w:p>
    <w:p w:rsidR="00E254B9" w:rsidRPr="00955254" w:rsidRDefault="00973350" w:rsidP="009552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целом </w:t>
      </w:r>
      <w:r w:rsidRPr="00741990">
        <w:rPr>
          <w:sz w:val="26"/>
          <w:szCs w:val="26"/>
        </w:rPr>
        <w:t xml:space="preserve">консолидированный бюджет района по расходам выполнен на </w:t>
      </w:r>
      <w:r w:rsidR="00E254B9" w:rsidRPr="00741990">
        <w:rPr>
          <w:sz w:val="26"/>
          <w:szCs w:val="26"/>
        </w:rPr>
        <w:t>сумму 417929</w:t>
      </w:r>
      <w:r>
        <w:rPr>
          <w:sz w:val="26"/>
          <w:szCs w:val="26"/>
        </w:rPr>
        <w:t>,8</w:t>
      </w:r>
      <w:r w:rsidRPr="00741990">
        <w:rPr>
          <w:sz w:val="26"/>
          <w:szCs w:val="26"/>
        </w:rPr>
        <w:t xml:space="preserve"> тыс. рублей </w:t>
      </w:r>
      <w:r w:rsidR="00E254B9" w:rsidRPr="00741990">
        <w:rPr>
          <w:sz w:val="26"/>
          <w:szCs w:val="26"/>
        </w:rPr>
        <w:t>или на</w:t>
      </w:r>
      <w:r w:rsidRPr="00741990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741990">
        <w:rPr>
          <w:sz w:val="26"/>
          <w:szCs w:val="26"/>
        </w:rPr>
        <w:t>5,</w:t>
      </w:r>
      <w:r>
        <w:rPr>
          <w:sz w:val="26"/>
          <w:szCs w:val="26"/>
        </w:rPr>
        <w:t>6</w:t>
      </w:r>
      <w:r w:rsidRPr="00741990">
        <w:rPr>
          <w:sz w:val="26"/>
          <w:szCs w:val="26"/>
        </w:rPr>
        <w:t>%.</w:t>
      </w:r>
    </w:p>
    <w:p w:rsidR="002814B1" w:rsidRPr="002814B1" w:rsidRDefault="002814B1" w:rsidP="002814B1">
      <w:pPr>
        <w:ind w:firstLine="567"/>
        <w:contextualSpacing/>
        <w:jc w:val="both"/>
        <w:rPr>
          <w:b/>
          <w:sz w:val="26"/>
          <w:szCs w:val="26"/>
        </w:rPr>
      </w:pPr>
      <w:r w:rsidRPr="002814B1">
        <w:rPr>
          <w:b/>
          <w:sz w:val="26"/>
          <w:szCs w:val="26"/>
        </w:rPr>
        <w:lastRenderedPageBreak/>
        <w:t>Соответствие нормативно-правовой основы МР «Мещовский район бюджетному законодательству федер</w:t>
      </w:r>
      <w:r>
        <w:rPr>
          <w:b/>
          <w:sz w:val="26"/>
          <w:szCs w:val="26"/>
        </w:rPr>
        <w:t>ального и регионального уровней</w:t>
      </w:r>
    </w:p>
    <w:p w:rsidR="002814B1" w:rsidRPr="002814B1" w:rsidRDefault="002814B1" w:rsidP="002814B1">
      <w:pPr>
        <w:ind w:firstLine="567"/>
        <w:contextualSpacing/>
        <w:jc w:val="both"/>
        <w:rPr>
          <w:sz w:val="26"/>
          <w:szCs w:val="26"/>
        </w:rPr>
      </w:pPr>
      <w:r w:rsidRPr="002814B1">
        <w:rPr>
          <w:sz w:val="26"/>
          <w:szCs w:val="26"/>
        </w:rPr>
        <w:t xml:space="preserve">   Нормативно-правовая основа муниципального района </w:t>
      </w:r>
      <w:r w:rsidR="00E254B9" w:rsidRPr="002814B1">
        <w:rPr>
          <w:sz w:val="26"/>
          <w:szCs w:val="26"/>
        </w:rPr>
        <w:t>соответствует бюджетному</w:t>
      </w:r>
      <w:r w:rsidRPr="002814B1">
        <w:rPr>
          <w:sz w:val="26"/>
          <w:szCs w:val="26"/>
        </w:rPr>
        <w:t xml:space="preserve"> законодательству Федерального и Регионального уровней в части составления отчета об исполнении бюджета МР «Мещовский район»</w:t>
      </w:r>
      <w:r>
        <w:rPr>
          <w:sz w:val="26"/>
          <w:szCs w:val="26"/>
        </w:rPr>
        <w:t>,</w:t>
      </w:r>
      <w:r w:rsidRPr="002814B1">
        <w:rPr>
          <w:sz w:val="26"/>
          <w:szCs w:val="26"/>
        </w:rPr>
        <w:t xml:space="preserve"> на момент проверки нарушений не установлено.</w:t>
      </w:r>
    </w:p>
    <w:p w:rsidR="00E254B9" w:rsidRDefault="002814B1" w:rsidP="002814B1">
      <w:pPr>
        <w:ind w:firstLine="567"/>
        <w:contextualSpacing/>
        <w:jc w:val="both"/>
        <w:rPr>
          <w:b/>
          <w:sz w:val="26"/>
          <w:szCs w:val="26"/>
        </w:rPr>
      </w:pPr>
      <w:r w:rsidRPr="002814B1">
        <w:rPr>
          <w:b/>
          <w:sz w:val="26"/>
          <w:szCs w:val="26"/>
        </w:rPr>
        <w:t xml:space="preserve">    </w:t>
      </w:r>
    </w:p>
    <w:p w:rsidR="002814B1" w:rsidRPr="002814B1" w:rsidRDefault="002814B1" w:rsidP="002814B1">
      <w:pPr>
        <w:ind w:firstLine="567"/>
        <w:contextualSpacing/>
        <w:jc w:val="both"/>
        <w:rPr>
          <w:b/>
          <w:sz w:val="26"/>
          <w:szCs w:val="26"/>
        </w:rPr>
      </w:pPr>
      <w:r w:rsidRPr="002814B1">
        <w:rPr>
          <w:b/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2814B1" w:rsidRPr="002814B1" w:rsidRDefault="002814B1" w:rsidP="002814B1">
      <w:pPr>
        <w:ind w:firstLine="567"/>
        <w:contextualSpacing/>
        <w:jc w:val="both"/>
        <w:rPr>
          <w:sz w:val="26"/>
          <w:szCs w:val="26"/>
        </w:rPr>
      </w:pPr>
      <w:r w:rsidRPr="002814B1">
        <w:rPr>
          <w:sz w:val="26"/>
          <w:szCs w:val="26"/>
        </w:rPr>
        <w:t xml:space="preserve">    Постановлением Администрации МР «Мещовский район» Калужской области № </w:t>
      </w:r>
      <w:r>
        <w:rPr>
          <w:sz w:val="26"/>
          <w:szCs w:val="26"/>
        </w:rPr>
        <w:t>640</w:t>
      </w:r>
      <w:r w:rsidRPr="002814B1">
        <w:rPr>
          <w:sz w:val="26"/>
          <w:szCs w:val="26"/>
        </w:rPr>
        <w:t xml:space="preserve"> от 1</w:t>
      </w:r>
      <w:r>
        <w:rPr>
          <w:sz w:val="26"/>
          <w:szCs w:val="26"/>
        </w:rPr>
        <w:t>4</w:t>
      </w:r>
      <w:r w:rsidRPr="002814B1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2814B1">
        <w:rPr>
          <w:sz w:val="26"/>
          <w:szCs w:val="26"/>
        </w:rPr>
        <w:t xml:space="preserve">.2022 </w:t>
      </w:r>
      <w:r w:rsidR="00BE2361" w:rsidRPr="002814B1">
        <w:rPr>
          <w:sz w:val="26"/>
          <w:szCs w:val="26"/>
        </w:rPr>
        <w:t>года утверждён</w:t>
      </w:r>
      <w:r w:rsidRPr="002814B1">
        <w:rPr>
          <w:sz w:val="26"/>
          <w:szCs w:val="26"/>
        </w:rPr>
        <w:t xml:space="preserve"> отчет об исполнении бюджета МР «Мещовский район» за </w:t>
      </w:r>
      <w:r>
        <w:rPr>
          <w:sz w:val="26"/>
          <w:szCs w:val="26"/>
        </w:rPr>
        <w:t>9 месяцев</w:t>
      </w:r>
      <w:r w:rsidRPr="002814B1">
        <w:rPr>
          <w:sz w:val="26"/>
          <w:szCs w:val="26"/>
        </w:rPr>
        <w:t xml:space="preserve">. Показатели проекта Решения РС МР «Мещовский район» за отчетный период тождественны показателям, отраженным в Отчете. Показатели приложений соответствуют показателям </w:t>
      </w:r>
      <w:r w:rsidR="00BE2361" w:rsidRPr="002814B1">
        <w:rPr>
          <w:sz w:val="26"/>
          <w:szCs w:val="26"/>
        </w:rPr>
        <w:t>Постановления администрации</w:t>
      </w:r>
      <w:r w:rsidRPr="002814B1">
        <w:rPr>
          <w:sz w:val="26"/>
          <w:szCs w:val="26"/>
        </w:rPr>
        <w:t xml:space="preserve"> МР «Мещовский район». </w:t>
      </w:r>
      <w:r w:rsidR="00E254B9">
        <w:rPr>
          <w:sz w:val="26"/>
          <w:szCs w:val="26"/>
        </w:rPr>
        <w:t>Изменения</w:t>
      </w:r>
      <w:r w:rsidRPr="002814B1">
        <w:rPr>
          <w:sz w:val="26"/>
          <w:szCs w:val="26"/>
        </w:rPr>
        <w:t xml:space="preserve"> </w:t>
      </w:r>
      <w:r w:rsidR="00E254B9">
        <w:rPr>
          <w:sz w:val="26"/>
          <w:szCs w:val="26"/>
        </w:rPr>
        <w:t xml:space="preserve">в бюджет муниципального района внесены </w:t>
      </w:r>
      <w:r w:rsidRPr="002814B1">
        <w:rPr>
          <w:sz w:val="26"/>
          <w:szCs w:val="26"/>
        </w:rPr>
        <w:t>Решением Районного Соб</w:t>
      </w:r>
      <w:r w:rsidR="00E254B9">
        <w:rPr>
          <w:sz w:val="26"/>
          <w:szCs w:val="26"/>
        </w:rPr>
        <w:t>рания №136 от 31.03.2022 года, «у</w:t>
      </w:r>
      <w:r w:rsidRPr="002814B1">
        <w:rPr>
          <w:sz w:val="26"/>
          <w:szCs w:val="26"/>
        </w:rPr>
        <w:t>ведомлениями».</w:t>
      </w:r>
    </w:p>
    <w:p w:rsidR="002814B1" w:rsidRPr="002814B1" w:rsidRDefault="002814B1" w:rsidP="002814B1">
      <w:pPr>
        <w:ind w:firstLine="567"/>
        <w:contextualSpacing/>
        <w:jc w:val="both"/>
        <w:rPr>
          <w:sz w:val="26"/>
          <w:szCs w:val="26"/>
        </w:rPr>
      </w:pPr>
    </w:p>
    <w:p w:rsidR="00F10FE4" w:rsidRPr="004974C4" w:rsidRDefault="002814B1" w:rsidP="004974C4">
      <w:pPr>
        <w:ind w:firstLine="567"/>
        <w:contextualSpacing/>
        <w:jc w:val="both"/>
        <w:rPr>
          <w:b/>
          <w:sz w:val="26"/>
          <w:szCs w:val="26"/>
        </w:rPr>
      </w:pPr>
      <w:r w:rsidRPr="00E254B9">
        <w:rPr>
          <w:b/>
          <w:sz w:val="26"/>
          <w:szCs w:val="26"/>
        </w:rPr>
        <w:t>Анализ исполнения муниципальных программ муниципал</w:t>
      </w:r>
      <w:r w:rsidR="00E254B9" w:rsidRPr="00E254B9">
        <w:rPr>
          <w:b/>
          <w:sz w:val="26"/>
          <w:szCs w:val="26"/>
        </w:rPr>
        <w:t xml:space="preserve">ьного района "Мещовский район" </w:t>
      </w:r>
      <w:r w:rsidR="00E254B9">
        <w:rPr>
          <w:b/>
          <w:sz w:val="26"/>
          <w:szCs w:val="26"/>
        </w:rPr>
        <w:t>на 01.10.2022 год</w:t>
      </w:r>
    </w:p>
    <w:p w:rsidR="00A0750C" w:rsidRPr="00A0750C" w:rsidRDefault="002814B1" w:rsidP="00A0750C">
      <w:pPr>
        <w:ind w:firstLine="567"/>
        <w:contextualSpacing/>
        <w:jc w:val="both"/>
        <w:rPr>
          <w:sz w:val="26"/>
          <w:szCs w:val="26"/>
        </w:rPr>
      </w:pPr>
      <w:r w:rsidRPr="002814B1">
        <w:rPr>
          <w:sz w:val="26"/>
          <w:szCs w:val="26"/>
        </w:rPr>
        <w:t>Муниципальная программа муниципального района "Мещовский район" "Доступная сред</w:t>
      </w:r>
      <w:r w:rsidR="004974C4">
        <w:rPr>
          <w:sz w:val="26"/>
          <w:szCs w:val="26"/>
        </w:rPr>
        <w:t>а в МР "Мещовский район" на 01.10</w:t>
      </w:r>
      <w:r w:rsidRPr="002814B1">
        <w:rPr>
          <w:sz w:val="26"/>
          <w:szCs w:val="26"/>
        </w:rPr>
        <w:t xml:space="preserve">.2022 г. не </w:t>
      </w:r>
      <w:r w:rsidR="009D11BC">
        <w:rPr>
          <w:sz w:val="26"/>
          <w:szCs w:val="26"/>
        </w:rPr>
        <w:t>исполнялась</w:t>
      </w:r>
      <w:r w:rsidRPr="002814B1">
        <w:rPr>
          <w:sz w:val="26"/>
          <w:szCs w:val="26"/>
        </w:rPr>
        <w:t>. Бюджетные ассигнования в соответствии с уточненной бюджетной росписью расходов соответствуют сумме 100 000 рублей.</w:t>
      </w:r>
      <w:r w:rsidR="00A0750C">
        <w:rPr>
          <w:sz w:val="26"/>
          <w:szCs w:val="26"/>
        </w:rPr>
        <w:t xml:space="preserve"> </w:t>
      </w:r>
    </w:p>
    <w:p w:rsidR="00A0750C" w:rsidRDefault="00A0750C" w:rsidP="00A0750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A0750C">
        <w:rPr>
          <w:color w:val="000000"/>
          <w:sz w:val="26"/>
          <w:szCs w:val="26"/>
        </w:rPr>
        <w:t>Муниципальная программа муниципального района "Мещовский район" "Поддержка развития российского казачества на территории МР "Мещовский район"</w:t>
      </w:r>
      <w:r>
        <w:rPr>
          <w:color w:val="000000"/>
          <w:sz w:val="26"/>
          <w:szCs w:val="26"/>
        </w:rPr>
        <w:t xml:space="preserve"> на 01.10.2022 г. не </w:t>
      </w:r>
      <w:r w:rsidR="009D11BC">
        <w:rPr>
          <w:color w:val="000000"/>
          <w:sz w:val="26"/>
          <w:szCs w:val="26"/>
        </w:rPr>
        <w:t>исполнялась</w:t>
      </w:r>
      <w:r>
        <w:rPr>
          <w:color w:val="000000"/>
          <w:sz w:val="26"/>
          <w:szCs w:val="26"/>
        </w:rPr>
        <w:t>.</w:t>
      </w:r>
      <w:r w:rsidRPr="00A0750C">
        <w:t xml:space="preserve"> </w:t>
      </w:r>
      <w:r w:rsidRPr="00A0750C">
        <w:rPr>
          <w:color w:val="000000"/>
          <w:sz w:val="26"/>
          <w:szCs w:val="26"/>
        </w:rPr>
        <w:t xml:space="preserve">Бюджетные ассигнования в соответствии с уточненной бюджетной росписью расходов соответствуют сумме </w:t>
      </w:r>
      <w:r>
        <w:rPr>
          <w:color w:val="000000"/>
          <w:sz w:val="26"/>
          <w:szCs w:val="26"/>
        </w:rPr>
        <w:t>5</w:t>
      </w:r>
      <w:r w:rsidRPr="00A0750C">
        <w:rPr>
          <w:color w:val="000000"/>
          <w:sz w:val="26"/>
          <w:szCs w:val="26"/>
        </w:rPr>
        <w:t xml:space="preserve"> 000 рублей.</w:t>
      </w:r>
    </w:p>
    <w:p w:rsidR="00076A01" w:rsidRDefault="00A0750C" w:rsidP="00A0750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A0750C">
        <w:rPr>
          <w:color w:val="000000"/>
          <w:sz w:val="26"/>
          <w:szCs w:val="26"/>
        </w:rPr>
        <w:t>Муниципальная программа муниципального района "Мещовский район" "Комплексное развитие сельских территорий муниципального района "Мещовский район" Калужской области"</w:t>
      </w:r>
      <w:r>
        <w:rPr>
          <w:color w:val="000000"/>
          <w:sz w:val="26"/>
          <w:szCs w:val="26"/>
        </w:rPr>
        <w:t xml:space="preserve"> на 01.10.2022 год не </w:t>
      </w:r>
      <w:r w:rsidR="009D11BC">
        <w:rPr>
          <w:color w:val="000000"/>
          <w:sz w:val="26"/>
          <w:szCs w:val="26"/>
        </w:rPr>
        <w:t>исполнялась</w:t>
      </w:r>
      <w:r>
        <w:rPr>
          <w:color w:val="000000"/>
          <w:sz w:val="26"/>
          <w:szCs w:val="26"/>
        </w:rPr>
        <w:t>.</w:t>
      </w:r>
      <w:r w:rsidRPr="00A0750C">
        <w:t xml:space="preserve"> </w:t>
      </w:r>
      <w:r w:rsidRPr="00A0750C">
        <w:rPr>
          <w:color w:val="000000"/>
          <w:sz w:val="26"/>
          <w:szCs w:val="26"/>
        </w:rPr>
        <w:t>Бюджетные ассигнования в соответствии с уточненной бюджетной росписью расходов соответствуют сумме 1 536 212,00</w:t>
      </w:r>
      <w:r w:rsidR="00076A0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рублей</w:t>
      </w:r>
      <w:r w:rsidR="00076A01">
        <w:rPr>
          <w:color w:val="000000"/>
          <w:sz w:val="26"/>
          <w:szCs w:val="26"/>
        </w:rPr>
        <w:t>.</w:t>
      </w:r>
    </w:p>
    <w:p w:rsidR="00184FC4" w:rsidRPr="00A0750C" w:rsidRDefault="00184FC4" w:rsidP="00A0750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184FC4">
        <w:rPr>
          <w:color w:val="000000"/>
          <w:sz w:val="26"/>
          <w:szCs w:val="26"/>
        </w:rPr>
        <w:t>Муниципальная программа муниципального района "Мещовский район" "Охрана окружающей среды в Мещовском районе"</w:t>
      </w:r>
      <w:r>
        <w:rPr>
          <w:color w:val="000000"/>
          <w:sz w:val="26"/>
          <w:szCs w:val="26"/>
        </w:rPr>
        <w:t xml:space="preserve"> на 01.10.2022 исполнена на 7,76% (</w:t>
      </w:r>
      <w:r w:rsidRPr="00184FC4">
        <w:rPr>
          <w:color w:val="000000"/>
          <w:sz w:val="26"/>
          <w:szCs w:val="26"/>
        </w:rPr>
        <w:t>564 500,00</w:t>
      </w:r>
      <w:r>
        <w:rPr>
          <w:color w:val="000000"/>
          <w:sz w:val="26"/>
          <w:szCs w:val="26"/>
        </w:rPr>
        <w:t xml:space="preserve"> рублей) от запланированных уточненных бюджетных ассигнований в размере </w:t>
      </w:r>
      <w:r w:rsidRPr="00184FC4">
        <w:rPr>
          <w:color w:val="000000"/>
          <w:sz w:val="26"/>
          <w:szCs w:val="26"/>
        </w:rPr>
        <w:t>11 865 012,95</w:t>
      </w:r>
      <w:r>
        <w:rPr>
          <w:color w:val="000000"/>
          <w:sz w:val="26"/>
          <w:szCs w:val="26"/>
        </w:rPr>
        <w:t xml:space="preserve"> рублей. Темп роста фактического исполнения – 72,16% по сравнению к аналогичному периоду прошлого года.</w:t>
      </w:r>
    </w:p>
    <w:p w:rsidR="003F52AA" w:rsidRDefault="00076A01" w:rsidP="00A34AD4">
      <w:pPr>
        <w:ind w:firstLine="567"/>
        <w:contextualSpacing/>
        <w:jc w:val="both"/>
        <w:rPr>
          <w:sz w:val="26"/>
          <w:szCs w:val="26"/>
        </w:rPr>
      </w:pPr>
      <w:r w:rsidRPr="00076A01">
        <w:rPr>
          <w:sz w:val="26"/>
          <w:szCs w:val="26"/>
        </w:rPr>
        <w:t>Муниципальная программа муниципального района "Мещовский район" "Развитие общего и дополнительного образования в МР "Мещовский район"</w:t>
      </w:r>
      <w:r>
        <w:rPr>
          <w:sz w:val="26"/>
          <w:szCs w:val="26"/>
        </w:rPr>
        <w:t xml:space="preserve"> исполнена на 24,69%</w:t>
      </w:r>
      <w:r w:rsidR="00A34AD4">
        <w:rPr>
          <w:sz w:val="26"/>
          <w:szCs w:val="26"/>
        </w:rPr>
        <w:t xml:space="preserve"> (</w:t>
      </w:r>
      <w:r w:rsidR="00A34AD4" w:rsidRPr="00A34AD4">
        <w:rPr>
          <w:sz w:val="26"/>
          <w:szCs w:val="26"/>
        </w:rPr>
        <w:t>119 649 751,81</w:t>
      </w:r>
      <w:r w:rsidR="00A34AD4">
        <w:rPr>
          <w:sz w:val="26"/>
          <w:szCs w:val="26"/>
        </w:rPr>
        <w:t xml:space="preserve"> рублей)</w:t>
      </w:r>
      <w:r>
        <w:rPr>
          <w:sz w:val="26"/>
          <w:szCs w:val="26"/>
        </w:rPr>
        <w:t xml:space="preserve"> </w:t>
      </w:r>
      <w:r w:rsidR="00A34AD4" w:rsidRPr="00A34AD4">
        <w:rPr>
          <w:sz w:val="26"/>
          <w:szCs w:val="26"/>
        </w:rPr>
        <w:t>Бюджетные ассигнования в соответствии с уточненной бюджетной росписью расходов соответствуют сумме 527 239 188,00</w:t>
      </w:r>
      <w:r w:rsidR="00A34AD4">
        <w:rPr>
          <w:sz w:val="26"/>
          <w:szCs w:val="26"/>
        </w:rPr>
        <w:t xml:space="preserve"> </w:t>
      </w:r>
      <w:r w:rsidR="00A34AD4" w:rsidRPr="00A34AD4">
        <w:rPr>
          <w:sz w:val="26"/>
          <w:szCs w:val="26"/>
        </w:rPr>
        <w:t>рублей.</w:t>
      </w:r>
      <w:r w:rsidR="00A34AD4">
        <w:rPr>
          <w:sz w:val="26"/>
          <w:szCs w:val="26"/>
        </w:rPr>
        <w:t xml:space="preserve"> </w:t>
      </w:r>
    </w:p>
    <w:p w:rsidR="00363D3A" w:rsidRDefault="00A34AD4" w:rsidP="00A34AD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первую очередь, это связано с тем, что из запланированных бюджетных ассигнований </w:t>
      </w:r>
      <w:r w:rsidR="003F52AA">
        <w:rPr>
          <w:sz w:val="26"/>
          <w:szCs w:val="26"/>
        </w:rPr>
        <w:t xml:space="preserve">на дошкольное образование </w:t>
      </w:r>
      <w:r>
        <w:rPr>
          <w:sz w:val="26"/>
          <w:szCs w:val="26"/>
        </w:rPr>
        <w:t xml:space="preserve">в размере 371 388 491,10 рублей исполнена сумма расходов в размере 17 309 976,09 рублей. </w:t>
      </w:r>
      <w:r w:rsidR="003B3B77">
        <w:rPr>
          <w:sz w:val="26"/>
          <w:szCs w:val="26"/>
        </w:rPr>
        <w:t>Процент исполнения по дошкольному образованию – 4,7%.</w:t>
      </w:r>
      <w:r w:rsidR="00084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Тем не менее темп роста к соответствующему периоду </w:t>
      </w:r>
      <w:r w:rsidR="003F52AA">
        <w:rPr>
          <w:sz w:val="26"/>
          <w:szCs w:val="26"/>
        </w:rPr>
        <w:t xml:space="preserve">(12 962 735,74 рублей расход соответствующего периода в 2021) </w:t>
      </w:r>
      <w:r>
        <w:rPr>
          <w:sz w:val="26"/>
          <w:szCs w:val="26"/>
        </w:rPr>
        <w:t xml:space="preserve">остается </w:t>
      </w:r>
      <w:r w:rsidR="003F52AA">
        <w:rPr>
          <w:sz w:val="26"/>
          <w:szCs w:val="26"/>
        </w:rPr>
        <w:t>высоким -</w:t>
      </w:r>
      <w:r w:rsidR="0008435D">
        <w:rPr>
          <w:sz w:val="26"/>
          <w:szCs w:val="26"/>
        </w:rPr>
        <w:t xml:space="preserve"> </w:t>
      </w:r>
      <w:r w:rsidR="003F52AA">
        <w:rPr>
          <w:sz w:val="26"/>
          <w:szCs w:val="26"/>
        </w:rPr>
        <w:lastRenderedPageBreak/>
        <w:t>133,5%.</w:t>
      </w:r>
      <w:r>
        <w:rPr>
          <w:sz w:val="26"/>
          <w:szCs w:val="26"/>
        </w:rPr>
        <w:t xml:space="preserve"> </w:t>
      </w:r>
      <w:r w:rsidR="0008435D">
        <w:rPr>
          <w:sz w:val="26"/>
          <w:szCs w:val="26"/>
        </w:rPr>
        <w:t xml:space="preserve">Причина сложившейся ситуации – </w:t>
      </w:r>
      <w:r w:rsidR="00184FC4">
        <w:rPr>
          <w:sz w:val="26"/>
          <w:szCs w:val="26"/>
        </w:rPr>
        <w:t xml:space="preserve">на момент проверки </w:t>
      </w:r>
      <w:r w:rsidR="00363D3A">
        <w:rPr>
          <w:sz w:val="26"/>
          <w:szCs w:val="26"/>
        </w:rPr>
        <w:t xml:space="preserve">не представлена </w:t>
      </w:r>
      <w:r w:rsidR="0008435D">
        <w:rPr>
          <w:sz w:val="26"/>
          <w:szCs w:val="26"/>
        </w:rPr>
        <w:t>субсидия на «строительство детского сада»</w:t>
      </w:r>
      <w:r w:rsidR="00184FC4">
        <w:rPr>
          <w:sz w:val="26"/>
          <w:szCs w:val="26"/>
        </w:rPr>
        <w:t>.</w:t>
      </w:r>
    </w:p>
    <w:p w:rsidR="00A0750C" w:rsidRDefault="00E25E80" w:rsidP="0041283A">
      <w:pPr>
        <w:ind w:firstLine="567"/>
        <w:contextualSpacing/>
        <w:jc w:val="both"/>
        <w:rPr>
          <w:sz w:val="26"/>
          <w:szCs w:val="26"/>
        </w:rPr>
      </w:pPr>
      <w:r w:rsidRPr="00E25E80">
        <w:rPr>
          <w:sz w:val="26"/>
          <w:szCs w:val="26"/>
        </w:rPr>
        <w:t>Ведомственная целевая программа "Противодействие злоупотреблению наркотиками в Мещовском районе"</w:t>
      </w:r>
      <w:r>
        <w:rPr>
          <w:sz w:val="26"/>
          <w:szCs w:val="26"/>
        </w:rPr>
        <w:t xml:space="preserve"> исполнена на 39,15% в сумме </w:t>
      </w:r>
      <w:r w:rsidRPr="00E25E80">
        <w:rPr>
          <w:sz w:val="26"/>
          <w:szCs w:val="26"/>
        </w:rPr>
        <w:t>25 058,50</w:t>
      </w:r>
      <w:r>
        <w:rPr>
          <w:sz w:val="26"/>
          <w:szCs w:val="26"/>
        </w:rPr>
        <w:t xml:space="preserve"> рублей от утвержденных бюджетных ассигнований в размере </w:t>
      </w:r>
      <w:r w:rsidRPr="00E25E80">
        <w:rPr>
          <w:sz w:val="26"/>
          <w:szCs w:val="26"/>
        </w:rPr>
        <w:t>64 000,00</w:t>
      </w:r>
      <w:r>
        <w:rPr>
          <w:sz w:val="26"/>
          <w:szCs w:val="26"/>
        </w:rPr>
        <w:t xml:space="preserve"> рублей</w:t>
      </w:r>
    </w:p>
    <w:p w:rsidR="0041283A" w:rsidRDefault="0041283A" w:rsidP="002814B1">
      <w:pPr>
        <w:ind w:firstLine="567"/>
        <w:contextualSpacing/>
        <w:jc w:val="both"/>
        <w:rPr>
          <w:sz w:val="26"/>
          <w:szCs w:val="26"/>
        </w:rPr>
      </w:pPr>
      <w:r w:rsidRPr="0041283A">
        <w:rPr>
          <w:sz w:val="26"/>
          <w:szCs w:val="26"/>
        </w:rPr>
        <w:t>Муниципальная программа муниципального района "Мещовский район" "Содействие занятости населения МР "Мещовский район</w:t>
      </w:r>
      <w:r>
        <w:rPr>
          <w:sz w:val="26"/>
          <w:szCs w:val="26"/>
        </w:rPr>
        <w:t xml:space="preserve"> на 01.10.2022 год выполнена на 99,61%</w:t>
      </w:r>
    </w:p>
    <w:p w:rsidR="002814B1" w:rsidRPr="002814B1" w:rsidRDefault="00C9307F" w:rsidP="0041283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Наиболее значительные </w:t>
      </w:r>
      <w:r w:rsidR="002814B1" w:rsidRPr="002814B1">
        <w:rPr>
          <w:sz w:val="26"/>
          <w:szCs w:val="26"/>
        </w:rPr>
        <w:t>темп</w:t>
      </w:r>
      <w:r>
        <w:rPr>
          <w:sz w:val="26"/>
          <w:szCs w:val="26"/>
        </w:rPr>
        <w:t>ы</w:t>
      </w:r>
      <w:r w:rsidR="002814B1" w:rsidRPr="002814B1">
        <w:rPr>
          <w:sz w:val="26"/>
          <w:szCs w:val="26"/>
        </w:rPr>
        <w:t xml:space="preserve"> роста фактического исполнения МП по состоянию на 01.</w:t>
      </w:r>
      <w:r w:rsidR="00A65E01">
        <w:rPr>
          <w:sz w:val="26"/>
          <w:szCs w:val="26"/>
        </w:rPr>
        <w:t>10.2022</w:t>
      </w:r>
      <w:r w:rsidR="0041283A">
        <w:rPr>
          <w:sz w:val="26"/>
          <w:szCs w:val="26"/>
        </w:rPr>
        <w:t xml:space="preserve"> </w:t>
      </w:r>
      <w:r w:rsidR="002814B1" w:rsidRPr="002814B1">
        <w:rPr>
          <w:sz w:val="26"/>
          <w:szCs w:val="26"/>
        </w:rPr>
        <w:t xml:space="preserve">г. к аналогичному </w:t>
      </w:r>
      <w:r w:rsidR="00A65E01">
        <w:rPr>
          <w:sz w:val="26"/>
          <w:szCs w:val="26"/>
        </w:rPr>
        <w:t>периоду прошлого года</w:t>
      </w:r>
      <w:r w:rsidR="002814B1" w:rsidRPr="002814B1">
        <w:rPr>
          <w:sz w:val="26"/>
          <w:szCs w:val="26"/>
        </w:rPr>
        <w:t>:</w:t>
      </w:r>
    </w:p>
    <w:p w:rsidR="002814B1" w:rsidRDefault="0041283A" w:rsidP="00C9307F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C9307F">
        <w:rPr>
          <w:sz w:val="26"/>
          <w:szCs w:val="26"/>
        </w:rPr>
        <w:t>"Экономическое развитие в МР "Мещовский район"</w:t>
      </w:r>
      <w:r w:rsidR="00C9307F">
        <w:rPr>
          <w:sz w:val="26"/>
          <w:szCs w:val="26"/>
        </w:rPr>
        <w:t>,</w:t>
      </w:r>
      <w:r w:rsidR="0096663D" w:rsidRPr="00C9307F">
        <w:rPr>
          <w:sz w:val="26"/>
          <w:szCs w:val="26"/>
        </w:rPr>
        <w:t xml:space="preserve"> </w:t>
      </w:r>
      <w:r w:rsidR="008D4660">
        <w:rPr>
          <w:sz w:val="26"/>
          <w:szCs w:val="26"/>
        </w:rPr>
        <w:t>темп роста</w:t>
      </w:r>
      <w:r w:rsidR="00C9307F" w:rsidRPr="00C9307F">
        <w:rPr>
          <w:sz w:val="26"/>
          <w:szCs w:val="26"/>
        </w:rPr>
        <w:t xml:space="preserve"> – 287,20 % в </w:t>
      </w:r>
      <w:r w:rsidR="002463AD" w:rsidRPr="00C9307F">
        <w:rPr>
          <w:sz w:val="26"/>
          <w:szCs w:val="26"/>
        </w:rPr>
        <w:t xml:space="preserve">сумме </w:t>
      </w:r>
      <w:r w:rsidR="002463AD">
        <w:rPr>
          <w:sz w:val="26"/>
          <w:szCs w:val="26"/>
        </w:rPr>
        <w:t>2</w:t>
      </w:r>
      <w:r w:rsidR="00C9307F" w:rsidRPr="00C9307F">
        <w:rPr>
          <w:sz w:val="26"/>
          <w:szCs w:val="26"/>
        </w:rPr>
        <w:t xml:space="preserve"> 192 656,00 рублей;</w:t>
      </w:r>
    </w:p>
    <w:p w:rsidR="00C9307F" w:rsidRDefault="00C9307F" w:rsidP="00C9307F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C9307F">
        <w:rPr>
          <w:sz w:val="26"/>
          <w:szCs w:val="26"/>
        </w:rPr>
        <w:t>"Управление имущественным комплексом в МР "Мещовский район"</w:t>
      </w:r>
      <w:r>
        <w:rPr>
          <w:sz w:val="26"/>
          <w:szCs w:val="26"/>
        </w:rPr>
        <w:t xml:space="preserve">, </w:t>
      </w:r>
      <w:r w:rsidR="008D4660">
        <w:rPr>
          <w:sz w:val="26"/>
          <w:szCs w:val="26"/>
        </w:rPr>
        <w:t xml:space="preserve">темп </w:t>
      </w:r>
      <w:r w:rsidR="002463AD">
        <w:rPr>
          <w:sz w:val="26"/>
          <w:szCs w:val="26"/>
        </w:rPr>
        <w:t>роста -</w:t>
      </w:r>
      <w:r>
        <w:rPr>
          <w:sz w:val="26"/>
          <w:szCs w:val="26"/>
        </w:rPr>
        <w:t xml:space="preserve"> 264,15% в сумме </w:t>
      </w:r>
      <w:r w:rsidRPr="00C9307F">
        <w:rPr>
          <w:sz w:val="26"/>
          <w:szCs w:val="26"/>
        </w:rPr>
        <w:t xml:space="preserve">348 774,13 </w:t>
      </w:r>
      <w:r>
        <w:rPr>
          <w:sz w:val="26"/>
          <w:szCs w:val="26"/>
        </w:rPr>
        <w:t>рублей;</w:t>
      </w:r>
    </w:p>
    <w:p w:rsidR="00C9307F" w:rsidRDefault="00C9307F" w:rsidP="008D4660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C9307F">
        <w:rPr>
          <w:sz w:val="26"/>
          <w:szCs w:val="26"/>
        </w:rPr>
        <w:t>"Развитие культуры в МР "Мещовский район"</w:t>
      </w:r>
      <w:r w:rsidR="008D4660">
        <w:rPr>
          <w:sz w:val="26"/>
          <w:szCs w:val="26"/>
        </w:rPr>
        <w:t xml:space="preserve">, темп роста – 81,61% в сумме </w:t>
      </w:r>
      <w:r w:rsidR="008D4660" w:rsidRPr="008D4660">
        <w:rPr>
          <w:sz w:val="26"/>
          <w:szCs w:val="26"/>
        </w:rPr>
        <w:t>32 727 055,69</w:t>
      </w:r>
      <w:r w:rsidR="008D4660">
        <w:rPr>
          <w:sz w:val="26"/>
          <w:szCs w:val="26"/>
        </w:rPr>
        <w:t xml:space="preserve"> рублей;</w:t>
      </w:r>
    </w:p>
    <w:p w:rsidR="008D4660" w:rsidRDefault="008D4660" w:rsidP="008D4660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D4660">
        <w:rPr>
          <w:sz w:val="26"/>
          <w:szCs w:val="26"/>
        </w:rPr>
        <w:t>"Информационное общество и повышение качества муниципальных услуг в МР "Мещовский район"</w:t>
      </w:r>
      <w:r>
        <w:rPr>
          <w:sz w:val="26"/>
          <w:szCs w:val="26"/>
        </w:rPr>
        <w:t>, темп роста -175,55%;</w:t>
      </w:r>
    </w:p>
    <w:p w:rsidR="008D4660" w:rsidRDefault="008D4660" w:rsidP="008D4660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D4660">
        <w:rPr>
          <w:sz w:val="26"/>
          <w:szCs w:val="26"/>
        </w:rPr>
        <w:t>"Энергосбережение и повышение энергоэффективности в МР "Мещовский район"</w:t>
      </w:r>
      <w:r>
        <w:rPr>
          <w:sz w:val="26"/>
          <w:szCs w:val="26"/>
        </w:rPr>
        <w:t xml:space="preserve">, темп роста – 163,50%, в сумме </w:t>
      </w:r>
      <w:r w:rsidRPr="008D4660">
        <w:rPr>
          <w:sz w:val="26"/>
          <w:szCs w:val="26"/>
        </w:rPr>
        <w:t>2 297 640,00</w:t>
      </w:r>
      <w:r>
        <w:rPr>
          <w:sz w:val="26"/>
          <w:szCs w:val="26"/>
        </w:rPr>
        <w:t xml:space="preserve"> рублей </w:t>
      </w:r>
    </w:p>
    <w:p w:rsidR="00973350" w:rsidRPr="00741990" w:rsidRDefault="008D4660" w:rsidP="008D4660">
      <w:pPr>
        <w:pStyle w:val="a3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Исполнения по всем программам см. Приложение №3</w:t>
      </w:r>
    </w:p>
    <w:p w:rsidR="00C60A16" w:rsidRDefault="00C60A16" w:rsidP="00D428E5">
      <w:pPr>
        <w:jc w:val="both"/>
        <w:rPr>
          <w:sz w:val="26"/>
          <w:szCs w:val="26"/>
          <w:u w:val="single"/>
        </w:rPr>
      </w:pPr>
    </w:p>
    <w:p w:rsidR="00F10FE4" w:rsidRPr="00F10FE4" w:rsidRDefault="00F10FE4" w:rsidP="00F10FE4">
      <w:pPr>
        <w:jc w:val="center"/>
        <w:rPr>
          <w:b/>
          <w:sz w:val="26"/>
          <w:szCs w:val="26"/>
        </w:rPr>
      </w:pPr>
      <w:r w:rsidRPr="00F10FE4">
        <w:rPr>
          <w:b/>
          <w:sz w:val="26"/>
          <w:szCs w:val="26"/>
        </w:rPr>
        <w:t xml:space="preserve">Анализ исполнения источников внутреннего финансирования дефицита бюджета за 9 </w:t>
      </w:r>
      <w:r w:rsidR="002463AD" w:rsidRPr="00F10FE4">
        <w:rPr>
          <w:b/>
          <w:sz w:val="26"/>
          <w:szCs w:val="26"/>
        </w:rPr>
        <w:t>месяцев</w:t>
      </w:r>
      <w:r w:rsidR="002463AD">
        <w:rPr>
          <w:b/>
          <w:sz w:val="26"/>
          <w:szCs w:val="26"/>
        </w:rPr>
        <w:t xml:space="preserve"> 2022</w:t>
      </w:r>
      <w:r>
        <w:rPr>
          <w:b/>
          <w:sz w:val="26"/>
          <w:szCs w:val="26"/>
        </w:rPr>
        <w:t xml:space="preserve"> года</w:t>
      </w:r>
    </w:p>
    <w:p w:rsidR="00F10FE4" w:rsidRDefault="00F10FE4" w:rsidP="00F10F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10FE4">
        <w:rPr>
          <w:sz w:val="26"/>
          <w:szCs w:val="26"/>
        </w:rPr>
        <w:t xml:space="preserve">За </w:t>
      </w:r>
      <w:r>
        <w:rPr>
          <w:sz w:val="26"/>
          <w:szCs w:val="26"/>
        </w:rPr>
        <w:t>9</w:t>
      </w:r>
      <w:r w:rsidRPr="00F10FE4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 w:rsidRPr="00F10FE4">
        <w:rPr>
          <w:sz w:val="26"/>
          <w:szCs w:val="26"/>
        </w:rPr>
        <w:t xml:space="preserve"> 2022 года бюджет</w:t>
      </w:r>
      <w:r>
        <w:rPr>
          <w:sz w:val="26"/>
          <w:szCs w:val="26"/>
        </w:rPr>
        <w:t xml:space="preserve"> муниципального района «Мещовский район»</w:t>
      </w:r>
      <w:r w:rsidRPr="00F10FE4">
        <w:rPr>
          <w:sz w:val="26"/>
          <w:szCs w:val="26"/>
        </w:rPr>
        <w:t xml:space="preserve"> исполнен с профицитом в </w:t>
      </w:r>
      <w:r w:rsidR="002463AD" w:rsidRPr="00F10FE4">
        <w:rPr>
          <w:sz w:val="26"/>
          <w:szCs w:val="26"/>
        </w:rPr>
        <w:t>сумме 15</w:t>
      </w:r>
      <w:r>
        <w:rPr>
          <w:sz w:val="26"/>
          <w:szCs w:val="26"/>
        </w:rPr>
        <w:t> 243 198 рублей 35 копеек.</w:t>
      </w:r>
    </w:p>
    <w:p w:rsidR="002463AD" w:rsidRPr="002463AD" w:rsidRDefault="002463AD" w:rsidP="00F10FE4">
      <w:pPr>
        <w:jc w:val="both"/>
        <w:rPr>
          <w:sz w:val="26"/>
          <w:szCs w:val="26"/>
        </w:rPr>
      </w:pPr>
    </w:p>
    <w:p w:rsidR="00F10FE4" w:rsidRPr="00F10FE4" w:rsidRDefault="00F10FE4" w:rsidP="00F10FE4">
      <w:pPr>
        <w:jc w:val="both"/>
        <w:rPr>
          <w:b/>
          <w:sz w:val="26"/>
          <w:szCs w:val="26"/>
        </w:rPr>
      </w:pPr>
      <w:r w:rsidRPr="00F10FE4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5E7BD2" w:rsidRDefault="005E7BD2" w:rsidP="005E7BD2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5E7BD2">
        <w:rPr>
          <w:sz w:val="26"/>
          <w:szCs w:val="26"/>
        </w:rPr>
        <w:t xml:space="preserve">За 9 месяцев 2022 года в бюджет муниципального района поступило доходов в сумме 370 811,1 тыс. рублей, выполнение составило 43,8 % к годовому плану, темп роста к соответствующему периоду 2021 года -106,3 %. </w:t>
      </w:r>
    </w:p>
    <w:p w:rsidR="005E7BD2" w:rsidRDefault="005E7BD2" w:rsidP="005E7BD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E7BD2">
        <w:rPr>
          <w:sz w:val="26"/>
          <w:szCs w:val="26"/>
        </w:rPr>
        <w:t>Расходы бюджета за 9 месяцев 2022 года исполнены в сумме 355 567,9 тыс. рублей, что составляет 41,1% к уточненной бюджетной росписи расходов бюджета района, темп роста к аналогичному периоду 2021 года – 107,5%.</w:t>
      </w:r>
    </w:p>
    <w:p w:rsidR="005E7BD2" w:rsidRPr="005E7BD2" w:rsidRDefault="005E7BD2" w:rsidP="005E7BD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Профицит бюджета на 01.10.2022 год – 15 243 198,35 рублей;</w:t>
      </w:r>
    </w:p>
    <w:p w:rsidR="005E7BD2" w:rsidRDefault="005E7BD2" w:rsidP="005E7BD2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5E7BD2">
        <w:rPr>
          <w:sz w:val="26"/>
          <w:szCs w:val="26"/>
        </w:rPr>
        <w:t xml:space="preserve">Три муниципальные программы в </w:t>
      </w:r>
      <w:r>
        <w:rPr>
          <w:sz w:val="26"/>
          <w:szCs w:val="26"/>
        </w:rPr>
        <w:t>данном отчетном периоде</w:t>
      </w:r>
      <w:r w:rsidRPr="005E7BD2">
        <w:rPr>
          <w:sz w:val="26"/>
          <w:szCs w:val="26"/>
        </w:rPr>
        <w:t xml:space="preserve"> 2022 года не исполнялись: "Доступн</w:t>
      </w:r>
      <w:r>
        <w:rPr>
          <w:sz w:val="26"/>
          <w:szCs w:val="26"/>
        </w:rPr>
        <w:t>ая среда в МР "Мещовский район",</w:t>
      </w:r>
      <w:r w:rsidRPr="005E7BD2">
        <w:rPr>
          <w:sz w:val="26"/>
          <w:szCs w:val="26"/>
        </w:rPr>
        <w:t xml:space="preserve"> "Поддержка развития российского казачества на </w:t>
      </w:r>
      <w:r>
        <w:rPr>
          <w:sz w:val="26"/>
          <w:szCs w:val="26"/>
        </w:rPr>
        <w:t>территории МР "Мещовский район",</w:t>
      </w:r>
      <w:r w:rsidRPr="005E7BD2">
        <w:rPr>
          <w:sz w:val="26"/>
          <w:szCs w:val="26"/>
        </w:rPr>
        <w:t xml:space="preserve"> "Комплексное развитие сельских территорий муниципального района "Мещо</w:t>
      </w:r>
      <w:r>
        <w:rPr>
          <w:sz w:val="26"/>
          <w:szCs w:val="26"/>
        </w:rPr>
        <w:t>вский район" Калужской области.</w:t>
      </w:r>
    </w:p>
    <w:p w:rsidR="005E7BD2" w:rsidRDefault="005E7BD2" w:rsidP="005E7BD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E7BD2">
        <w:rPr>
          <w:sz w:val="26"/>
          <w:szCs w:val="26"/>
        </w:rPr>
        <w:t xml:space="preserve">Две муниципальные программы имеют очень низкий процент исполнения: "Охрана окружающей среды в Мещовском районе"; "Развитие общего и дополнительного образования в МР "Мещовский район".   </w:t>
      </w:r>
    </w:p>
    <w:p w:rsidR="009011DE" w:rsidRPr="00C55DF7" w:rsidRDefault="005E7BD2" w:rsidP="00C55D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5E7BD2">
        <w:rPr>
          <w:sz w:val="26"/>
          <w:szCs w:val="26"/>
        </w:rPr>
        <w:t xml:space="preserve">Ведомственная целевая программа "Противодействие злоупотреблению наркотиками в Мещовском районе" имеет низкий процент исполнения по расходам. </w:t>
      </w:r>
      <w:r w:rsidR="009011DE">
        <w:rPr>
          <w:sz w:val="26"/>
          <w:szCs w:val="26"/>
        </w:rPr>
        <w:t>Процент исполнения иных программ достаточно высокий.</w:t>
      </w:r>
    </w:p>
    <w:p w:rsidR="005E7BD2" w:rsidRDefault="009011DE" w:rsidP="005E7BD2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Доходы  от безвозмездных поступлений  в бюджет превышают собственные доходы в 3,05 раза;</w:t>
      </w:r>
    </w:p>
    <w:p w:rsidR="002252EA" w:rsidRPr="002252EA" w:rsidRDefault="002252EA" w:rsidP="002252EA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2252EA">
        <w:rPr>
          <w:sz w:val="26"/>
          <w:szCs w:val="26"/>
        </w:rPr>
        <w:t xml:space="preserve">Разница между </w:t>
      </w:r>
      <w:r>
        <w:rPr>
          <w:sz w:val="26"/>
          <w:szCs w:val="26"/>
        </w:rPr>
        <w:t xml:space="preserve">утвержденными ассигнованиями в отчетном периоде за 9 месяцев </w:t>
      </w:r>
      <w:r w:rsidRPr="002252EA">
        <w:rPr>
          <w:sz w:val="26"/>
          <w:szCs w:val="26"/>
        </w:rPr>
        <w:t xml:space="preserve"> и ассигнованиями</w:t>
      </w:r>
      <w:r>
        <w:rPr>
          <w:sz w:val="26"/>
          <w:szCs w:val="26"/>
        </w:rPr>
        <w:t xml:space="preserve">, утвержденными </w:t>
      </w:r>
      <w:r w:rsidRPr="002252EA">
        <w:rPr>
          <w:sz w:val="26"/>
          <w:szCs w:val="26"/>
        </w:rPr>
        <w:t>Решением Районного Собрания</w:t>
      </w:r>
    </w:p>
    <w:p w:rsidR="00D77E0D" w:rsidRDefault="002252EA" w:rsidP="00576EBD">
      <w:pPr>
        <w:pStyle w:val="a3"/>
        <w:jc w:val="both"/>
        <w:rPr>
          <w:sz w:val="26"/>
          <w:szCs w:val="26"/>
        </w:rPr>
      </w:pPr>
      <w:r w:rsidRPr="002252EA">
        <w:rPr>
          <w:sz w:val="26"/>
          <w:szCs w:val="26"/>
        </w:rPr>
        <w:t>от 14.12.2021 № 117</w:t>
      </w:r>
      <w:r>
        <w:rPr>
          <w:sz w:val="26"/>
          <w:szCs w:val="26"/>
        </w:rPr>
        <w:t xml:space="preserve">  соответствует</w:t>
      </w:r>
      <w:r w:rsidR="00D77E0D">
        <w:rPr>
          <w:sz w:val="26"/>
          <w:szCs w:val="26"/>
        </w:rPr>
        <w:t xml:space="preserve"> сумме в размере</w:t>
      </w:r>
      <w:r>
        <w:rPr>
          <w:sz w:val="26"/>
          <w:szCs w:val="26"/>
        </w:rPr>
        <w:t xml:space="preserve"> </w:t>
      </w:r>
      <w:r w:rsidRPr="002252EA">
        <w:rPr>
          <w:sz w:val="26"/>
          <w:szCs w:val="26"/>
        </w:rPr>
        <w:t>32</w:t>
      </w:r>
      <w:r>
        <w:rPr>
          <w:sz w:val="26"/>
          <w:szCs w:val="26"/>
        </w:rPr>
        <w:t xml:space="preserve"> </w:t>
      </w:r>
      <w:r w:rsidRPr="002252EA">
        <w:rPr>
          <w:sz w:val="26"/>
          <w:szCs w:val="26"/>
        </w:rPr>
        <w:t>021</w:t>
      </w:r>
      <w:r>
        <w:rPr>
          <w:sz w:val="26"/>
          <w:szCs w:val="26"/>
        </w:rPr>
        <w:t xml:space="preserve"> </w:t>
      </w:r>
      <w:r w:rsidRPr="002252EA">
        <w:rPr>
          <w:sz w:val="26"/>
          <w:szCs w:val="26"/>
        </w:rPr>
        <w:t>682,59</w:t>
      </w:r>
      <w:r>
        <w:rPr>
          <w:sz w:val="26"/>
          <w:szCs w:val="26"/>
        </w:rPr>
        <w:t xml:space="preserve"> рублей</w:t>
      </w:r>
      <w:r w:rsidR="00576EBD">
        <w:rPr>
          <w:sz w:val="26"/>
          <w:szCs w:val="26"/>
        </w:rPr>
        <w:t xml:space="preserve">. Недополучение </w:t>
      </w:r>
      <w:r w:rsidRPr="00576EBD">
        <w:rPr>
          <w:sz w:val="26"/>
          <w:szCs w:val="26"/>
        </w:rPr>
        <w:t xml:space="preserve"> запланированных налоговых доходов в размере -36 688 575,00 рублей</w:t>
      </w:r>
      <w:r w:rsidR="00576EBD">
        <w:rPr>
          <w:sz w:val="26"/>
          <w:szCs w:val="26"/>
        </w:rPr>
        <w:t xml:space="preserve"> </w:t>
      </w:r>
      <w:r w:rsidR="00D77E0D">
        <w:rPr>
          <w:sz w:val="26"/>
          <w:szCs w:val="26"/>
        </w:rPr>
        <w:t>привело</w:t>
      </w:r>
      <w:r w:rsidR="00576EBD">
        <w:rPr>
          <w:sz w:val="26"/>
          <w:szCs w:val="26"/>
        </w:rPr>
        <w:t xml:space="preserve"> к дополнительному изменению бюджетных ассигнований в </w:t>
      </w:r>
      <w:r w:rsidR="00D77E0D">
        <w:rPr>
          <w:sz w:val="26"/>
          <w:szCs w:val="26"/>
        </w:rPr>
        <w:t xml:space="preserve">части безвозмездных поступлений. </w:t>
      </w:r>
    </w:p>
    <w:p w:rsidR="002252EA" w:rsidRPr="00576EBD" w:rsidRDefault="00D77E0D" w:rsidP="00576EB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76EBD">
        <w:rPr>
          <w:sz w:val="26"/>
          <w:szCs w:val="26"/>
        </w:rPr>
        <w:t xml:space="preserve">Сложившаяся ситуация </w:t>
      </w:r>
      <w:r>
        <w:rPr>
          <w:sz w:val="26"/>
          <w:szCs w:val="26"/>
        </w:rPr>
        <w:t xml:space="preserve">с недополучением налоговых доходов в рамках неустойчивого положения внутри страны может быть </w:t>
      </w:r>
      <w:r w:rsidR="00840E4D">
        <w:rPr>
          <w:sz w:val="26"/>
          <w:szCs w:val="26"/>
        </w:rPr>
        <w:t>отнесена к бюджетному риску, который необходимо учитывать при планировании бюджета на следующий год.</w:t>
      </w:r>
      <w:r>
        <w:rPr>
          <w:sz w:val="26"/>
          <w:szCs w:val="26"/>
        </w:rPr>
        <w:t xml:space="preserve"> </w:t>
      </w:r>
    </w:p>
    <w:p w:rsidR="009011DE" w:rsidRPr="009011DE" w:rsidRDefault="009011DE" w:rsidP="009011D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9011DE">
        <w:rPr>
          <w:sz w:val="26"/>
          <w:szCs w:val="26"/>
        </w:rPr>
        <w:t>Бюджетный процесс осуществляется согласно бюджетному законодательству: БК РФ, Положению о бюджетном процессе в МР «Мещовский район» и иные действующие нормативно-правовые акты.</w:t>
      </w:r>
    </w:p>
    <w:p w:rsidR="00F10FE4" w:rsidRPr="009011DE" w:rsidRDefault="00F10FE4" w:rsidP="009011DE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9011DE">
        <w:rPr>
          <w:sz w:val="26"/>
          <w:szCs w:val="26"/>
        </w:rPr>
        <w:t xml:space="preserve">В соответствии с п. 5 ст. 264.2 БК РФ отчет «Об исполнении бюджета за </w:t>
      </w:r>
      <w:r w:rsidR="004974C4" w:rsidRPr="009011DE">
        <w:rPr>
          <w:sz w:val="26"/>
          <w:szCs w:val="26"/>
        </w:rPr>
        <w:t>9</w:t>
      </w:r>
      <w:r w:rsidRPr="009011DE">
        <w:rPr>
          <w:sz w:val="26"/>
          <w:szCs w:val="26"/>
        </w:rPr>
        <w:t xml:space="preserve"> </w:t>
      </w:r>
      <w:r w:rsidR="004974C4" w:rsidRPr="009011DE">
        <w:rPr>
          <w:sz w:val="26"/>
          <w:szCs w:val="26"/>
        </w:rPr>
        <w:t>месяцев</w:t>
      </w:r>
      <w:r w:rsidRPr="009011DE">
        <w:rPr>
          <w:sz w:val="26"/>
          <w:szCs w:val="26"/>
        </w:rPr>
        <w:t xml:space="preserve"> 2022 года» направить на рассмотрение в Районное Собрание МР «Мещовский район».</w:t>
      </w:r>
    </w:p>
    <w:p w:rsidR="00F10FE4" w:rsidRDefault="00F10FE4" w:rsidP="00F10FE4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2463AD">
        <w:rPr>
          <w:sz w:val="26"/>
          <w:szCs w:val="26"/>
        </w:rPr>
        <w:t xml:space="preserve">Обеспечить официальное опубликование сведений о ходе исполнения бюджета МР «Мещовский район» </w:t>
      </w:r>
      <w:r w:rsidR="004974C4" w:rsidRPr="002463AD">
        <w:rPr>
          <w:sz w:val="26"/>
          <w:szCs w:val="26"/>
        </w:rPr>
        <w:t>за 9 месяцев</w:t>
      </w:r>
      <w:r w:rsidRPr="002463AD">
        <w:rPr>
          <w:sz w:val="26"/>
          <w:szCs w:val="26"/>
        </w:rPr>
        <w:t xml:space="preserve"> 2022 года в соответствии со ст.36 БК РФ, п.6 ст.</w:t>
      </w:r>
      <w:r w:rsidR="002463AD" w:rsidRPr="002463AD">
        <w:rPr>
          <w:sz w:val="26"/>
          <w:szCs w:val="26"/>
        </w:rPr>
        <w:t>52 №</w:t>
      </w:r>
      <w:r w:rsidRPr="002463AD">
        <w:rPr>
          <w:sz w:val="26"/>
          <w:szCs w:val="26"/>
        </w:rPr>
        <w:t xml:space="preserve"> </w:t>
      </w:r>
      <w:r w:rsidR="002463AD" w:rsidRPr="002463AD">
        <w:rPr>
          <w:sz w:val="26"/>
          <w:szCs w:val="26"/>
        </w:rPr>
        <w:t>131 -</w:t>
      </w:r>
      <w:r w:rsidRPr="002463AD">
        <w:rPr>
          <w:sz w:val="26"/>
          <w:szCs w:val="26"/>
        </w:rPr>
        <w:t xml:space="preserve"> ФЗ от 06.10.2003 года.</w:t>
      </w:r>
    </w:p>
    <w:p w:rsidR="00F10FE4" w:rsidRPr="002463AD" w:rsidRDefault="00F10FE4" w:rsidP="00F10FE4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2463AD">
        <w:rPr>
          <w:sz w:val="26"/>
          <w:szCs w:val="26"/>
        </w:rPr>
        <w:t xml:space="preserve">Фактов недостоверных отчетных </w:t>
      </w:r>
      <w:r w:rsidR="002463AD" w:rsidRPr="002463AD">
        <w:rPr>
          <w:sz w:val="26"/>
          <w:szCs w:val="26"/>
        </w:rPr>
        <w:t>данных и</w:t>
      </w:r>
      <w:r w:rsidRPr="002463AD">
        <w:rPr>
          <w:sz w:val="26"/>
          <w:szCs w:val="26"/>
        </w:rPr>
        <w:t xml:space="preserve"> искажений бюджетной отчетности за </w:t>
      </w:r>
      <w:r w:rsidR="004974C4" w:rsidRPr="002463AD">
        <w:rPr>
          <w:sz w:val="26"/>
          <w:szCs w:val="26"/>
        </w:rPr>
        <w:t>9</w:t>
      </w:r>
      <w:r w:rsidRPr="002463AD">
        <w:rPr>
          <w:sz w:val="26"/>
          <w:szCs w:val="26"/>
        </w:rPr>
        <w:t xml:space="preserve"> </w:t>
      </w:r>
      <w:r w:rsidR="004974C4" w:rsidRPr="002463AD">
        <w:rPr>
          <w:sz w:val="26"/>
          <w:szCs w:val="26"/>
        </w:rPr>
        <w:t>месяцев</w:t>
      </w:r>
      <w:r w:rsidRPr="002463AD">
        <w:rPr>
          <w:sz w:val="26"/>
          <w:szCs w:val="26"/>
        </w:rPr>
        <w:t xml:space="preserve"> 2022 года не установлено.</w:t>
      </w:r>
    </w:p>
    <w:p w:rsidR="004974C4" w:rsidRPr="00F10FE4" w:rsidRDefault="004974C4" w:rsidP="00F10FE4">
      <w:pPr>
        <w:jc w:val="both"/>
        <w:rPr>
          <w:sz w:val="26"/>
          <w:szCs w:val="26"/>
        </w:rPr>
      </w:pPr>
    </w:p>
    <w:p w:rsidR="00F10FE4" w:rsidRPr="00F10FE4" w:rsidRDefault="00F10FE4" w:rsidP="00F10FE4">
      <w:pPr>
        <w:jc w:val="both"/>
        <w:rPr>
          <w:sz w:val="26"/>
          <w:szCs w:val="26"/>
        </w:rPr>
      </w:pPr>
    </w:p>
    <w:p w:rsidR="00414E5B" w:rsidRPr="004974C4" w:rsidRDefault="00F10FE4" w:rsidP="00F10FE4">
      <w:pPr>
        <w:jc w:val="both"/>
        <w:rPr>
          <w:sz w:val="26"/>
          <w:szCs w:val="26"/>
        </w:rPr>
        <w:sectPr w:rsidR="00414E5B" w:rsidRPr="004974C4" w:rsidSect="001C7A87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974C4">
        <w:rPr>
          <w:sz w:val="26"/>
          <w:szCs w:val="26"/>
        </w:rPr>
        <w:t>Пр</w:t>
      </w:r>
      <w:r w:rsidR="004974C4" w:rsidRPr="004974C4">
        <w:rPr>
          <w:sz w:val="26"/>
          <w:szCs w:val="26"/>
        </w:rPr>
        <w:t xml:space="preserve">едседатель  </w:t>
      </w:r>
      <w:r w:rsidRPr="004974C4">
        <w:rPr>
          <w:sz w:val="26"/>
          <w:szCs w:val="26"/>
        </w:rPr>
        <w:t xml:space="preserve">                                                    </w:t>
      </w:r>
      <w:r w:rsidR="004974C4" w:rsidRPr="004974C4">
        <w:rPr>
          <w:sz w:val="26"/>
          <w:szCs w:val="26"/>
        </w:rPr>
        <w:t xml:space="preserve">                      </w:t>
      </w:r>
      <w:r w:rsidRPr="004974C4">
        <w:rPr>
          <w:sz w:val="26"/>
          <w:szCs w:val="26"/>
        </w:rPr>
        <w:t xml:space="preserve">                </w:t>
      </w:r>
      <w:r w:rsidR="004974C4">
        <w:rPr>
          <w:sz w:val="26"/>
          <w:szCs w:val="26"/>
        </w:rPr>
        <w:t>Д.В.Каничева</w:t>
      </w:r>
      <w:r w:rsidRPr="004974C4">
        <w:rPr>
          <w:sz w:val="26"/>
          <w:szCs w:val="26"/>
        </w:rPr>
        <w:t xml:space="preserve">                </w:t>
      </w:r>
      <w:r w:rsidR="004974C4">
        <w:rPr>
          <w:sz w:val="26"/>
          <w:szCs w:val="26"/>
        </w:rPr>
        <w:t xml:space="preserve">                                                       </w:t>
      </w:r>
    </w:p>
    <w:p w:rsidR="00466E60" w:rsidRPr="0065711A" w:rsidRDefault="00466E60" w:rsidP="00D428E5">
      <w:pPr>
        <w:jc w:val="both"/>
        <w:rPr>
          <w:sz w:val="20"/>
          <w:szCs w:val="20"/>
          <w:u w:val="single"/>
        </w:rPr>
      </w:pPr>
    </w:p>
    <w:p w:rsidR="00414E5B" w:rsidRPr="00286E08" w:rsidRDefault="00973350" w:rsidP="00414E5B">
      <w:pPr>
        <w:spacing w:line="276" w:lineRule="auto"/>
        <w:ind w:left="-426"/>
        <w:jc w:val="right"/>
        <w:rPr>
          <w:b/>
          <w:sz w:val="26"/>
          <w:szCs w:val="26"/>
        </w:rPr>
      </w:pPr>
      <w:r w:rsidRPr="00286E08">
        <w:rPr>
          <w:b/>
          <w:sz w:val="26"/>
          <w:szCs w:val="26"/>
        </w:rPr>
        <w:t>Приложение</w:t>
      </w:r>
      <w:r w:rsidR="00414E5B" w:rsidRPr="00286E08">
        <w:rPr>
          <w:b/>
          <w:sz w:val="26"/>
          <w:szCs w:val="26"/>
        </w:rPr>
        <w:t xml:space="preserve"> №1</w:t>
      </w:r>
    </w:p>
    <w:p w:rsidR="00286E08" w:rsidRDefault="00286E08" w:rsidP="00973350">
      <w:pPr>
        <w:spacing w:line="276" w:lineRule="auto"/>
        <w:jc w:val="center"/>
        <w:rPr>
          <w:b/>
          <w:sz w:val="26"/>
          <w:szCs w:val="26"/>
        </w:rPr>
      </w:pPr>
    </w:p>
    <w:p w:rsidR="00414E5B" w:rsidRPr="00286E08" w:rsidRDefault="00414E5B" w:rsidP="00973350">
      <w:pPr>
        <w:spacing w:line="276" w:lineRule="auto"/>
        <w:jc w:val="center"/>
        <w:rPr>
          <w:b/>
          <w:sz w:val="26"/>
          <w:szCs w:val="26"/>
        </w:rPr>
      </w:pPr>
      <w:r w:rsidRPr="00286E08">
        <w:rPr>
          <w:b/>
          <w:sz w:val="26"/>
          <w:szCs w:val="26"/>
        </w:rPr>
        <w:t xml:space="preserve">Сведения об исполнении бюджета Мещовского района за </w:t>
      </w:r>
      <w:r w:rsidR="00B2778F" w:rsidRPr="00286E08">
        <w:rPr>
          <w:b/>
          <w:sz w:val="26"/>
          <w:szCs w:val="26"/>
        </w:rPr>
        <w:t>9 месяцев 2022</w:t>
      </w:r>
      <w:r w:rsidRPr="00286E08">
        <w:rPr>
          <w:b/>
          <w:sz w:val="26"/>
          <w:szCs w:val="26"/>
        </w:rPr>
        <w:t xml:space="preserve"> года по доходам в сравнении с запланированными значениями на 2022 год</w:t>
      </w:r>
    </w:p>
    <w:p w:rsidR="001F748B" w:rsidRPr="00286E08" w:rsidRDefault="00414E5B" w:rsidP="00973350">
      <w:pPr>
        <w:spacing w:line="276" w:lineRule="auto"/>
        <w:ind w:left="-426"/>
        <w:jc w:val="center"/>
        <w:rPr>
          <w:b/>
          <w:sz w:val="26"/>
          <w:szCs w:val="26"/>
        </w:rPr>
      </w:pPr>
      <w:r w:rsidRPr="00286E08">
        <w:rPr>
          <w:b/>
          <w:sz w:val="26"/>
          <w:szCs w:val="26"/>
        </w:rPr>
        <w:t>(</w:t>
      </w:r>
      <w:r w:rsidR="00B2778F" w:rsidRPr="00286E08">
        <w:rPr>
          <w:b/>
          <w:sz w:val="26"/>
          <w:szCs w:val="26"/>
        </w:rPr>
        <w:t>первичными, измененными</w:t>
      </w:r>
      <w:r w:rsidRPr="00286E08">
        <w:rPr>
          <w:b/>
          <w:sz w:val="26"/>
          <w:szCs w:val="26"/>
        </w:rPr>
        <w:t>) и соответствующим периодом 2021 года</w:t>
      </w:r>
    </w:p>
    <w:p w:rsidR="00D25418" w:rsidRDefault="00D25418" w:rsidP="00D428E5">
      <w:pPr>
        <w:jc w:val="both"/>
        <w:rPr>
          <w:sz w:val="26"/>
          <w:szCs w:val="26"/>
          <w:u w:val="single"/>
        </w:rPr>
      </w:pPr>
    </w:p>
    <w:p w:rsidR="001F748B" w:rsidRDefault="00817EC0" w:rsidP="00817EC0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(рублей,</w:t>
      </w:r>
      <w:r w:rsidR="00030E0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%)</w:t>
      </w:r>
    </w:p>
    <w:p w:rsidR="00D25418" w:rsidRDefault="00D25418" w:rsidP="00817EC0">
      <w:pPr>
        <w:jc w:val="right"/>
        <w:rPr>
          <w:sz w:val="26"/>
          <w:szCs w:val="26"/>
          <w:u w:val="single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4342"/>
        <w:gridCol w:w="2056"/>
        <w:gridCol w:w="1413"/>
        <w:gridCol w:w="2314"/>
        <w:gridCol w:w="1413"/>
        <w:gridCol w:w="1125"/>
        <w:gridCol w:w="2225"/>
      </w:tblGrid>
      <w:tr w:rsidR="00D25418" w:rsidRPr="00E51ED7" w:rsidTr="00E51ED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Исполнено за 9 месяцев 2021 года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D25418" w:rsidRPr="00E51ED7" w:rsidTr="00E51ED7">
        <w:trPr>
          <w:trHeight w:val="9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</w:t>
            </w:r>
            <w:r w:rsidR="00E51ED7" w:rsidRPr="00E51E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51ED7">
              <w:rPr>
                <w:b/>
                <w:bCs/>
                <w:color w:val="000000"/>
                <w:sz w:val="16"/>
                <w:szCs w:val="16"/>
              </w:rPr>
              <w:t>Решением Районного Собрания</w:t>
            </w:r>
            <w:r w:rsidRPr="00E51ED7">
              <w:rPr>
                <w:b/>
                <w:bCs/>
                <w:color w:val="000000"/>
                <w:sz w:val="16"/>
                <w:szCs w:val="16"/>
              </w:rPr>
              <w:br/>
              <w:t xml:space="preserve"> от 14.12.2021 № 117 (в ред. от 31.03.2022 № 136)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Исполнено за 9 месяцев 2022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5418" w:rsidRPr="00E51ED7" w:rsidTr="00E51ED7">
        <w:trPr>
          <w:trHeight w:val="2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Доходы - 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348 794 523,32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846 468 174,16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370 811 065,87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106,3</w:t>
            </w:r>
          </w:p>
        </w:tc>
      </w:tr>
      <w:tr w:rsidR="00D25418" w:rsidRPr="00E51ED7" w:rsidTr="00E51ED7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sz w:val="16"/>
                <w:szCs w:val="16"/>
              </w:rPr>
            </w:pPr>
            <w:r w:rsidRPr="00E51ED7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93 645 855,38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138 593 635,00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91 419 362,59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97,6</w:t>
            </w:r>
          </w:p>
        </w:tc>
      </w:tr>
      <w:tr w:rsidR="00D25418" w:rsidRPr="00E51ED7" w:rsidTr="00E51ED7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89 637 960,13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135 293 825,00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88 013 003,70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98,2</w:t>
            </w:r>
          </w:p>
        </w:tc>
      </w:tr>
      <w:tr w:rsidR="00D25418" w:rsidRPr="00E51ED7" w:rsidTr="00E51ED7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sz w:val="16"/>
                <w:szCs w:val="16"/>
              </w:rPr>
            </w:pPr>
            <w:r w:rsidRPr="00E51ED7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64 187 757,62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98 605 250,00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56 593 384,03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88,2</w:t>
            </w:r>
          </w:p>
        </w:tc>
      </w:tr>
      <w:tr w:rsidR="00D25418" w:rsidRPr="00E51ED7" w:rsidTr="00E51ED7">
        <w:trPr>
          <w:trHeight w:val="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000 1 01 01000 00 0000 110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160 986,11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193 250,00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54 348,44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33,8</w:t>
            </w:r>
          </w:p>
        </w:tc>
      </w:tr>
      <w:tr w:rsidR="00D25418" w:rsidRPr="00E51ED7" w:rsidTr="00E51ED7">
        <w:trPr>
          <w:trHeight w:val="2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64 026 771,51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98 412 000,00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56 539 035,59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88,3</w:t>
            </w:r>
          </w:p>
        </w:tc>
      </w:tr>
      <w:tr w:rsidR="00D25418" w:rsidRPr="00E51ED7" w:rsidTr="00E51ED7">
        <w:trPr>
          <w:trHeight w:val="4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sz w:val="16"/>
                <w:szCs w:val="16"/>
              </w:rPr>
            </w:pPr>
            <w:r w:rsidRPr="00E51ED7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13 892 994,29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21 139 452,00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18 184 621,54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130,9</w:t>
            </w:r>
          </w:p>
        </w:tc>
      </w:tr>
      <w:tr w:rsidR="00D25418" w:rsidRPr="00E51ED7" w:rsidTr="00E51ED7">
        <w:trPr>
          <w:trHeight w:val="3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13 892 994,29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21 139 452,00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18 184 621,54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130,9</w:t>
            </w:r>
          </w:p>
        </w:tc>
      </w:tr>
      <w:tr w:rsidR="00D25418" w:rsidRPr="00E51ED7" w:rsidTr="00E51ED7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Налоги на совокупный доход 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sz w:val="16"/>
                <w:szCs w:val="16"/>
              </w:rPr>
            </w:pPr>
            <w:r w:rsidRPr="00E51ED7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10 219 851,58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13 597 100,00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11 503 300,00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112,6</w:t>
            </w:r>
          </w:p>
        </w:tc>
      </w:tr>
      <w:tr w:rsidR="00D25418" w:rsidRPr="00E51ED7" w:rsidTr="00E51ED7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8 482 902,21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11 876 100,00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10 943 058,21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129,0</w:t>
            </w:r>
          </w:p>
        </w:tc>
      </w:tr>
      <w:tr w:rsidR="00D25418" w:rsidRPr="00E51ED7" w:rsidTr="00E51E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000 1 05 02000 00 0000 110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643 086,75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-45 986,25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-30,7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-7,2</w:t>
            </w:r>
          </w:p>
        </w:tc>
      </w:tr>
      <w:tr w:rsidR="00D25418" w:rsidRPr="00E51ED7" w:rsidTr="00E51ED7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17 252,20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-8 168,41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-38,9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-47,3</w:t>
            </w:r>
          </w:p>
        </w:tc>
      </w:tr>
      <w:tr w:rsidR="00D25418" w:rsidRPr="00E51ED7" w:rsidTr="00E51ED7">
        <w:trPr>
          <w:trHeight w:val="43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000 1 05 04000 00 0000 110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1 076 610,42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614 396,45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57,1</w:t>
            </w:r>
          </w:p>
        </w:tc>
      </w:tr>
      <w:tr w:rsidR="00D25418" w:rsidRPr="00E51ED7" w:rsidTr="00E51ED7">
        <w:trPr>
          <w:trHeight w:val="1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Налоги на имущество 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sz w:val="16"/>
                <w:szCs w:val="16"/>
              </w:rPr>
            </w:pPr>
            <w:r w:rsidRPr="00E51ED7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581 657,96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763 165,69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131,2</w:t>
            </w:r>
          </w:p>
        </w:tc>
      </w:tr>
      <w:tr w:rsidR="00D25418" w:rsidRPr="00E51ED7" w:rsidTr="00E51ED7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000 1 06 02000 00 0000 110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581 657,96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763 165,69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131,2</w:t>
            </w:r>
          </w:p>
        </w:tc>
      </w:tr>
      <w:tr w:rsidR="00D25418" w:rsidRPr="00E51ED7" w:rsidTr="00E51ED7">
        <w:trPr>
          <w:trHeight w:val="1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sz w:val="16"/>
                <w:szCs w:val="16"/>
              </w:rPr>
            </w:pPr>
            <w:r w:rsidRPr="00E51ED7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755 698,68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1 065 023,00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968 526,83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128,2</w:t>
            </w:r>
          </w:p>
        </w:tc>
      </w:tr>
      <w:tr w:rsidR="00D25418" w:rsidRPr="00E51ED7" w:rsidTr="00E51ED7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000 1 08 03000 00 0000 000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755 698,68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1 065 023,00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968 526,83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128,2</w:t>
            </w:r>
          </w:p>
        </w:tc>
      </w:tr>
      <w:tr w:rsidR="00D25418" w:rsidRPr="00E51ED7" w:rsidTr="00E51ED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sz w:val="16"/>
                <w:szCs w:val="16"/>
              </w:rPr>
            </w:pPr>
            <w:r w:rsidRPr="00E51ED7">
              <w:rPr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5,61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25418" w:rsidRPr="00E51ED7" w:rsidTr="00E51ED7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000 1 09 04000 00 0000 000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5,61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25418" w:rsidRPr="00E51ED7" w:rsidTr="00E51ED7">
        <w:trPr>
          <w:trHeight w:val="2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4 007 895,25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3 299 810,00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3 406 358,89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D25418" w:rsidRPr="00E51ED7" w:rsidTr="00E51ED7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1 220 770,93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1 368 400,00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1 049 510,59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86,0</w:t>
            </w:r>
          </w:p>
        </w:tc>
      </w:tr>
      <w:tr w:rsidR="00D25418" w:rsidRPr="00E51ED7" w:rsidTr="00E51ED7">
        <w:trPr>
          <w:trHeight w:val="1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000 1 12 00000 00 0000 000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54 591,34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83 710,00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-2 884,21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-3,4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-5,3</w:t>
            </w:r>
          </w:p>
        </w:tc>
      </w:tr>
      <w:tr w:rsidR="00D25418" w:rsidRPr="00E51ED7" w:rsidTr="00E51ED7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893 547,83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1 249 200,00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957 494,18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107,2</w:t>
            </w:r>
          </w:p>
        </w:tc>
      </w:tr>
      <w:tr w:rsidR="00D25418" w:rsidRPr="00E51ED7" w:rsidTr="00E51ED7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Доходы от продажи материальных  и нематериальных 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000 1 14 00000 00 000 000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1 323 643,45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984 961,64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74,4</w:t>
            </w:r>
          </w:p>
        </w:tc>
      </w:tr>
      <w:tr w:rsidR="00D25418" w:rsidRPr="00E51ED7" w:rsidTr="00E51ED7">
        <w:trPr>
          <w:trHeight w:val="1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513 761,70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598 500,00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408 869,69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79,6</w:t>
            </w:r>
          </w:p>
        </w:tc>
      </w:tr>
      <w:tr w:rsidR="00D25418" w:rsidRPr="00E51ED7" w:rsidTr="00E51ED7">
        <w:trPr>
          <w:trHeight w:val="1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sz w:val="16"/>
                <w:szCs w:val="16"/>
              </w:rPr>
            </w:pPr>
            <w:r w:rsidRPr="00E51ED7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1 580,00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8 407,00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25418" w:rsidRPr="00E51ED7" w:rsidTr="00E51ED7">
        <w:trPr>
          <w:trHeight w:val="4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255 148 667,94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707 874 539,16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279 391 703,28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109,5</w:t>
            </w:r>
          </w:p>
        </w:tc>
      </w:tr>
      <w:tr w:rsidR="00D25418" w:rsidRPr="00E51ED7" w:rsidTr="00E51ED7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255 158 488,87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707 874 539,16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279 400 703,28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109,5</w:t>
            </w:r>
          </w:p>
        </w:tc>
      </w:tr>
      <w:tr w:rsidR="00D25418" w:rsidRPr="00E51ED7" w:rsidTr="00E51ED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49 111 110,00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68 010 392,00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50 893 907,47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74,8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103,6</w:t>
            </w:r>
          </w:p>
        </w:tc>
      </w:tr>
      <w:tr w:rsidR="00D25418" w:rsidRPr="00E51ED7" w:rsidTr="00E51ED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000 2 02 20000 00 0000 151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13 934 452,43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368 538 738,42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25 932 994,93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186,1</w:t>
            </w:r>
          </w:p>
        </w:tc>
      </w:tr>
      <w:tr w:rsidR="00D25418" w:rsidRPr="00E51ED7" w:rsidTr="00E51ED7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185 405 491,81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247 315 629,90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187 714 851,66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75,9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101,2</w:t>
            </w:r>
          </w:p>
        </w:tc>
      </w:tr>
      <w:tr w:rsidR="00D25418" w:rsidRPr="00E51ED7" w:rsidTr="00E51ED7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6 707 434,63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24 009 778,84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14 858 949,22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61,9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color w:val="000000"/>
                <w:sz w:val="16"/>
                <w:szCs w:val="16"/>
              </w:rPr>
            </w:pPr>
            <w:r w:rsidRPr="00E51ED7">
              <w:rPr>
                <w:color w:val="000000"/>
                <w:sz w:val="16"/>
                <w:szCs w:val="16"/>
              </w:rPr>
              <w:t>221,5</w:t>
            </w:r>
          </w:p>
        </w:tc>
      </w:tr>
      <w:tr w:rsidR="00D25418" w:rsidRPr="00E51ED7" w:rsidTr="00E51ED7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5418" w:rsidRPr="00E51ED7" w:rsidRDefault="00D25418" w:rsidP="00D254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-9 820,93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-9 000,00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D25418" w:rsidRPr="00E51ED7" w:rsidRDefault="00D25418" w:rsidP="00D254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1ED7">
              <w:rPr>
                <w:b/>
                <w:bCs/>
                <w:color w:val="000000"/>
                <w:sz w:val="16"/>
                <w:szCs w:val="16"/>
              </w:rPr>
              <w:t>91,6</w:t>
            </w:r>
          </w:p>
        </w:tc>
      </w:tr>
    </w:tbl>
    <w:p w:rsidR="00D25418" w:rsidRDefault="00D25418" w:rsidP="00D25418">
      <w:pPr>
        <w:jc w:val="center"/>
        <w:rPr>
          <w:sz w:val="26"/>
          <w:szCs w:val="26"/>
          <w:u w:val="single"/>
        </w:rPr>
      </w:pPr>
    </w:p>
    <w:p w:rsidR="00D25418" w:rsidRDefault="00D25418" w:rsidP="00817EC0">
      <w:pPr>
        <w:jc w:val="right"/>
        <w:rPr>
          <w:sz w:val="26"/>
          <w:szCs w:val="26"/>
          <w:u w:val="single"/>
        </w:rPr>
      </w:pPr>
    </w:p>
    <w:p w:rsidR="00286E08" w:rsidRDefault="00286E08" w:rsidP="00817EC0">
      <w:pPr>
        <w:rPr>
          <w:b/>
          <w:sz w:val="20"/>
          <w:szCs w:val="20"/>
        </w:rPr>
      </w:pPr>
    </w:p>
    <w:p w:rsidR="00286E08" w:rsidRDefault="00286E08" w:rsidP="00817EC0">
      <w:pPr>
        <w:rPr>
          <w:b/>
          <w:sz w:val="20"/>
          <w:szCs w:val="20"/>
        </w:rPr>
      </w:pPr>
    </w:p>
    <w:p w:rsidR="00E51ED7" w:rsidRDefault="00E51ED7" w:rsidP="002814B1">
      <w:pPr>
        <w:jc w:val="right"/>
        <w:rPr>
          <w:b/>
          <w:sz w:val="26"/>
          <w:szCs w:val="26"/>
        </w:rPr>
      </w:pPr>
    </w:p>
    <w:p w:rsidR="00E51ED7" w:rsidRDefault="00E51ED7" w:rsidP="002814B1">
      <w:pPr>
        <w:jc w:val="right"/>
        <w:rPr>
          <w:b/>
          <w:sz w:val="26"/>
          <w:szCs w:val="26"/>
        </w:rPr>
      </w:pPr>
    </w:p>
    <w:p w:rsidR="00E51ED7" w:rsidRDefault="00E51ED7" w:rsidP="002814B1">
      <w:pPr>
        <w:jc w:val="right"/>
        <w:rPr>
          <w:b/>
          <w:sz w:val="26"/>
          <w:szCs w:val="26"/>
        </w:rPr>
      </w:pPr>
    </w:p>
    <w:p w:rsidR="00E51ED7" w:rsidRDefault="00E51ED7" w:rsidP="002814B1">
      <w:pPr>
        <w:jc w:val="right"/>
        <w:rPr>
          <w:b/>
          <w:sz w:val="26"/>
          <w:szCs w:val="26"/>
        </w:rPr>
      </w:pPr>
    </w:p>
    <w:p w:rsidR="00E51ED7" w:rsidRDefault="00E51ED7" w:rsidP="00E51ED7">
      <w:pPr>
        <w:rPr>
          <w:b/>
          <w:sz w:val="26"/>
          <w:szCs w:val="26"/>
        </w:rPr>
      </w:pPr>
    </w:p>
    <w:p w:rsidR="00E51ED7" w:rsidRDefault="00E51ED7" w:rsidP="002814B1">
      <w:pPr>
        <w:jc w:val="right"/>
        <w:rPr>
          <w:b/>
          <w:sz w:val="26"/>
          <w:szCs w:val="26"/>
        </w:rPr>
      </w:pPr>
    </w:p>
    <w:p w:rsidR="00F77D46" w:rsidRPr="00286E08" w:rsidRDefault="002814B1" w:rsidP="002814B1">
      <w:pPr>
        <w:jc w:val="right"/>
        <w:rPr>
          <w:b/>
          <w:sz w:val="26"/>
          <w:szCs w:val="26"/>
        </w:rPr>
      </w:pPr>
      <w:r w:rsidRPr="00286E08">
        <w:rPr>
          <w:b/>
          <w:sz w:val="26"/>
          <w:szCs w:val="26"/>
        </w:rPr>
        <w:lastRenderedPageBreak/>
        <w:t>Приложение №2</w:t>
      </w:r>
    </w:p>
    <w:p w:rsidR="002814B1" w:rsidRPr="00286E08" w:rsidRDefault="002814B1" w:rsidP="002814B1">
      <w:pPr>
        <w:jc w:val="both"/>
        <w:rPr>
          <w:sz w:val="26"/>
          <w:szCs w:val="26"/>
          <w:u w:val="single"/>
        </w:rPr>
      </w:pPr>
    </w:p>
    <w:p w:rsidR="002814B1" w:rsidRPr="00286E08" w:rsidRDefault="002814B1" w:rsidP="002814B1">
      <w:pPr>
        <w:spacing w:line="276" w:lineRule="auto"/>
        <w:jc w:val="center"/>
        <w:rPr>
          <w:b/>
          <w:sz w:val="26"/>
          <w:szCs w:val="26"/>
        </w:rPr>
      </w:pPr>
      <w:r w:rsidRPr="00286E08">
        <w:rPr>
          <w:b/>
          <w:sz w:val="26"/>
          <w:szCs w:val="26"/>
        </w:rPr>
        <w:t>Сведения об исполнении расходов бюджета муниципального района "Мещовский район" по разделам и подразделам классификации расходов бюджетов за 9 месяцев 2022 года в сравнении с запланированными значениями на 2022 год (первичными, измененными) и соответствующим периодом 2021 года</w:t>
      </w:r>
    </w:p>
    <w:p w:rsidR="006C7B59" w:rsidRDefault="006C7B59" w:rsidP="00817EC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"C:\\Users\\amesh\\Desktop\\ПОСЛЕ РЕГИСТРАЦИИ ЮР. ЛИЦА\\02-07 ЗАКЛЮЧЕНИЯ ПО ОТЧЕТАМ ОБ ИСПОЛНЕНИИ БЮДЖЕТА РС\\9 месяцев\\Исполнение расходов МР по Р,ПР в сранении с 9 месяц.  2021 г..xlsx" "Лист 1!R3C1:R48C10" \a \f 4 \h </w:instrText>
      </w:r>
      <w:r>
        <w:fldChar w:fldCharType="separate"/>
      </w:r>
    </w:p>
    <w:p w:rsidR="006C7B59" w:rsidRDefault="006C7B59" w:rsidP="006C7B59">
      <w:pPr>
        <w:jc w:val="center"/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tbl>
      <w:tblPr>
        <w:tblW w:w="15591" w:type="dxa"/>
        <w:tblInd w:w="-318" w:type="dxa"/>
        <w:tblLook w:val="04A0" w:firstRow="1" w:lastRow="0" w:firstColumn="1" w:lastColumn="0" w:noHBand="0" w:noVBand="1"/>
      </w:tblPr>
      <w:tblGrid>
        <w:gridCol w:w="377"/>
        <w:gridCol w:w="376"/>
        <w:gridCol w:w="3501"/>
        <w:gridCol w:w="1437"/>
        <w:gridCol w:w="2136"/>
        <w:gridCol w:w="1833"/>
        <w:gridCol w:w="1417"/>
        <w:gridCol w:w="1628"/>
        <w:gridCol w:w="1291"/>
        <w:gridCol w:w="1595"/>
      </w:tblGrid>
      <w:tr w:rsidR="006C7B59" w:rsidRPr="00817EC0" w:rsidTr="00817EC0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sz w:val="16"/>
                <w:szCs w:val="16"/>
              </w:rPr>
            </w:pPr>
            <w:r w:rsidRPr="00817EC0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sz w:val="16"/>
                <w:szCs w:val="16"/>
              </w:rPr>
            </w:pPr>
            <w:r w:rsidRPr="00817EC0">
              <w:rPr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sz w:val="16"/>
                <w:szCs w:val="16"/>
              </w:rPr>
            </w:pPr>
            <w:r w:rsidRPr="00817EC0">
              <w:rPr>
                <w:b/>
                <w:bCs/>
                <w:sz w:val="16"/>
                <w:szCs w:val="16"/>
              </w:rPr>
              <w:t>Наименование разделов, подразделов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7EC0">
              <w:rPr>
                <w:b/>
                <w:bCs/>
                <w:color w:val="000000"/>
                <w:sz w:val="16"/>
                <w:szCs w:val="16"/>
              </w:rPr>
              <w:t>Исполнено за 9 месяцев 2021 года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7EC0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7EC0">
              <w:rPr>
                <w:b/>
                <w:bCs/>
                <w:color w:val="000000"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6C7B59" w:rsidRPr="00817EC0" w:rsidTr="00817EC0">
        <w:trPr>
          <w:trHeight w:val="1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9" w:rsidRPr="00817EC0" w:rsidRDefault="006C7B59" w:rsidP="006C7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9" w:rsidRPr="00817EC0" w:rsidRDefault="006C7B59" w:rsidP="006C7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9" w:rsidRPr="00817EC0" w:rsidRDefault="006C7B59" w:rsidP="006C7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59" w:rsidRPr="00817EC0" w:rsidRDefault="006C7B59" w:rsidP="006C7B5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7EC0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Решением Районного Собрания от 14.12.2021 № 117 (в ред. от 31.03.2022 № 136)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7EC0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7EC0">
              <w:rPr>
                <w:b/>
                <w:bCs/>
                <w:color w:val="000000"/>
                <w:sz w:val="16"/>
                <w:szCs w:val="16"/>
              </w:rPr>
              <w:t>Исполнено за 9 месяцев 2022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7EC0">
              <w:rPr>
                <w:b/>
                <w:bCs/>
                <w:color w:val="000000"/>
                <w:sz w:val="16"/>
                <w:szCs w:val="16"/>
              </w:rPr>
              <w:t>% исп-я к плану в соответствии с Решением Районного Собрания</w:t>
            </w:r>
            <w:r w:rsidRPr="00817EC0">
              <w:rPr>
                <w:b/>
                <w:bCs/>
                <w:color w:val="000000"/>
                <w:sz w:val="16"/>
                <w:szCs w:val="16"/>
              </w:rPr>
              <w:br/>
              <w:t xml:space="preserve"> от 14.12.2021 № 117 (в ред. от 31.03.2022 № 136)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7EC0">
              <w:rPr>
                <w:b/>
                <w:bCs/>
                <w:color w:val="000000"/>
                <w:sz w:val="16"/>
                <w:szCs w:val="16"/>
              </w:rPr>
              <w:t>% исполнения к уточненной росписи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B59" w:rsidRPr="00817EC0" w:rsidRDefault="006C7B59" w:rsidP="006C7B5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7B59" w:rsidRPr="00817EC0" w:rsidTr="00817E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330 621 392,18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852 562 422,40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864 274 907,66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355 567 867,52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41,1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107,5</w:t>
            </w:r>
          </w:p>
        </w:tc>
      </w:tr>
      <w:tr w:rsidR="006C7B59" w:rsidRPr="00817EC0" w:rsidTr="00817EC0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44 490 181,61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59 711 929,24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59 336 845,21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42 237 749,78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94,9</w:t>
            </w:r>
          </w:p>
        </w:tc>
      </w:tr>
      <w:tr w:rsidR="006C7B59" w:rsidRPr="00817EC0" w:rsidTr="00817EC0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823 688,61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1 374 528,00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1 070 706,70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822 812,52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76,8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99,9</w:t>
            </w:r>
          </w:p>
        </w:tc>
      </w:tr>
      <w:tr w:rsidR="006C7B59" w:rsidRPr="00817EC0" w:rsidTr="00817EC0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33 938 925,93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48 264 695,24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47 808 932,51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34 740 938,41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72,7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102,4</w:t>
            </w:r>
          </w:p>
        </w:tc>
      </w:tr>
      <w:tr w:rsidR="006C7B59" w:rsidRPr="00817EC0" w:rsidTr="00817EC0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Судебная система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1 679,00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11 805,00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11 805,00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11 805,00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x</w:t>
            </w:r>
          </w:p>
        </w:tc>
      </w:tr>
      <w:tr w:rsidR="006C7B59" w:rsidRPr="00817EC0" w:rsidTr="00817EC0">
        <w:trPr>
          <w:trHeight w:val="3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4 447 028,94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7 435 340,00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7 909 840,00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5 229 958,78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66,1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117,6</w:t>
            </w:r>
          </w:p>
        </w:tc>
      </w:tr>
      <w:tr w:rsidR="006C7B59" w:rsidRPr="00817EC0" w:rsidTr="00817EC0">
        <w:trPr>
          <w:trHeight w:val="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111 750,00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x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</w:tr>
      <w:tr w:rsidR="006C7B59" w:rsidRPr="00817EC0" w:rsidTr="00817EC0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x</w:t>
            </w:r>
          </w:p>
        </w:tc>
      </w:tr>
      <w:tr w:rsidR="006C7B59" w:rsidRPr="00817EC0" w:rsidTr="00817EC0">
        <w:trPr>
          <w:trHeight w:val="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5 167 109,13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2 125 561,00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2 125 561,00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1 432 235,07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67,4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27,7</w:t>
            </w:r>
          </w:p>
        </w:tc>
      </w:tr>
      <w:tr w:rsidR="006C7B59" w:rsidRPr="00817EC0" w:rsidTr="00817EC0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3 487 188,71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5 777 381,52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5 813 381,52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3 887 329,01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66,9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111,5</w:t>
            </w:r>
          </w:p>
        </w:tc>
      </w:tr>
      <w:tr w:rsidR="006C7B59" w:rsidRPr="00817EC0" w:rsidTr="00817EC0">
        <w:trPr>
          <w:trHeight w:val="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406 449,23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407 765,00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407 765,00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391 115,60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95,9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96,2</w:t>
            </w:r>
          </w:p>
        </w:tc>
      </w:tr>
      <w:tr w:rsidR="006C7B59" w:rsidRPr="00817EC0" w:rsidTr="00817EC0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3 080 739,48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5 200 616,52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5 200 616,52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3 344 213,41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64,3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108,6</w:t>
            </w:r>
          </w:p>
        </w:tc>
      </w:tr>
      <w:tr w:rsidR="006C7B59" w:rsidRPr="00817EC0" w:rsidTr="00817EC0">
        <w:trPr>
          <w:trHeight w:val="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74,1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x</w:t>
            </w:r>
          </w:p>
        </w:tc>
      </w:tr>
      <w:tr w:rsidR="006C7B59" w:rsidRPr="00817EC0" w:rsidTr="00817EC0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18 830 061,96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38 057 522,30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38 709 505,07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26 106 270,66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67,4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138,6</w:t>
            </w:r>
          </w:p>
        </w:tc>
      </w:tr>
      <w:tr w:rsidR="006C7B59" w:rsidRPr="00817EC0" w:rsidTr="00817EC0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555 700,52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958 952,50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958 952,50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564 135,00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58,8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x</w:t>
            </w:r>
          </w:p>
        </w:tc>
      </w:tr>
      <w:tr w:rsidR="006C7B59" w:rsidRPr="00817EC0" w:rsidTr="00817EC0">
        <w:trPr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Водное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47,8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x</w:t>
            </w:r>
          </w:p>
        </w:tc>
      </w:tr>
      <w:tr w:rsidR="006C7B59" w:rsidRPr="00817EC0" w:rsidTr="00817EC0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Транспорт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763 468,45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2 192 656,00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66,4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x</w:t>
            </w:r>
          </w:p>
        </w:tc>
      </w:tr>
      <w:tr w:rsidR="006C7B59" w:rsidRPr="00817EC0" w:rsidTr="00817EC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17 142 975,27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31 967 549,57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31 917 549,57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22 587 655,53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131,8</w:t>
            </w:r>
          </w:p>
        </w:tc>
      </w:tr>
      <w:tr w:rsidR="006C7B59" w:rsidRPr="00817EC0" w:rsidTr="00817EC0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208 040,44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365 210,00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55,1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175,5</w:t>
            </w:r>
          </w:p>
        </w:tc>
      </w:tr>
      <w:tr w:rsidR="006C7B59" w:rsidRPr="00817EC0" w:rsidTr="00817EC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132 037,28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1 356 020,23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1 770 003,00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348 774,13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19,7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264,1</w:t>
            </w:r>
          </w:p>
        </w:tc>
      </w:tr>
      <w:tr w:rsidR="006C7B59" w:rsidRPr="00817EC0" w:rsidTr="00817EC0">
        <w:trPr>
          <w:trHeight w:val="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3 310 467,01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16 327 191,20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yellow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yellow"/>
              </w:rPr>
              <w:t>16 342 186,29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yellow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yellow"/>
              </w:rPr>
              <w:t>3 971 579,59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yellow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yellow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24,3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120,0</w:t>
            </w:r>
          </w:p>
        </w:tc>
      </w:tr>
      <w:tr w:rsidR="006C7B59" w:rsidRPr="00817EC0" w:rsidTr="00817EC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140 080,04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238 722,12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298 722,12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261 983,61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87,7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187,0</w:t>
            </w:r>
          </w:p>
        </w:tc>
      </w:tr>
      <w:tr w:rsidR="006C7B59" w:rsidRPr="00817EC0" w:rsidTr="00817EC0">
        <w:trPr>
          <w:trHeight w:val="1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2 388 151,02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4 099 311,72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4 178 451,22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3 145 095,98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75,3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131,7</w:t>
            </w:r>
          </w:p>
        </w:tc>
      </w:tr>
      <w:tr w:rsidR="006C7B59" w:rsidRPr="00817EC0" w:rsidTr="00817EC0">
        <w:trPr>
          <w:trHeight w:val="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782 235,95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11 989 157,36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highlight w:val="lightGray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  <w:highlight w:val="lightGray"/>
              </w:rPr>
              <w:t>11 865 012,95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highlight w:val="lightGray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  <w:highlight w:val="lightGray"/>
              </w:rPr>
              <w:t>564 500,00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highlight w:val="lightGray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  <w:highlight w:val="lightGray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72,2</w:t>
            </w:r>
          </w:p>
        </w:tc>
      </w:tr>
      <w:tr w:rsidR="006C7B59" w:rsidRPr="00817EC0" w:rsidTr="00817EC0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122 607 132,33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542 435 291,54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544 213 204,01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134 397 501,88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24,7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109,6</w:t>
            </w:r>
          </w:p>
        </w:tc>
      </w:tr>
      <w:tr w:rsidR="006C7B59" w:rsidRPr="00817EC0" w:rsidTr="00817EC0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12 962 735,74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371 388 491,10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371 388 491,10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17 309 976,09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133,5</w:t>
            </w:r>
          </w:p>
        </w:tc>
      </w:tr>
      <w:tr w:rsidR="006C7B59" w:rsidRPr="00817EC0" w:rsidTr="00817EC0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91 952 643,17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130 327 344,30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132 098 386,37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87 801 202,73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66,5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95,5</w:t>
            </w:r>
          </w:p>
        </w:tc>
      </w:tr>
      <w:tr w:rsidR="006C7B59" w:rsidRPr="00817EC0" w:rsidTr="00817EC0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9 651 455,64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27 002 866,14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26 605 535,51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20 795 237,69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78,2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215,5</w:t>
            </w:r>
          </w:p>
        </w:tc>
      </w:tr>
      <w:tr w:rsidR="006C7B59" w:rsidRPr="00817EC0" w:rsidTr="00817EC0">
        <w:trPr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70 205,00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99 175,00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49,6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6C7B59" w:rsidRPr="00817EC0" w:rsidTr="00817EC0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858 224,50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1 027 352,00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1 431 553,03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1 332 606,90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93,1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x</w:t>
            </w:r>
          </w:p>
        </w:tc>
      </w:tr>
      <w:tr w:rsidR="006C7B59" w:rsidRPr="00817EC0" w:rsidTr="00817EC0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7 111 868,28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12 489 238,00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12 489 238,00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7 059 303,47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56,5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99,3</w:t>
            </w:r>
          </w:p>
        </w:tc>
      </w:tr>
      <w:tr w:rsidR="006C7B59" w:rsidRPr="00817EC0" w:rsidTr="00817EC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13 181 471,42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21 676 286,12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25 047 141,14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19 709 085,39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78,7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149,5</w:t>
            </w:r>
          </w:p>
        </w:tc>
      </w:tr>
      <w:tr w:rsidR="006C7B59" w:rsidRPr="00817EC0" w:rsidTr="00817EC0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10 549 528,00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17 802 394,12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21 173 249,14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17 150 620,92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162,6</w:t>
            </w:r>
          </w:p>
        </w:tc>
      </w:tr>
      <w:tr w:rsidR="006C7B59" w:rsidRPr="00817EC0" w:rsidTr="00817EC0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2 631 943,42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3 873 892,00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3 873 892,00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2 558 464,47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97,2</w:t>
            </w:r>
          </w:p>
        </w:tc>
      </w:tr>
      <w:tr w:rsidR="006C7B59" w:rsidRPr="00817EC0" w:rsidTr="00817EC0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92 866 320,89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123 702 052,76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120 028 319,90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91 574 612,78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98,6</w:t>
            </w:r>
          </w:p>
        </w:tc>
      </w:tr>
      <w:tr w:rsidR="006C7B59" w:rsidRPr="00817EC0" w:rsidTr="00817EC0">
        <w:trPr>
          <w:trHeight w:val="1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19 395 539,69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30 303 062,76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24 748 850,76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17 670 836,10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71,4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91,1</w:t>
            </w:r>
          </w:p>
        </w:tc>
      </w:tr>
      <w:tr w:rsidR="006C7B59" w:rsidRPr="00817EC0" w:rsidTr="00817EC0">
        <w:trPr>
          <w:trHeight w:val="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66 603 484,44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81 652 395,00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81 402 720,14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63 964 658,75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78,6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96,0</w:t>
            </w:r>
          </w:p>
        </w:tc>
      </w:tr>
      <w:tr w:rsidR="006C7B59" w:rsidRPr="00817EC0" w:rsidTr="00817EC0">
        <w:trPr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6 867 296,76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11 746 595,00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13 876 749,00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9 939 117,93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71,6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144,7</w:t>
            </w:r>
          </w:p>
        </w:tc>
      </w:tr>
      <w:tr w:rsidR="006C7B59" w:rsidRPr="00817EC0" w:rsidTr="00817EC0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4 387 245,25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6 973 615,72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6 973 615,72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5 395 377,43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123,0</w:t>
            </w:r>
          </w:p>
        </w:tc>
      </w:tr>
      <w:tr w:rsidR="006C7B59" w:rsidRPr="00817EC0" w:rsidTr="00817EC0">
        <w:trPr>
          <w:trHeight w:val="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4 387 245,25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6 973 615,72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6 973 615,72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5 395 377,43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77,4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123,0</w:t>
            </w:r>
          </w:p>
        </w:tc>
      </w:tr>
      <w:tr w:rsidR="006C7B59" w:rsidRPr="00817EC0" w:rsidTr="00817EC0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3 690 000,00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2 630 000,00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71,3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93,9</w:t>
            </w:r>
          </w:p>
        </w:tc>
      </w:tr>
      <w:tr w:rsidR="006C7B59" w:rsidRPr="00817EC0" w:rsidTr="00817EC0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3 690 000,00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3 690 000,00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2 630 000,00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71,3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93,9</w:t>
            </w:r>
          </w:p>
        </w:tc>
      </w:tr>
      <w:tr w:rsidR="006C7B59" w:rsidRPr="00817EC0" w:rsidTr="00817EC0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24 661 323,00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34 211 152,00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44 120 708,80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25 658 361,00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104,0</w:t>
            </w:r>
          </w:p>
        </w:tc>
      </w:tr>
      <w:tr w:rsidR="006C7B59" w:rsidRPr="00817EC0" w:rsidTr="00817EC0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24 661 323,00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34 211 152,00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44 120 708,80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25 658 361,00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58,2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B59" w:rsidRPr="00817EC0" w:rsidRDefault="006C7B59" w:rsidP="006C7B5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17EC0">
              <w:rPr>
                <w:rFonts w:ascii="Times New Roman CYR" w:hAnsi="Times New Roman CYR" w:cs="Times New Roman CYR"/>
                <w:sz w:val="16"/>
                <w:szCs w:val="16"/>
              </w:rPr>
              <w:t>104,0</w:t>
            </w:r>
          </w:p>
        </w:tc>
      </w:tr>
    </w:tbl>
    <w:p w:rsidR="002814B1" w:rsidRPr="002814B1" w:rsidRDefault="002814B1" w:rsidP="0048132E">
      <w:pPr>
        <w:rPr>
          <w:sz w:val="26"/>
          <w:szCs w:val="26"/>
        </w:rPr>
        <w:sectPr w:rsidR="002814B1" w:rsidRPr="002814B1" w:rsidSect="00817EC0">
          <w:pgSz w:w="16838" w:h="11906" w:orient="landscape"/>
          <w:pgMar w:top="567" w:right="678" w:bottom="1701" w:left="1134" w:header="709" w:footer="709" w:gutter="0"/>
          <w:cols w:space="708"/>
          <w:titlePg/>
          <w:docGrid w:linePitch="381"/>
        </w:sectPr>
      </w:pPr>
    </w:p>
    <w:p w:rsidR="001F748B" w:rsidRPr="00286E08" w:rsidRDefault="008D4660" w:rsidP="0048132E">
      <w:pPr>
        <w:jc w:val="right"/>
        <w:rPr>
          <w:b/>
          <w:sz w:val="26"/>
          <w:szCs w:val="26"/>
        </w:rPr>
      </w:pPr>
      <w:r w:rsidRPr="00286E08">
        <w:rPr>
          <w:b/>
          <w:sz w:val="26"/>
          <w:szCs w:val="26"/>
        </w:rPr>
        <w:lastRenderedPageBreak/>
        <w:t>Приложение №3</w:t>
      </w:r>
    </w:p>
    <w:p w:rsidR="00286E08" w:rsidRDefault="00286E08" w:rsidP="008D4660">
      <w:pPr>
        <w:jc w:val="center"/>
        <w:rPr>
          <w:b/>
          <w:sz w:val="26"/>
          <w:szCs w:val="26"/>
        </w:rPr>
      </w:pPr>
    </w:p>
    <w:p w:rsidR="008D4660" w:rsidRDefault="00286E08" w:rsidP="008D4660">
      <w:pPr>
        <w:jc w:val="center"/>
        <w:rPr>
          <w:b/>
          <w:sz w:val="26"/>
          <w:szCs w:val="26"/>
        </w:rPr>
      </w:pPr>
      <w:r w:rsidRPr="00286E08">
        <w:rPr>
          <w:b/>
          <w:sz w:val="26"/>
          <w:szCs w:val="26"/>
        </w:rPr>
        <w:t>Сведения об исполнении бюджета муниципального района "Мещовский район" за 9 месяцев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</w:p>
    <w:p w:rsidR="00286E08" w:rsidRPr="008D4660" w:rsidRDefault="00286E08" w:rsidP="008D4660">
      <w:pPr>
        <w:jc w:val="center"/>
        <w:rPr>
          <w:b/>
          <w:sz w:val="26"/>
          <w:szCs w:val="26"/>
        </w:rPr>
      </w:pPr>
    </w:p>
    <w:tbl>
      <w:tblPr>
        <w:tblW w:w="15181" w:type="dxa"/>
        <w:tblInd w:w="118" w:type="dxa"/>
        <w:tblLook w:val="04A0" w:firstRow="1" w:lastRow="0" w:firstColumn="1" w:lastColumn="0" w:noHBand="0" w:noVBand="1"/>
      </w:tblPr>
      <w:tblGrid>
        <w:gridCol w:w="4975"/>
        <w:gridCol w:w="1466"/>
        <w:gridCol w:w="1511"/>
        <w:gridCol w:w="1466"/>
        <w:gridCol w:w="1510"/>
        <w:gridCol w:w="1424"/>
        <w:gridCol w:w="1291"/>
        <w:gridCol w:w="1538"/>
      </w:tblGrid>
      <w:tr w:rsidR="00BD48E8" w:rsidRPr="00817EC0" w:rsidTr="00331458">
        <w:trPr>
          <w:trHeight w:val="315"/>
        </w:trPr>
        <w:tc>
          <w:tcPr>
            <w:tcW w:w="4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Фактическое исполнение по состоянию на 01.10.2021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Бюджетные ассигнования в соответствии с Решением Районного Собрания</w:t>
            </w:r>
            <w:r w:rsidRPr="00817EC0">
              <w:rPr>
                <w:b/>
                <w:bCs/>
                <w:color w:val="000000"/>
                <w:sz w:val="20"/>
                <w:szCs w:val="20"/>
              </w:rPr>
              <w:br/>
              <w:t xml:space="preserve"> от 14.12.2021 № 117 (в ред. от 31.03.2022 № 136)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Фактическое исполнение на 01.10.2022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% исполнения к плану в соответствии с Решением Районного Собрания</w:t>
            </w:r>
            <w:r w:rsidRPr="00817EC0">
              <w:rPr>
                <w:b/>
                <w:bCs/>
                <w:color w:val="000000"/>
                <w:sz w:val="20"/>
                <w:szCs w:val="20"/>
              </w:rPr>
              <w:br/>
              <w:t xml:space="preserve"> от 14.12.2021 № 117 (в ред. от 31.03.2022 № 136)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% исполнения к уточненной росписи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Темп роста фактического исполнения по состоянию на 01.10.2022 к фактическому исполнению по состоянию на 01.10.2021</w:t>
            </w:r>
          </w:p>
        </w:tc>
      </w:tr>
      <w:tr w:rsidR="00BD48E8" w:rsidRPr="00817EC0" w:rsidTr="00331458">
        <w:trPr>
          <w:trHeight w:val="1601"/>
        </w:trPr>
        <w:tc>
          <w:tcPr>
            <w:tcW w:w="4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48E8" w:rsidRPr="00817EC0" w:rsidRDefault="00BD48E8" w:rsidP="008D46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48E8" w:rsidRPr="00817EC0" w:rsidRDefault="00BD48E8" w:rsidP="008D46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48E8" w:rsidRPr="00817EC0" w:rsidRDefault="00BD48E8" w:rsidP="008D46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48E8" w:rsidRPr="00817EC0" w:rsidRDefault="00BD48E8" w:rsidP="008D46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48E8" w:rsidRPr="00817EC0" w:rsidRDefault="00BD48E8" w:rsidP="008D46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48E8" w:rsidRPr="00817EC0" w:rsidRDefault="00BD48E8" w:rsidP="008D46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48E8" w:rsidRPr="00817EC0" w:rsidRDefault="00BD48E8" w:rsidP="008D46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48E8" w:rsidRPr="00817EC0" w:rsidRDefault="00BD48E8" w:rsidP="008D46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48E8" w:rsidRPr="00817EC0" w:rsidTr="00331458">
        <w:trPr>
          <w:trHeight w:val="255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D48E8" w:rsidRPr="00817EC0" w:rsidTr="00331458">
        <w:trPr>
          <w:trHeight w:val="465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"Социальная поддержка граждан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31 104 273,63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50 482 781,76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48 384 935,76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34 524 114,15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68,39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110,99</w:t>
            </w:r>
          </w:p>
        </w:tc>
      </w:tr>
      <w:tr w:rsidR="00BD48E8" w:rsidRPr="00817EC0" w:rsidTr="00331458">
        <w:trPr>
          <w:trHeight w:val="411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"Доступная среда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</w:tr>
      <w:tr w:rsidR="00BD48E8" w:rsidRPr="00817EC0" w:rsidTr="00331458">
        <w:trPr>
          <w:trHeight w:val="545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"Обеспечение доступным и комфортным жильем и коммунальными услугами населения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3 734 941,06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5 280 331,21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5 314 433,34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4 448 439,59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84,25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83,70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119,10</w:t>
            </w:r>
          </w:p>
        </w:tc>
      </w:tr>
      <w:tr w:rsidR="00BD48E8" w:rsidRPr="00817EC0" w:rsidTr="00331458">
        <w:trPr>
          <w:trHeight w:val="553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"Поддержка развития российского казачества на территории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</w:tr>
      <w:tr w:rsidR="00BD48E8" w:rsidRPr="00817EC0" w:rsidTr="00331458">
        <w:trPr>
          <w:trHeight w:val="377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"Содействие занятости населения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321 374,28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335 000,00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335 000,00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333 701,12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99,61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103,84</w:t>
            </w:r>
          </w:p>
        </w:tc>
      </w:tr>
      <w:tr w:rsidR="00BD48E8" w:rsidRPr="00817EC0" w:rsidTr="00331458">
        <w:trPr>
          <w:trHeight w:val="553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"Безопасность жизнедеятельности на территории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3 195 438,40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5 509 569,02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5 509 569,02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3 469 488,41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62,97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62,97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108,58</w:t>
            </w:r>
          </w:p>
        </w:tc>
      </w:tr>
      <w:tr w:rsidR="00BD48E8" w:rsidRPr="00817EC0" w:rsidTr="00331458">
        <w:trPr>
          <w:trHeight w:val="419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lastRenderedPageBreak/>
              <w:t>Муниципальная программа муниципального района "Мещовский район" "Развитие культуры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16 239 323,49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36 675 720,26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40 103 677,26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32 727 055,69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89,23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81,61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201,53</w:t>
            </w:r>
          </w:p>
        </w:tc>
      </w:tr>
      <w:tr w:rsidR="00BD48E8" w:rsidRPr="00817EC0" w:rsidTr="00331458">
        <w:trPr>
          <w:trHeight w:val="412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"Охрана окружающей среды в Мещовском районе"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782 235,95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11 989 157,36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11 865 012,95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564 500,00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4,71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72,16</w:t>
            </w:r>
          </w:p>
        </w:tc>
      </w:tr>
      <w:tr w:rsidR="00BD48E8" w:rsidRPr="00817EC0" w:rsidTr="00331458">
        <w:trPr>
          <w:trHeight w:val="559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"Развитие физической культуры и спорта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4 387 245,25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6 973 615,72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6 973 615,72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5 395 377,43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77,37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77,37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122,98</w:t>
            </w:r>
          </w:p>
        </w:tc>
      </w:tr>
      <w:tr w:rsidR="00BD48E8" w:rsidRPr="00817EC0" w:rsidTr="00331458">
        <w:trPr>
          <w:trHeight w:val="411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"Экономическое развитие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763 468,45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2 192 656,00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66,44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66,44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287,20</w:t>
            </w:r>
          </w:p>
        </w:tc>
      </w:tr>
      <w:tr w:rsidR="00BD48E8" w:rsidRPr="00817EC0" w:rsidTr="00331458">
        <w:trPr>
          <w:trHeight w:val="559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"Развитие общего и дополнительного образования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118 374 426,07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525 875 253,40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527 239 188,00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119 649 751,81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101,08</w:t>
            </w:r>
          </w:p>
        </w:tc>
      </w:tr>
      <w:tr w:rsidR="00BD48E8" w:rsidRPr="00817EC0" w:rsidTr="00331458">
        <w:trPr>
          <w:trHeight w:val="837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"Повышение эффективности реализации молодежной политики, развитие волонтерского движения, системы оздоровления и отдыха детей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858 224,50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927 352,00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1 367 553,03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1 307 548,40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95,61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152,36</w:t>
            </w:r>
          </w:p>
        </w:tc>
      </w:tr>
      <w:tr w:rsidR="00BD48E8" w:rsidRPr="00817EC0" w:rsidTr="00331458">
        <w:trPr>
          <w:trHeight w:val="551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"Информационное общество и повышение качества муниципальных услуг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208 040,44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663 000,00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365 210,00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97,39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55,08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175,55</w:t>
            </w:r>
          </w:p>
        </w:tc>
      </w:tr>
      <w:tr w:rsidR="00BD48E8" w:rsidRPr="00817EC0" w:rsidTr="00331458">
        <w:trPr>
          <w:trHeight w:val="430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"Развитие дорожного хозяйства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17 142 975,27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31 967 549,57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31 917 549,57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22 587 655,53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70,77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131,76</w:t>
            </w:r>
          </w:p>
        </w:tc>
      </w:tr>
      <w:tr w:rsidR="00BD48E8" w:rsidRPr="00817EC0" w:rsidTr="00331458">
        <w:trPr>
          <w:trHeight w:val="705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"Развитие сельского хозяйства и рынков сельскохозяйственной продукции, сырья и продовольствия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468 841,60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64,89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64,89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103,81</w:t>
            </w:r>
          </w:p>
        </w:tc>
      </w:tr>
      <w:tr w:rsidR="00BD48E8" w:rsidRPr="00817EC0" w:rsidTr="00331458">
        <w:trPr>
          <w:trHeight w:val="531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"Энергосбережение и повышение энергоэффективности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1 405 290,00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2 396 702,63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2 501 740,00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2 297 640,00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95,87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91,84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163,50</w:t>
            </w:r>
          </w:p>
        </w:tc>
      </w:tr>
      <w:tr w:rsidR="00BD48E8" w:rsidRPr="00817EC0" w:rsidTr="00331458">
        <w:trPr>
          <w:trHeight w:val="526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"Управление имущественным комплексом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132 037,28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1 196 676,23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1 610 659,00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348 774,13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21,65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264,15</w:t>
            </w:r>
          </w:p>
        </w:tc>
      </w:tr>
      <w:tr w:rsidR="00BD48E8" w:rsidRPr="00817EC0" w:rsidTr="00331458">
        <w:trPr>
          <w:trHeight w:val="534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"Развитие предпринимательства и инноваций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125 945,00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125 945,00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</w:tr>
      <w:tr w:rsidR="00BD48E8" w:rsidRPr="00817EC0" w:rsidTr="00331458">
        <w:trPr>
          <w:trHeight w:val="400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lastRenderedPageBreak/>
              <w:t>Муниципальная программа муниципального района "Мещовский район" "Семья и дети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57 174 374,07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68 237 311,00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68 040 311,00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53 475 795,38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78,37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78,59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93,53</w:t>
            </w:r>
          </w:p>
        </w:tc>
      </w:tr>
      <w:tr w:rsidR="00BD48E8" w:rsidRPr="00817EC0" w:rsidTr="00331458">
        <w:trPr>
          <w:trHeight w:val="547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"Развитие и деятельность печатного средства массовой информации АНО "Редакция газеты "Восход"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3 690 000,00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3 690 000,00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2 630 000,00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71,27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71,27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93,93</w:t>
            </w:r>
          </w:p>
        </w:tc>
      </w:tr>
      <w:tr w:rsidR="00BD48E8" w:rsidRPr="00817EC0" w:rsidTr="00331458">
        <w:trPr>
          <w:trHeight w:val="555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Муниципальная программа муниципального района "Мещовский район" "Комплексное развитие сельских территорий муниципального района "Мещовский район" Калужской области"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1 536 212,00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48E8" w:rsidRPr="00817EC0" w:rsidTr="00331458">
        <w:trPr>
          <w:trHeight w:val="549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МР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63 841 238,20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85 742 572,24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95 316 366,31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62 521 825,08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72,92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65,59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</w:tr>
      <w:tr w:rsidR="00BD48E8" w:rsidRPr="00817EC0" w:rsidTr="00331458">
        <w:trPr>
          <w:trHeight w:val="415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 xml:space="preserve">Ведомственная целевая программа "Совершенствование системы управления общественными финансами </w:t>
            </w:r>
            <w:r w:rsidR="00286E08" w:rsidRPr="00817EC0">
              <w:rPr>
                <w:color w:val="000000"/>
                <w:sz w:val="20"/>
                <w:szCs w:val="20"/>
              </w:rPr>
              <w:t>МР «</w:t>
            </w:r>
            <w:r w:rsidRPr="00817EC0">
              <w:rPr>
                <w:color w:val="000000"/>
                <w:sz w:val="20"/>
                <w:szCs w:val="20"/>
              </w:rPr>
              <w:t>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4 910 526,63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7 435 340,00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7 435 340,00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5 038 312,39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67,76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67,76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102,60</w:t>
            </w:r>
          </w:p>
        </w:tc>
      </w:tr>
      <w:tr w:rsidR="00BD48E8" w:rsidRPr="00817EC0" w:rsidTr="00331458">
        <w:trPr>
          <w:trHeight w:val="421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Ведомственная целевая программа "Противодействие злоупотреблению наркотиками в Мещовском районе"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25 058,50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25,06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39,15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</w:tr>
      <w:tr w:rsidR="00BD48E8" w:rsidRPr="00817EC0" w:rsidTr="00331458">
        <w:trPr>
          <w:trHeight w:val="569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Ведомственная целевая программа "Обеспечение общественного порядка и противодействие преступности в муниципальном районе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169 000,00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152 000,00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89,94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74,15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</w:tr>
      <w:tr w:rsidR="00BD48E8" w:rsidRPr="00817EC0" w:rsidTr="00331458">
        <w:trPr>
          <w:trHeight w:val="408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Обеспечение деятельности Районного Собрания муниципального района "Мещовский район"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823 688,61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1 374 528,00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1 545 206,70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1 014 458,91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73,80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65,65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123,16</w:t>
            </w:r>
          </w:p>
        </w:tc>
      </w:tr>
      <w:tr w:rsidR="00BD48E8" w:rsidRPr="00817EC0" w:rsidTr="00331458">
        <w:trPr>
          <w:trHeight w:val="414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111 750,00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48E8" w:rsidRPr="00817EC0" w:rsidTr="00331458">
        <w:trPr>
          <w:trHeight w:val="263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Прочие мероприятия в сфере жилищно-коммунального хозяйства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790 000,00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48E8" w:rsidRPr="00817EC0" w:rsidTr="00331458">
        <w:trPr>
          <w:trHeight w:val="525"/>
        </w:trPr>
        <w:tc>
          <w:tcPr>
            <w:tcW w:w="4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1 679,00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11 805,00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11 805,00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11 805,00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color w:val="000000"/>
                <w:sz w:val="20"/>
                <w:szCs w:val="20"/>
              </w:rPr>
            </w:pPr>
            <w:r w:rsidRPr="00817EC0">
              <w:rPr>
                <w:color w:val="000000"/>
                <w:sz w:val="20"/>
                <w:szCs w:val="20"/>
              </w:rPr>
              <w:t>x</w:t>
            </w:r>
          </w:p>
        </w:tc>
      </w:tr>
      <w:tr w:rsidR="00BD48E8" w:rsidRPr="00817EC0" w:rsidTr="00331458">
        <w:trPr>
          <w:trHeight w:val="308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D48E8" w:rsidRPr="00817EC0" w:rsidRDefault="00BD48E8" w:rsidP="008D46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330 621 392,18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852 562 422,40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864 274 907,66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48E8" w:rsidRPr="00817EC0" w:rsidRDefault="00BD48E8" w:rsidP="008D46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355 567 867,52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41,14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BD48E8" w:rsidRPr="00817EC0" w:rsidRDefault="00BD48E8" w:rsidP="008D46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7EC0">
              <w:rPr>
                <w:b/>
                <w:bCs/>
                <w:color w:val="000000"/>
                <w:sz w:val="20"/>
                <w:szCs w:val="20"/>
              </w:rPr>
              <w:t>107,55</w:t>
            </w:r>
          </w:p>
        </w:tc>
      </w:tr>
    </w:tbl>
    <w:p w:rsidR="00196855" w:rsidRDefault="00196855" w:rsidP="00D428E5">
      <w:pPr>
        <w:jc w:val="both"/>
        <w:rPr>
          <w:sz w:val="26"/>
          <w:szCs w:val="26"/>
          <w:u w:val="single"/>
        </w:rPr>
        <w:sectPr w:rsidR="00196855" w:rsidSect="00BD48E8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FF2FBE" w:rsidRDefault="00FF2FBE" w:rsidP="00496042">
      <w:pPr>
        <w:tabs>
          <w:tab w:val="left" w:pos="6135"/>
        </w:tabs>
        <w:rPr>
          <w:sz w:val="26"/>
          <w:szCs w:val="26"/>
        </w:rPr>
        <w:sectPr w:rsidR="00FF2FBE" w:rsidSect="00F77D4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F2FBE" w:rsidRPr="00FF2FBE" w:rsidRDefault="00FF2FBE" w:rsidP="00FF2FBE">
      <w:pPr>
        <w:rPr>
          <w:sz w:val="26"/>
          <w:szCs w:val="26"/>
        </w:rPr>
        <w:sectPr w:rsidR="00FF2FBE" w:rsidRPr="00FF2FBE" w:rsidSect="00F77D4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96855" w:rsidRDefault="00196855" w:rsidP="00496042">
      <w:pPr>
        <w:jc w:val="both"/>
        <w:rPr>
          <w:sz w:val="26"/>
          <w:szCs w:val="26"/>
        </w:rPr>
        <w:sectPr w:rsidR="00196855" w:rsidSect="00F77D4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53F25" w:rsidRPr="007D20B6" w:rsidRDefault="00253F25" w:rsidP="007D20B6">
      <w:pPr>
        <w:rPr>
          <w:sz w:val="26"/>
          <w:szCs w:val="26"/>
        </w:rPr>
        <w:sectPr w:rsidR="00253F25" w:rsidRPr="007D20B6" w:rsidSect="00F77D4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96855" w:rsidRDefault="00196855" w:rsidP="009A13BD">
      <w:pPr>
        <w:spacing w:line="276" w:lineRule="auto"/>
        <w:jc w:val="both"/>
        <w:rPr>
          <w:sz w:val="26"/>
          <w:szCs w:val="26"/>
        </w:rPr>
        <w:sectPr w:rsidR="00196855" w:rsidSect="00F77D4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C0BC5" w:rsidRPr="00331458" w:rsidRDefault="00DC0BC5" w:rsidP="00331458">
      <w:pPr>
        <w:tabs>
          <w:tab w:val="left" w:pos="2180"/>
        </w:tabs>
      </w:pPr>
    </w:p>
    <w:sectPr w:rsidR="00DC0BC5" w:rsidRPr="00331458" w:rsidSect="00F77D4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C6" w:rsidRDefault="005E22C6" w:rsidP="003D5663">
      <w:r>
        <w:separator/>
      </w:r>
    </w:p>
  </w:endnote>
  <w:endnote w:type="continuationSeparator" w:id="0">
    <w:p w:rsidR="005E22C6" w:rsidRDefault="005E22C6" w:rsidP="003D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980081"/>
      <w:docPartObj>
        <w:docPartGallery w:val="Page Numbers (Bottom of Page)"/>
        <w:docPartUnique/>
      </w:docPartObj>
    </w:sdtPr>
    <w:sdtEndPr/>
    <w:sdtContent>
      <w:p w:rsidR="00955254" w:rsidRDefault="0095525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7DB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55254" w:rsidRDefault="009552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C6" w:rsidRDefault="005E22C6" w:rsidP="003D5663">
      <w:r>
        <w:separator/>
      </w:r>
    </w:p>
  </w:footnote>
  <w:footnote w:type="continuationSeparator" w:id="0">
    <w:p w:rsidR="005E22C6" w:rsidRDefault="005E22C6" w:rsidP="003D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5F"/>
    <w:multiLevelType w:val="hybridMultilevel"/>
    <w:tmpl w:val="011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25BC"/>
    <w:multiLevelType w:val="hybridMultilevel"/>
    <w:tmpl w:val="A726FEB2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2D3229F"/>
    <w:multiLevelType w:val="hybridMultilevel"/>
    <w:tmpl w:val="F2621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0F1777"/>
    <w:multiLevelType w:val="hybridMultilevel"/>
    <w:tmpl w:val="E0A22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1264AA"/>
    <w:multiLevelType w:val="hybridMultilevel"/>
    <w:tmpl w:val="3AA2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69C87D1F"/>
    <w:multiLevelType w:val="hybridMultilevel"/>
    <w:tmpl w:val="A03C901E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1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C5"/>
    <w:rsid w:val="0000265F"/>
    <w:rsid w:val="00003E79"/>
    <w:rsid w:val="000134D6"/>
    <w:rsid w:val="00030E03"/>
    <w:rsid w:val="00034136"/>
    <w:rsid w:val="00041B9C"/>
    <w:rsid w:val="00041EFF"/>
    <w:rsid w:val="00045720"/>
    <w:rsid w:val="000537E1"/>
    <w:rsid w:val="00057F6C"/>
    <w:rsid w:val="00073D2B"/>
    <w:rsid w:val="00076A01"/>
    <w:rsid w:val="0008413F"/>
    <w:rsid w:val="0008435D"/>
    <w:rsid w:val="000C1941"/>
    <w:rsid w:val="000C1B01"/>
    <w:rsid w:val="000E4CA9"/>
    <w:rsid w:val="000E5993"/>
    <w:rsid w:val="000F1018"/>
    <w:rsid w:val="00100666"/>
    <w:rsid w:val="001038B8"/>
    <w:rsid w:val="00103BEE"/>
    <w:rsid w:val="00103D7A"/>
    <w:rsid w:val="001148DA"/>
    <w:rsid w:val="0012135C"/>
    <w:rsid w:val="0012201C"/>
    <w:rsid w:val="001251FD"/>
    <w:rsid w:val="00127F57"/>
    <w:rsid w:val="00142A34"/>
    <w:rsid w:val="00143585"/>
    <w:rsid w:val="0014654E"/>
    <w:rsid w:val="0015078D"/>
    <w:rsid w:val="00161180"/>
    <w:rsid w:val="00162AAB"/>
    <w:rsid w:val="00163B83"/>
    <w:rsid w:val="00167C0E"/>
    <w:rsid w:val="00171E7C"/>
    <w:rsid w:val="00184FC4"/>
    <w:rsid w:val="00196855"/>
    <w:rsid w:val="00197534"/>
    <w:rsid w:val="001A1652"/>
    <w:rsid w:val="001C02A9"/>
    <w:rsid w:val="001C4EE7"/>
    <w:rsid w:val="001C7A87"/>
    <w:rsid w:val="001C7EC1"/>
    <w:rsid w:val="001D0035"/>
    <w:rsid w:val="001D2AF3"/>
    <w:rsid w:val="001D5E0C"/>
    <w:rsid w:val="001F3018"/>
    <w:rsid w:val="001F6679"/>
    <w:rsid w:val="001F6F05"/>
    <w:rsid w:val="001F748B"/>
    <w:rsid w:val="00204856"/>
    <w:rsid w:val="00206BC1"/>
    <w:rsid w:val="00213B3F"/>
    <w:rsid w:val="002250DD"/>
    <w:rsid w:val="002252EA"/>
    <w:rsid w:val="00227C2C"/>
    <w:rsid w:val="00231932"/>
    <w:rsid w:val="00237842"/>
    <w:rsid w:val="00241903"/>
    <w:rsid w:val="002463AD"/>
    <w:rsid w:val="00253F25"/>
    <w:rsid w:val="002657AE"/>
    <w:rsid w:val="00273BB9"/>
    <w:rsid w:val="00274602"/>
    <w:rsid w:val="00276505"/>
    <w:rsid w:val="002802DA"/>
    <w:rsid w:val="00280C3B"/>
    <w:rsid w:val="002814B1"/>
    <w:rsid w:val="00286E08"/>
    <w:rsid w:val="002A00F4"/>
    <w:rsid w:val="002A193F"/>
    <w:rsid w:val="002A5AED"/>
    <w:rsid w:val="002B10B5"/>
    <w:rsid w:val="002B7B94"/>
    <w:rsid w:val="002C72C0"/>
    <w:rsid w:val="002D4B4C"/>
    <w:rsid w:val="002D64CE"/>
    <w:rsid w:val="002E5DE6"/>
    <w:rsid w:val="002E5FDE"/>
    <w:rsid w:val="002F22A1"/>
    <w:rsid w:val="002F5F5B"/>
    <w:rsid w:val="00305115"/>
    <w:rsid w:val="00306075"/>
    <w:rsid w:val="00306A87"/>
    <w:rsid w:val="0031203A"/>
    <w:rsid w:val="003261FA"/>
    <w:rsid w:val="00331458"/>
    <w:rsid w:val="00334C85"/>
    <w:rsid w:val="00352E3E"/>
    <w:rsid w:val="00362152"/>
    <w:rsid w:val="00363D3A"/>
    <w:rsid w:val="00367BFF"/>
    <w:rsid w:val="00373747"/>
    <w:rsid w:val="00374C65"/>
    <w:rsid w:val="00376C4F"/>
    <w:rsid w:val="00382FAE"/>
    <w:rsid w:val="003A7F84"/>
    <w:rsid w:val="003B3B77"/>
    <w:rsid w:val="003B3EF8"/>
    <w:rsid w:val="003C24A2"/>
    <w:rsid w:val="003C2D01"/>
    <w:rsid w:val="003D5663"/>
    <w:rsid w:val="003E353B"/>
    <w:rsid w:val="003E5FA6"/>
    <w:rsid w:val="003F0AF8"/>
    <w:rsid w:val="003F1CBF"/>
    <w:rsid w:val="003F52AA"/>
    <w:rsid w:val="003F7235"/>
    <w:rsid w:val="00406D9D"/>
    <w:rsid w:val="00406F79"/>
    <w:rsid w:val="0041283A"/>
    <w:rsid w:val="00413092"/>
    <w:rsid w:val="00414E5B"/>
    <w:rsid w:val="00417080"/>
    <w:rsid w:val="00417846"/>
    <w:rsid w:val="00417FE3"/>
    <w:rsid w:val="004265D6"/>
    <w:rsid w:val="00433493"/>
    <w:rsid w:val="00450629"/>
    <w:rsid w:val="00461204"/>
    <w:rsid w:val="00466E60"/>
    <w:rsid w:val="0047420D"/>
    <w:rsid w:val="0048132E"/>
    <w:rsid w:val="00484686"/>
    <w:rsid w:val="00490536"/>
    <w:rsid w:val="00493791"/>
    <w:rsid w:val="004947CA"/>
    <w:rsid w:val="00494F06"/>
    <w:rsid w:val="00496042"/>
    <w:rsid w:val="004967FB"/>
    <w:rsid w:val="00496BB4"/>
    <w:rsid w:val="004973A1"/>
    <w:rsid w:val="004974C4"/>
    <w:rsid w:val="004A192F"/>
    <w:rsid w:val="004B2733"/>
    <w:rsid w:val="004B2F5B"/>
    <w:rsid w:val="004B5D0C"/>
    <w:rsid w:val="004E0822"/>
    <w:rsid w:val="00511CA1"/>
    <w:rsid w:val="00513489"/>
    <w:rsid w:val="0052062B"/>
    <w:rsid w:val="00520820"/>
    <w:rsid w:val="0052486B"/>
    <w:rsid w:val="005277BA"/>
    <w:rsid w:val="00530131"/>
    <w:rsid w:val="00531913"/>
    <w:rsid w:val="00536C39"/>
    <w:rsid w:val="0055153E"/>
    <w:rsid w:val="00562724"/>
    <w:rsid w:val="00564F5E"/>
    <w:rsid w:val="00565CF3"/>
    <w:rsid w:val="00566710"/>
    <w:rsid w:val="00571123"/>
    <w:rsid w:val="00576EBD"/>
    <w:rsid w:val="005919B9"/>
    <w:rsid w:val="00593C87"/>
    <w:rsid w:val="005960C4"/>
    <w:rsid w:val="005A03C2"/>
    <w:rsid w:val="005B3D36"/>
    <w:rsid w:val="005C49AD"/>
    <w:rsid w:val="005D1F2C"/>
    <w:rsid w:val="005D55AF"/>
    <w:rsid w:val="005E22C6"/>
    <w:rsid w:val="005E7661"/>
    <w:rsid w:val="005E7BD2"/>
    <w:rsid w:val="005F0AAE"/>
    <w:rsid w:val="005F41B9"/>
    <w:rsid w:val="005F4804"/>
    <w:rsid w:val="00612C5C"/>
    <w:rsid w:val="006176DD"/>
    <w:rsid w:val="0062572B"/>
    <w:rsid w:val="006269A1"/>
    <w:rsid w:val="00636CF6"/>
    <w:rsid w:val="0064420C"/>
    <w:rsid w:val="0065711A"/>
    <w:rsid w:val="00660058"/>
    <w:rsid w:val="00664D30"/>
    <w:rsid w:val="0067250F"/>
    <w:rsid w:val="00674AD0"/>
    <w:rsid w:val="00680E92"/>
    <w:rsid w:val="00687FF5"/>
    <w:rsid w:val="0069055B"/>
    <w:rsid w:val="006B36A2"/>
    <w:rsid w:val="006C6DE1"/>
    <w:rsid w:val="006C7B59"/>
    <w:rsid w:val="006D1A9A"/>
    <w:rsid w:val="006D72D8"/>
    <w:rsid w:val="006E09DA"/>
    <w:rsid w:val="006E2E20"/>
    <w:rsid w:val="0070399F"/>
    <w:rsid w:val="007105EB"/>
    <w:rsid w:val="007126A4"/>
    <w:rsid w:val="007236B3"/>
    <w:rsid w:val="00725233"/>
    <w:rsid w:val="00736EEF"/>
    <w:rsid w:val="00737DBF"/>
    <w:rsid w:val="00763424"/>
    <w:rsid w:val="007638F2"/>
    <w:rsid w:val="00767653"/>
    <w:rsid w:val="00785849"/>
    <w:rsid w:val="00786382"/>
    <w:rsid w:val="00792089"/>
    <w:rsid w:val="00797FC8"/>
    <w:rsid w:val="007A0C72"/>
    <w:rsid w:val="007A1ECC"/>
    <w:rsid w:val="007B16E5"/>
    <w:rsid w:val="007D20B6"/>
    <w:rsid w:val="007E010E"/>
    <w:rsid w:val="007E2F10"/>
    <w:rsid w:val="007E7B6A"/>
    <w:rsid w:val="008100A6"/>
    <w:rsid w:val="00817EC0"/>
    <w:rsid w:val="00822F22"/>
    <w:rsid w:val="00840E4D"/>
    <w:rsid w:val="00853FE8"/>
    <w:rsid w:val="008651D1"/>
    <w:rsid w:val="008663F5"/>
    <w:rsid w:val="0088039C"/>
    <w:rsid w:val="00885882"/>
    <w:rsid w:val="008A264E"/>
    <w:rsid w:val="008A6756"/>
    <w:rsid w:val="008C0CAD"/>
    <w:rsid w:val="008C2909"/>
    <w:rsid w:val="008C411F"/>
    <w:rsid w:val="008C6F64"/>
    <w:rsid w:val="008D2685"/>
    <w:rsid w:val="008D4660"/>
    <w:rsid w:val="008D51B6"/>
    <w:rsid w:val="008D595F"/>
    <w:rsid w:val="008E2C55"/>
    <w:rsid w:val="008E31E2"/>
    <w:rsid w:val="008E4D0B"/>
    <w:rsid w:val="008F3F21"/>
    <w:rsid w:val="00900268"/>
    <w:rsid w:val="009011DE"/>
    <w:rsid w:val="00901D11"/>
    <w:rsid w:val="00905A21"/>
    <w:rsid w:val="00913E49"/>
    <w:rsid w:val="0091793D"/>
    <w:rsid w:val="00922614"/>
    <w:rsid w:val="00930020"/>
    <w:rsid w:val="009325D3"/>
    <w:rsid w:val="00940390"/>
    <w:rsid w:val="00950B8F"/>
    <w:rsid w:val="00955254"/>
    <w:rsid w:val="009615F1"/>
    <w:rsid w:val="00965A07"/>
    <w:rsid w:val="0096663D"/>
    <w:rsid w:val="00973350"/>
    <w:rsid w:val="00976299"/>
    <w:rsid w:val="0099333A"/>
    <w:rsid w:val="009A13BD"/>
    <w:rsid w:val="009A3DF8"/>
    <w:rsid w:val="009A7CFE"/>
    <w:rsid w:val="009D11BC"/>
    <w:rsid w:val="009D2AB0"/>
    <w:rsid w:val="009E289D"/>
    <w:rsid w:val="009F536A"/>
    <w:rsid w:val="00A00CC6"/>
    <w:rsid w:val="00A0750C"/>
    <w:rsid w:val="00A20DBD"/>
    <w:rsid w:val="00A34AD4"/>
    <w:rsid w:val="00A359AF"/>
    <w:rsid w:val="00A56A0D"/>
    <w:rsid w:val="00A56D1A"/>
    <w:rsid w:val="00A65E01"/>
    <w:rsid w:val="00A65F02"/>
    <w:rsid w:val="00A72068"/>
    <w:rsid w:val="00A97210"/>
    <w:rsid w:val="00AA501A"/>
    <w:rsid w:val="00AC0180"/>
    <w:rsid w:val="00AC06CF"/>
    <w:rsid w:val="00AE22E1"/>
    <w:rsid w:val="00AE58A0"/>
    <w:rsid w:val="00AE6650"/>
    <w:rsid w:val="00AE6AF8"/>
    <w:rsid w:val="00B0777B"/>
    <w:rsid w:val="00B168F1"/>
    <w:rsid w:val="00B2778F"/>
    <w:rsid w:val="00B33E1C"/>
    <w:rsid w:val="00B611D2"/>
    <w:rsid w:val="00B638E9"/>
    <w:rsid w:val="00B71E43"/>
    <w:rsid w:val="00B725FD"/>
    <w:rsid w:val="00B7440B"/>
    <w:rsid w:val="00B8340D"/>
    <w:rsid w:val="00B87AF7"/>
    <w:rsid w:val="00BA4C57"/>
    <w:rsid w:val="00BA75C4"/>
    <w:rsid w:val="00BB01B2"/>
    <w:rsid w:val="00BB037F"/>
    <w:rsid w:val="00BD48E8"/>
    <w:rsid w:val="00BE2361"/>
    <w:rsid w:val="00BF1785"/>
    <w:rsid w:val="00BF6FAB"/>
    <w:rsid w:val="00C0201C"/>
    <w:rsid w:val="00C02ACD"/>
    <w:rsid w:val="00C255DF"/>
    <w:rsid w:val="00C4742C"/>
    <w:rsid w:val="00C55DF7"/>
    <w:rsid w:val="00C56EE4"/>
    <w:rsid w:val="00C60A16"/>
    <w:rsid w:val="00C60C74"/>
    <w:rsid w:val="00C618A6"/>
    <w:rsid w:val="00C6413D"/>
    <w:rsid w:val="00C75DDA"/>
    <w:rsid w:val="00C82A11"/>
    <w:rsid w:val="00C83196"/>
    <w:rsid w:val="00C85A45"/>
    <w:rsid w:val="00C9069E"/>
    <w:rsid w:val="00C9109B"/>
    <w:rsid w:val="00C91FFC"/>
    <w:rsid w:val="00C9307F"/>
    <w:rsid w:val="00CB6603"/>
    <w:rsid w:val="00CB6ED9"/>
    <w:rsid w:val="00CC3A5E"/>
    <w:rsid w:val="00CC5513"/>
    <w:rsid w:val="00CD2487"/>
    <w:rsid w:val="00CD77EB"/>
    <w:rsid w:val="00CE5B9A"/>
    <w:rsid w:val="00CF2884"/>
    <w:rsid w:val="00CF3A3B"/>
    <w:rsid w:val="00D101FA"/>
    <w:rsid w:val="00D11C13"/>
    <w:rsid w:val="00D1591E"/>
    <w:rsid w:val="00D22AFB"/>
    <w:rsid w:val="00D23261"/>
    <w:rsid w:val="00D25418"/>
    <w:rsid w:val="00D34EDC"/>
    <w:rsid w:val="00D35697"/>
    <w:rsid w:val="00D36896"/>
    <w:rsid w:val="00D428E5"/>
    <w:rsid w:val="00D52742"/>
    <w:rsid w:val="00D65647"/>
    <w:rsid w:val="00D65AB4"/>
    <w:rsid w:val="00D67F09"/>
    <w:rsid w:val="00D77E0D"/>
    <w:rsid w:val="00D8130F"/>
    <w:rsid w:val="00D818ED"/>
    <w:rsid w:val="00D9417E"/>
    <w:rsid w:val="00D95996"/>
    <w:rsid w:val="00DA6E11"/>
    <w:rsid w:val="00DB3490"/>
    <w:rsid w:val="00DC0BC5"/>
    <w:rsid w:val="00DD208B"/>
    <w:rsid w:val="00DD3312"/>
    <w:rsid w:val="00DE0285"/>
    <w:rsid w:val="00DE1069"/>
    <w:rsid w:val="00DE4DF0"/>
    <w:rsid w:val="00DF55A0"/>
    <w:rsid w:val="00E01430"/>
    <w:rsid w:val="00E02565"/>
    <w:rsid w:val="00E053E0"/>
    <w:rsid w:val="00E1486D"/>
    <w:rsid w:val="00E254B9"/>
    <w:rsid w:val="00E25E80"/>
    <w:rsid w:val="00E26649"/>
    <w:rsid w:val="00E42586"/>
    <w:rsid w:val="00E452EA"/>
    <w:rsid w:val="00E51ED7"/>
    <w:rsid w:val="00E62084"/>
    <w:rsid w:val="00E6472B"/>
    <w:rsid w:val="00E67A5D"/>
    <w:rsid w:val="00E70398"/>
    <w:rsid w:val="00E70732"/>
    <w:rsid w:val="00E70832"/>
    <w:rsid w:val="00E7439E"/>
    <w:rsid w:val="00E82C3C"/>
    <w:rsid w:val="00EB345F"/>
    <w:rsid w:val="00F05369"/>
    <w:rsid w:val="00F06416"/>
    <w:rsid w:val="00F10FE4"/>
    <w:rsid w:val="00F3310C"/>
    <w:rsid w:val="00F40292"/>
    <w:rsid w:val="00F42302"/>
    <w:rsid w:val="00F56D43"/>
    <w:rsid w:val="00F62064"/>
    <w:rsid w:val="00F649F5"/>
    <w:rsid w:val="00F728D6"/>
    <w:rsid w:val="00F77D46"/>
    <w:rsid w:val="00F86A84"/>
    <w:rsid w:val="00FA574F"/>
    <w:rsid w:val="00FB15B2"/>
    <w:rsid w:val="00FB27B9"/>
    <w:rsid w:val="00FB44A8"/>
    <w:rsid w:val="00FB51D4"/>
    <w:rsid w:val="00FC712D"/>
    <w:rsid w:val="00FD621E"/>
    <w:rsid w:val="00FF2FBE"/>
    <w:rsid w:val="00FF37D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AE3AB-037F-412C-A0D0-33457C71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E7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A72068"/>
    <w:pPr>
      <w:keepNext/>
      <w:autoSpaceDE w:val="0"/>
      <w:autoSpaceDN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B96E9-BC42-4C7D-9FE4-72982C3E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9232</TotalTime>
  <Pages>22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amesh_ksk@adm.kaluga.ru</cp:lastModifiedBy>
  <cp:revision>7</cp:revision>
  <cp:lastPrinted>2022-10-25T08:20:00Z</cp:lastPrinted>
  <dcterms:created xsi:type="dcterms:W3CDTF">2022-07-19T07:56:00Z</dcterms:created>
  <dcterms:modified xsi:type="dcterms:W3CDTF">2022-10-25T09:34:00Z</dcterms:modified>
</cp:coreProperties>
</file>