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0" w:rsidRPr="005D0083" w:rsidRDefault="009C43C5" w:rsidP="002E2B0D">
      <w:pPr>
        <w:ind w:left="567" w:right="-456"/>
        <w:jc w:val="center"/>
        <w:rPr>
          <w:sz w:val="26"/>
          <w:szCs w:val="26"/>
        </w:rPr>
      </w:pPr>
      <w:r w:rsidRPr="005D0083">
        <w:rPr>
          <w:sz w:val="26"/>
          <w:szCs w:val="26"/>
        </w:rPr>
        <w:t>.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РОССИЙСКАЯ ФЕДЕРАЦИЯ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КАЛУЖСКАЯ ОБЛАСТЬ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КОНТРОЛЬНО-СЧЁТНЫЙ ОРГАН МР «МЕЩОВСКИЙ РАЙОН»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</w:p>
    <w:p w:rsidR="002E2B0D" w:rsidRDefault="002E2B0D" w:rsidP="002E2B0D">
      <w:pPr>
        <w:pStyle w:val="20"/>
        <w:shd w:val="clear" w:color="auto" w:fill="auto"/>
        <w:spacing w:before="0" w:after="0" w:line="240" w:lineRule="auto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ЗАКЛЮЧЕНИЕ</w:t>
      </w:r>
    </w:p>
    <w:p w:rsidR="0099300B" w:rsidRDefault="0099300B" w:rsidP="002E2B0D">
      <w:pPr>
        <w:pStyle w:val="20"/>
        <w:shd w:val="clear" w:color="auto" w:fill="auto"/>
        <w:spacing w:before="0" w:after="0" w:line="240" w:lineRule="auto"/>
        <w:ind w:left="567" w:right="-456"/>
        <w:rPr>
          <w:bCs w:val="0"/>
          <w:sz w:val="26"/>
          <w:szCs w:val="26"/>
          <w:lang w:eastAsia="ru-RU"/>
        </w:rPr>
      </w:pPr>
    </w:p>
    <w:p w:rsidR="00261E03" w:rsidRPr="005D0083" w:rsidRDefault="000B5709" w:rsidP="002E2B0D">
      <w:pPr>
        <w:pStyle w:val="20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5D0083">
        <w:rPr>
          <w:sz w:val="26"/>
          <w:szCs w:val="26"/>
        </w:rPr>
        <w:t xml:space="preserve"> на </w:t>
      </w:r>
      <w:r w:rsidR="00261E03" w:rsidRPr="005D0083">
        <w:rPr>
          <w:sz w:val="26"/>
          <w:szCs w:val="26"/>
        </w:rPr>
        <w:t>проект решения</w:t>
      </w:r>
      <w:r w:rsidR="00327232">
        <w:rPr>
          <w:sz w:val="26"/>
          <w:szCs w:val="26"/>
        </w:rPr>
        <w:t xml:space="preserve"> Городской</w:t>
      </w:r>
      <w:r w:rsidR="00B5343A" w:rsidRPr="005D0083">
        <w:rPr>
          <w:sz w:val="26"/>
          <w:szCs w:val="26"/>
        </w:rPr>
        <w:t xml:space="preserve"> Думы </w:t>
      </w:r>
      <w:r w:rsidR="00327232">
        <w:rPr>
          <w:sz w:val="26"/>
          <w:szCs w:val="26"/>
        </w:rPr>
        <w:t>городского</w:t>
      </w:r>
      <w:r w:rsidR="00B5343A" w:rsidRPr="005D0083">
        <w:rPr>
          <w:sz w:val="26"/>
          <w:szCs w:val="26"/>
        </w:rPr>
        <w:t xml:space="preserve"> </w:t>
      </w:r>
      <w:r w:rsidR="00790EF0" w:rsidRPr="005D0083">
        <w:rPr>
          <w:sz w:val="26"/>
          <w:szCs w:val="26"/>
        </w:rPr>
        <w:t>п</w:t>
      </w:r>
      <w:r w:rsidR="00B5343A" w:rsidRPr="005D0083">
        <w:rPr>
          <w:sz w:val="26"/>
          <w:szCs w:val="26"/>
        </w:rPr>
        <w:t>оселения «</w:t>
      </w:r>
      <w:r w:rsidR="00327232">
        <w:rPr>
          <w:sz w:val="26"/>
          <w:szCs w:val="26"/>
        </w:rPr>
        <w:t>Город Мещовск</w:t>
      </w:r>
      <w:r w:rsidR="00B5343A" w:rsidRPr="005D0083">
        <w:rPr>
          <w:sz w:val="26"/>
          <w:szCs w:val="26"/>
        </w:rPr>
        <w:t xml:space="preserve">» Мещовского района </w:t>
      </w:r>
      <w:r w:rsidR="00261E03" w:rsidRPr="005D0083">
        <w:rPr>
          <w:sz w:val="26"/>
          <w:szCs w:val="26"/>
        </w:rPr>
        <w:t>«</w:t>
      </w:r>
      <w:r w:rsidR="00B5343A" w:rsidRPr="005D0083">
        <w:rPr>
          <w:sz w:val="26"/>
          <w:szCs w:val="26"/>
        </w:rPr>
        <w:t xml:space="preserve">О бюджете муниципального образования </w:t>
      </w:r>
      <w:r w:rsidR="00327232">
        <w:rPr>
          <w:sz w:val="26"/>
          <w:szCs w:val="26"/>
        </w:rPr>
        <w:t xml:space="preserve">городского </w:t>
      </w:r>
      <w:r w:rsidR="00B5343A" w:rsidRPr="005D0083">
        <w:rPr>
          <w:sz w:val="26"/>
          <w:szCs w:val="26"/>
        </w:rPr>
        <w:t>поселения «</w:t>
      </w:r>
      <w:r w:rsidR="00327232">
        <w:rPr>
          <w:sz w:val="26"/>
          <w:szCs w:val="26"/>
        </w:rPr>
        <w:t>Город Мещовск</w:t>
      </w:r>
      <w:r w:rsidR="00B5343A" w:rsidRPr="005D0083">
        <w:rPr>
          <w:sz w:val="26"/>
          <w:szCs w:val="26"/>
        </w:rPr>
        <w:t>» на 202</w:t>
      </w:r>
      <w:r w:rsidR="007F5020">
        <w:rPr>
          <w:sz w:val="26"/>
          <w:szCs w:val="26"/>
        </w:rPr>
        <w:t>3</w:t>
      </w:r>
      <w:r w:rsidR="00B5343A" w:rsidRPr="005D0083">
        <w:rPr>
          <w:sz w:val="26"/>
          <w:szCs w:val="26"/>
        </w:rPr>
        <w:t xml:space="preserve"> год и на плановый период 202</w:t>
      </w:r>
      <w:r w:rsidR="007F5020">
        <w:rPr>
          <w:sz w:val="26"/>
          <w:szCs w:val="26"/>
        </w:rPr>
        <w:t>4</w:t>
      </w:r>
      <w:r w:rsidR="00B5343A" w:rsidRPr="005D0083">
        <w:rPr>
          <w:sz w:val="26"/>
          <w:szCs w:val="26"/>
        </w:rPr>
        <w:t xml:space="preserve"> и 202</w:t>
      </w:r>
      <w:r w:rsidR="007F5020">
        <w:rPr>
          <w:sz w:val="26"/>
          <w:szCs w:val="26"/>
        </w:rPr>
        <w:t>5</w:t>
      </w:r>
      <w:r w:rsidR="00B5343A" w:rsidRPr="005D0083">
        <w:rPr>
          <w:sz w:val="26"/>
          <w:szCs w:val="26"/>
        </w:rPr>
        <w:t xml:space="preserve"> годов</w:t>
      </w:r>
      <w:r w:rsidR="00261E03" w:rsidRPr="005D0083">
        <w:rPr>
          <w:sz w:val="26"/>
          <w:szCs w:val="26"/>
        </w:rPr>
        <w:t>»</w:t>
      </w:r>
    </w:p>
    <w:p w:rsidR="00674AD0" w:rsidRPr="005D0083" w:rsidRDefault="00674AD0" w:rsidP="002E2B0D">
      <w:pPr>
        <w:ind w:left="567" w:right="-456"/>
        <w:jc w:val="center"/>
        <w:rPr>
          <w:sz w:val="26"/>
          <w:szCs w:val="26"/>
          <w:u w:val="single"/>
        </w:rPr>
      </w:pPr>
    </w:p>
    <w:p w:rsidR="00674AD0" w:rsidRPr="00311F02" w:rsidRDefault="009A7CFE" w:rsidP="002E2B0D">
      <w:pPr>
        <w:ind w:left="567" w:right="-456"/>
        <w:jc w:val="both"/>
        <w:rPr>
          <w:sz w:val="26"/>
          <w:szCs w:val="26"/>
          <w:u w:val="single"/>
        </w:rPr>
      </w:pPr>
      <w:r w:rsidRPr="00311F02">
        <w:rPr>
          <w:b/>
          <w:sz w:val="26"/>
          <w:szCs w:val="26"/>
          <w:u w:val="single"/>
        </w:rPr>
        <w:t>2</w:t>
      </w:r>
      <w:r w:rsidR="002E2B0D">
        <w:rPr>
          <w:b/>
          <w:sz w:val="26"/>
          <w:szCs w:val="26"/>
          <w:u w:val="single"/>
        </w:rPr>
        <w:t>3</w:t>
      </w:r>
      <w:r w:rsidRPr="00311F02">
        <w:rPr>
          <w:b/>
          <w:sz w:val="26"/>
          <w:szCs w:val="26"/>
          <w:u w:val="single"/>
        </w:rPr>
        <w:t xml:space="preserve"> </w:t>
      </w:r>
      <w:r w:rsidR="00261E03" w:rsidRPr="00311F02">
        <w:rPr>
          <w:b/>
          <w:sz w:val="26"/>
          <w:szCs w:val="26"/>
          <w:u w:val="single"/>
        </w:rPr>
        <w:t>ноября</w:t>
      </w:r>
      <w:r w:rsidR="00674AD0" w:rsidRPr="00311F02">
        <w:rPr>
          <w:b/>
          <w:sz w:val="26"/>
          <w:szCs w:val="26"/>
          <w:u w:val="single"/>
        </w:rPr>
        <w:t xml:space="preserve">  20</w:t>
      </w:r>
      <w:r w:rsidR="00FB51D4" w:rsidRPr="00311F02">
        <w:rPr>
          <w:b/>
          <w:sz w:val="26"/>
          <w:szCs w:val="26"/>
          <w:u w:val="single"/>
        </w:rPr>
        <w:t>2</w:t>
      </w:r>
      <w:r w:rsidR="002E2B0D">
        <w:rPr>
          <w:b/>
          <w:sz w:val="26"/>
          <w:szCs w:val="26"/>
          <w:u w:val="single"/>
        </w:rPr>
        <w:t>2</w:t>
      </w:r>
      <w:r w:rsidR="00674AD0" w:rsidRPr="00311F02">
        <w:rPr>
          <w:b/>
          <w:sz w:val="26"/>
          <w:szCs w:val="26"/>
          <w:u w:val="single"/>
        </w:rPr>
        <w:t xml:space="preserve"> года</w:t>
      </w:r>
      <w:r w:rsidR="00674AD0" w:rsidRPr="00311F02">
        <w:rPr>
          <w:b/>
          <w:sz w:val="26"/>
          <w:szCs w:val="26"/>
        </w:rPr>
        <w:t xml:space="preserve">                                                          </w:t>
      </w:r>
      <w:r w:rsidRPr="00311F02">
        <w:rPr>
          <w:b/>
          <w:sz w:val="26"/>
          <w:szCs w:val="26"/>
        </w:rPr>
        <w:t xml:space="preserve">                           </w:t>
      </w:r>
      <w:r w:rsidR="00674AD0" w:rsidRPr="00311F02">
        <w:rPr>
          <w:b/>
          <w:sz w:val="26"/>
          <w:szCs w:val="26"/>
        </w:rPr>
        <w:t>№</w:t>
      </w:r>
      <w:r w:rsidR="002540D7">
        <w:rPr>
          <w:b/>
          <w:sz w:val="26"/>
          <w:szCs w:val="26"/>
        </w:rPr>
        <w:t xml:space="preserve"> </w:t>
      </w:r>
      <w:r w:rsidR="00327232">
        <w:rPr>
          <w:b/>
          <w:sz w:val="26"/>
          <w:szCs w:val="26"/>
          <w:u w:val="single"/>
        </w:rPr>
        <w:t>22</w:t>
      </w:r>
      <w:r w:rsidR="002540D7">
        <w:rPr>
          <w:b/>
          <w:sz w:val="26"/>
          <w:szCs w:val="26"/>
          <w:u w:val="single"/>
        </w:rPr>
        <w:t>/</w:t>
      </w:r>
      <w:r w:rsidR="002E2B0D">
        <w:rPr>
          <w:b/>
          <w:sz w:val="26"/>
          <w:szCs w:val="26"/>
          <w:u w:val="single"/>
        </w:rPr>
        <w:t>01-13/02-06</w:t>
      </w:r>
      <w:r w:rsidR="00674AD0" w:rsidRPr="00311F02">
        <w:rPr>
          <w:sz w:val="26"/>
          <w:szCs w:val="26"/>
          <w:u w:val="single"/>
        </w:rPr>
        <w:t xml:space="preserve"> </w:t>
      </w:r>
    </w:p>
    <w:p w:rsidR="00674AD0" w:rsidRPr="00311F02" w:rsidRDefault="00674AD0" w:rsidP="002E2B0D">
      <w:pPr>
        <w:ind w:left="567" w:right="-456"/>
        <w:jc w:val="both"/>
        <w:rPr>
          <w:sz w:val="26"/>
          <w:szCs w:val="26"/>
          <w:u w:val="single"/>
        </w:rPr>
      </w:pPr>
    </w:p>
    <w:p w:rsidR="00261E03" w:rsidRDefault="00674AD0" w:rsidP="000A7BED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ab/>
      </w:r>
      <w:r w:rsidR="00261E03" w:rsidRPr="00311F02">
        <w:rPr>
          <w:sz w:val="26"/>
          <w:szCs w:val="26"/>
        </w:rPr>
        <w:t xml:space="preserve">Заключение на проект </w:t>
      </w:r>
      <w:r w:rsidR="008C6ADC">
        <w:rPr>
          <w:sz w:val="26"/>
          <w:szCs w:val="26"/>
        </w:rPr>
        <w:t xml:space="preserve">решения </w:t>
      </w:r>
      <w:r w:rsidR="00327232">
        <w:rPr>
          <w:sz w:val="26"/>
          <w:szCs w:val="26"/>
        </w:rPr>
        <w:t>Городской</w:t>
      </w:r>
      <w:r w:rsidR="00790EF0" w:rsidRPr="00311F02">
        <w:rPr>
          <w:sz w:val="26"/>
          <w:szCs w:val="26"/>
        </w:rPr>
        <w:t xml:space="preserve"> Думы</w:t>
      </w:r>
      <w:r w:rsidR="00327232">
        <w:rPr>
          <w:sz w:val="26"/>
          <w:szCs w:val="26"/>
        </w:rPr>
        <w:t xml:space="preserve"> городского</w:t>
      </w:r>
      <w:r w:rsidR="00790EF0" w:rsidRPr="00311F02">
        <w:rPr>
          <w:sz w:val="26"/>
          <w:szCs w:val="26"/>
        </w:rPr>
        <w:t xml:space="preserve"> поселения «</w:t>
      </w:r>
      <w:r w:rsidR="00327232">
        <w:rPr>
          <w:sz w:val="26"/>
          <w:szCs w:val="26"/>
        </w:rPr>
        <w:t>Город</w:t>
      </w:r>
      <w:r w:rsidR="00790EF0" w:rsidRPr="00311F02">
        <w:rPr>
          <w:sz w:val="26"/>
          <w:szCs w:val="26"/>
        </w:rPr>
        <w:t xml:space="preserve"> </w:t>
      </w:r>
      <w:r w:rsidR="00327232">
        <w:rPr>
          <w:sz w:val="26"/>
          <w:szCs w:val="26"/>
        </w:rPr>
        <w:t>Мещовск</w:t>
      </w:r>
      <w:r w:rsidR="00790EF0" w:rsidRPr="00311F02">
        <w:rPr>
          <w:sz w:val="26"/>
          <w:szCs w:val="26"/>
        </w:rPr>
        <w:t xml:space="preserve">» Мещовского района «О бюджете муниципального образования </w:t>
      </w:r>
      <w:r w:rsidR="00327232">
        <w:rPr>
          <w:sz w:val="26"/>
          <w:szCs w:val="26"/>
        </w:rPr>
        <w:t>городского поселения «Город Мещовск»</w:t>
      </w:r>
      <w:r w:rsidR="00790EF0" w:rsidRPr="00311F02">
        <w:rPr>
          <w:sz w:val="26"/>
          <w:szCs w:val="26"/>
        </w:rPr>
        <w:t xml:space="preserve"> на 202</w:t>
      </w:r>
      <w:r w:rsidR="00CD215E">
        <w:rPr>
          <w:sz w:val="26"/>
          <w:szCs w:val="26"/>
        </w:rPr>
        <w:t>3</w:t>
      </w:r>
      <w:r w:rsidR="00790EF0" w:rsidRPr="00311F02">
        <w:rPr>
          <w:sz w:val="26"/>
          <w:szCs w:val="26"/>
        </w:rPr>
        <w:t xml:space="preserve"> год и на плановый период 202</w:t>
      </w:r>
      <w:r w:rsidR="00CD215E">
        <w:rPr>
          <w:sz w:val="26"/>
          <w:szCs w:val="26"/>
        </w:rPr>
        <w:t>4</w:t>
      </w:r>
      <w:r w:rsidR="00790EF0" w:rsidRPr="00311F02">
        <w:rPr>
          <w:sz w:val="26"/>
          <w:szCs w:val="26"/>
        </w:rPr>
        <w:t xml:space="preserve"> и 202</w:t>
      </w:r>
      <w:r w:rsidR="00CD215E">
        <w:rPr>
          <w:sz w:val="26"/>
          <w:szCs w:val="26"/>
        </w:rPr>
        <w:t>5</w:t>
      </w:r>
      <w:r w:rsidR="00790EF0" w:rsidRPr="00311F02">
        <w:rPr>
          <w:sz w:val="26"/>
          <w:szCs w:val="26"/>
        </w:rPr>
        <w:t xml:space="preserve"> годов»</w:t>
      </w:r>
      <w:r w:rsidR="00261E03" w:rsidRPr="00311F02">
        <w:rPr>
          <w:sz w:val="26"/>
          <w:szCs w:val="26"/>
        </w:rPr>
        <w:t xml:space="preserve"> подготовлено</w:t>
      </w:r>
      <w:r w:rsidR="003A3990" w:rsidRPr="00311F02">
        <w:rPr>
          <w:sz w:val="26"/>
          <w:szCs w:val="26"/>
        </w:rPr>
        <w:t xml:space="preserve"> </w:t>
      </w:r>
      <w:r w:rsidR="00B00B81" w:rsidRPr="00311F02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Контрольно – счетным органом муниципального</w:t>
      </w:r>
      <w:r w:rsidR="00992463">
        <w:rPr>
          <w:sz w:val="26"/>
          <w:szCs w:val="26"/>
        </w:rPr>
        <w:t xml:space="preserve"> образования муниципального </w:t>
      </w:r>
      <w:r w:rsidR="00261E03" w:rsidRPr="00311F02">
        <w:rPr>
          <w:sz w:val="26"/>
          <w:szCs w:val="26"/>
        </w:rPr>
        <w:t xml:space="preserve">района «Мещовский район» (далее - КСО) </w:t>
      </w:r>
      <w:r w:rsidR="00633591" w:rsidRPr="00311F02">
        <w:rPr>
          <w:sz w:val="26"/>
          <w:szCs w:val="26"/>
        </w:rPr>
        <w:t>руководствуясь</w:t>
      </w:r>
      <w:r w:rsidR="00261E03" w:rsidRPr="00311F02">
        <w:rPr>
          <w:sz w:val="26"/>
          <w:szCs w:val="26"/>
        </w:rPr>
        <w:t xml:space="preserve"> </w:t>
      </w:r>
      <w:r w:rsidR="00633591" w:rsidRPr="00311F02">
        <w:rPr>
          <w:sz w:val="26"/>
          <w:szCs w:val="26"/>
        </w:rPr>
        <w:t>гл.</w:t>
      </w:r>
      <w:r w:rsidR="00B00B81" w:rsidRPr="00311F02">
        <w:rPr>
          <w:sz w:val="26"/>
          <w:szCs w:val="26"/>
        </w:rPr>
        <w:t xml:space="preserve"> </w:t>
      </w:r>
      <w:r w:rsidR="00633591" w:rsidRPr="00311F02">
        <w:rPr>
          <w:sz w:val="26"/>
          <w:szCs w:val="26"/>
        </w:rPr>
        <w:t>20</w:t>
      </w:r>
      <w:r w:rsidR="007B591B" w:rsidRPr="00311F02">
        <w:rPr>
          <w:sz w:val="26"/>
          <w:szCs w:val="26"/>
        </w:rPr>
        <w:t>, статьями 152, 157,</w:t>
      </w:r>
      <w:r w:rsidR="00633591" w:rsidRPr="00311F02">
        <w:rPr>
          <w:sz w:val="26"/>
          <w:szCs w:val="26"/>
        </w:rPr>
        <w:t xml:space="preserve"> </w:t>
      </w:r>
      <w:r w:rsidR="007B591B" w:rsidRPr="00311F02">
        <w:rPr>
          <w:sz w:val="26"/>
          <w:szCs w:val="26"/>
        </w:rPr>
        <w:t xml:space="preserve">265 </w:t>
      </w:r>
      <w:r w:rsidR="00261E03" w:rsidRPr="00311F02">
        <w:rPr>
          <w:sz w:val="26"/>
          <w:szCs w:val="26"/>
        </w:rPr>
        <w:t xml:space="preserve">«Бюджетного кодекса Российской Федерации» </w:t>
      </w:r>
      <w:r w:rsidR="00C55334" w:rsidRPr="00311F02">
        <w:rPr>
          <w:sz w:val="26"/>
          <w:szCs w:val="26"/>
        </w:rPr>
        <w:t xml:space="preserve">от 31.07.1998 N 145-ФЗ; </w:t>
      </w:r>
      <w:r w:rsidR="00B00B81" w:rsidRPr="00311F02">
        <w:rPr>
          <w:sz w:val="26"/>
          <w:szCs w:val="26"/>
        </w:rPr>
        <w:t xml:space="preserve"> </w:t>
      </w:r>
      <w:r w:rsidR="00022338" w:rsidRPr="00311F02">
        <w:rPr>
          <w:sz w:val="26"/>
          <w:szCs w:val="26"/>
        </w:rPr>
        <w:t xml:space="preserve">пп.2 п.2 ст.9 </w:t>
      </w:r>
      <w:r w:rsidR="00633591" w:rsidRPr="00311F02">
        <w:rPr>
          <w:sz w:val="26"/>
          <w:szCs w:val="26"/>
        </w:rPr>
        <w:t xml:space="preserve"> </w:t>
      </w:r>
      <w:r w:rsidR="00022338" w:rsidRPr="00311F02">
        <w:rPr>
          <w:sz w:val="26"/>
          <w:szCs w:val="26"/>
        </w:rPr>
        <w:t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  <w:r w:rsidR="00790EF0" w:rsidRPr="00311F02">
        <w:rPr>
          <w:sz w:val="26"/>
          <w:szCs w:val="26"/>
        </w:rPr>
        <w:t xml:space="preserve"> </w:t>
      </w:r>
      <w:r w:rsidR="007B591B" w:rsidRPr="00311F02">
        <w:rPr>
          <w:sz w:val="26"/>
          <w:szCs w:val="26"/>
        </w:rPr>
        <w:t xml:space="preserve"> </w:t>
      </w:r>
      <w:r w:rsidR="00A84790" w:rsidRPr="00311F02">
        <w:rPr>
          <w:sz w:val="26"/>
          <w:szCs w:val="26"/>
        </w:rPr>
        <w:t xml:space="preserve">Решением Районного Собрания МР «Мещовский район» от </w:t>
      </w:r>
      <w:r w:rsidR="00327232">
        <w:rPr>
          <w:sz w:val="26"/>
          <w:szCs w:val="26"/>
        </w:rPr>
        <w:t>03.02.2022</w:t>
      </w:r>
      <w:r w:rsidR="00A84790" w:rsidRPr="00311F02">
        <w:rPr>
          <w:sz w:val="26"/>
          <w:szCs w:val="26"/>
        </w:rPr>
        <w:t xml:space="preserve"> года </w:t>
      </w:r>
      <w:r w:rsidR="000A7BED">
        <w:rPr>
          <w:sz w:val="26"/>
          <w:szCs w:val="26"/>
        </w:rPr>
        <w:t>«</w:t>
      </w:r>
      <w:r w:rsidR="000A7BED" w:rsidRPr="000A7BED">
        <w:rPr>
          <w:sz w:val="26"/>
          <w:szCs w:val="26"/>
        </w:rPr>
        <w:t>О принятии к исполнению в 20</w:t>
      </w:r>
      <w:r w:rsidR="000A7BED">
        <w:rPr>
          <w:sz w:val="26"/>
          <w:szCs w:val="26"/>
        </w:rPr>
        <w:t xml:space="preserve">22 году части полномочий </w:t>
      </w:r>
      <w:r w:rsidR="00327232">
        <w:rPr>
          <w:sz w:val="26"/>
          <w:szCs w:val="26"/>
        </w:rPr>
        <w:t>городского поселения</w:t>
      </w:r>
      <w:r w:rsidR="00890829">
        <w:rPr>
          <w:sz w:val="26"/>
          <w:szCs w:val="26"/>
        </w:rPr>
        <w:t xml:space="preserve"> «Город Мещовск»</w:t>
      </w:r>
      <w:r w:rsidR="00A84790" w:rsidRPr="00311F02">
        <w:rPr>
          <w:sz w:val="26"/>
          <w:szCs w:val="26"/>
        </w:rPr>
        <w:t>;</w:t>
      </w:r>
      <w:r w:rsidR="00890829">
        <w:rPr>
          <w:sz w:val="26"/>
          <w:szCs w:val="26"/>
        </w:rPr>
        <w:t xml:space="preserve"> </w:t>
      </w:r>
      <w:r w:rsidR="003955BC" w:rsidRPr="00311F02">
        <w:rPr>
          <w:sz w:val="26"/>
          <w:szCs w:val="26"/>
        </w:rPr>
        <w:t>ст.</w:t>
      </w:r>
      <w:r w:rsidR="00890829">
        <w:rPr>
          <w:sz w:val="26"/>
          <w:szCs w:val="26"/>
        </w:rPr>
        <w:t>39 гл.5</w:t>
      </w:r>
      <w:r w:rsidR="003955BC" w:rsidRPr="00311F02">
        <w:rPr>
          <w:sz w:val="26"/>
          <w:szCs w:val="26"/>
        </w:rPr>
        <w:t xml:space="preserve"> Положения о бюджетном процессе в </w:t>
      </w:r>
      <w:r w:rsidR="00890829">
        <w:rPr>
          <w:sz w:val="26"/>
          <w:szCs w:val="26"/>
        </w:rPr>
        <w:t>городском поселении</w:t>
      </w:r>
      <w:r w:rsidR="003955BC" w:rsidRPr="00311F02">
        <w:rPr>
          <w:sz w:val="26"/>
          <w:szCs w:val="26"/>
        </w:rPr>
        <w:t xml:space="preserve"> «</w:t>
      </w:r>
      <w:r w:rsidR="00890829">
        <w:rPr>
          <w:sz w:val="26"/>
          <w:szCs w:val="26"/>
        </w:rPr>
        <w:t>Город Мещовск</w:t>
      </w:r>
      <w:r w:rsidR="003955BC" w:rsidRPr="00311F02">
        <w:rPr>
          <w:sz w:val="26"/>
          <w:szCs w:val="26"/>
        </w:rPr>
        <w:t xml:space="preserve">», утвержденным Решением </w:t>
      </w:r>
      <w:r w:rsidR="00890829">
        <w:rPr>
          <w:sz w:val="26"/>
          <w:szCs w:val="26"/>
        </w:rPr>
        <w:t xml:space="preserve">Городской </w:t>
      </w:r>
      <w:r w:rsidR="007B591B" w:rsidRPr="00311F02">
        <w:rPr>
          <w:sz w:val="26"/>
          <w:szCs w:val="26"/>
        </w:rPr>
        <w:t>Думы</w:t>
      </w:r>
      <w:r w:rsidR="003955BC" w:rsidRPr="00311F02">
        <w:rPr>
          <w:sz w:val="26"/>
          <w:szCs w:val="26"/>
        </w:rPr>
        <w:t xml:space="preserve"> </w:t>
      </w:r>
      <w:r w:rsidR="00890829">
        <w:rPr>
          <w:sz w:val="26"/>
          <w:szCs w:val="26"/>
        </w:rPr>
        <w:t>ГП</w:t>
      </w:r>
      <w:r w:rsidR="003955BC" w:rsidRPr="00311F02">
        <w:rPr>
          <w:sz w:val="26"/>
          <w:szCs w:val="26"/>
        </w:rPr>
        <w:t xml:space="preserve"> «</w:t>
      </w:r>
      <w:r w:rsidR="00890829">
        <w:rPr>
          <w:sz w:val="26"/>
          <w:szCs w:val="26"/>
        </w:rPr>
        <w:t>Город Мещовск</w:t>
      </w:r>
      <w:r w:rsidR="003955BC" w:rsidRPr="00311F02">
        <w:rPr>
          <w:sz w:val="26"/>
          <w:szCs w:val="26"/>
        </w:rPr>
        <w:t>» от 15.</w:t>
      </w:r>
      <w:r w:rsidR="00890829">
        <w:rPr>
          <w:sz w:val="26"/>
          <w:szCs w:val="26"/>
        </w:rPr>
        <w:t>12</w:t>
      </w:r>
      <w:r w:rsidR="003955BC" w:rsidRPr="00311F02">
        <w:rPr>
          <w:sz w:val="26"/>
          <w:szCs w:val="26"/>
        </w:rPr>
        <w:t>.2021 года №</w:t>
      </w:r>
      <w:r w:rsidR="00890829">
        <w:rPr>
          <w:sz w:val="26"/>
          <w:szCs w:val="26"/>
        </w:rPr>
        <w:t>37</w:t>
      </w:r>
      <w:r w:rsidR="003A3990" w:rsidRPr="00311F02">
        <w:rPr>
          <w:sz w:val="26"/>
          <w:szCs w:val="26"/>
        </w:rPr>
        <w:t>;</w:t>
      </w:r>
      <w:r w:rsidR="00261E03" w:rsidRPr="00311F02">
        <w:rPr>
          <w:sz w:val="26"/>
          <w:szCs w:val="26"/>
        </w:rPr>
        <w:t xml:space="preserve"> </w:t>
      </w:r>
      <w:r w:rsidR="00F4708B" w:rsidRPr="00311F02">
        <w:rPr>
          <w:sz w:val="26"/>
          <w:szCs w:val="26"/>
        </w:rPr>
        <w:t xml:space="preserve"> </w:t>
      </w:r>
      <w:r w:rsidR="00890829">
        <w:rPr>
          <w:sz w:val="26"/>
          <w:szCs w:val="26"/>
        </w:rPr>
        <w:t xml:space="preserve">п.2.10.1 </w:t>
      </w:r>
      <w:r w:rsidR="003A3990" w:rsidRPr="00311F02">
        <w:rPr>
          <w:sz w:val="26"/>
          <w:szCs w:val="26"/>
        </w:rPr>
        <w:t>п</w:t>
      </w:r>
      <w:r w:rsidR="00261E03" w:rsidRPr="00311F02">
        <w:rPr>
          <w:sz w:val="26"/>
          <w:szCs w:val="26"/>
        </w:rPr>
        <w:t>ланом работы КС</w:t>
      </w:r>
      <w:r w:rsidR="00F4708B" w:rsidRPr="00311F02">
        <w:rPr>
          <w:sz w:val="26"/>
          <w:szCs w:val="26"/>
        </w:rPr>
        <w:t>О</w:t>
      </w:r>
      <w:r w:rsidR="001059D3">
        <w:rPr>
          <w:sz w:val="26"/>
          <w:szCs w:val="26"/>
        </w:rPr>
        <w:t xml:space="preserve"> МР «Мещовский район»</w:t>
      </w:r>
      <w:r w:rsidR="004F49DF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на 20</w:t>
      </w:r>
      <w:r w:rsidR="00F4708B" w:rsidRPr="00311F02">
        <w:rPr>
          <w:sz w:val="26"/>
          <w:szCs w:val="26"/>
        </w:rPr>
        <w:t>2</w:t>
      </w:r>
      <w:r w:rsidR="004F49DF">
        <w:rPr>
          <w:sz w:val="26"/>
          <w:szCs w:val="26"/>
        </w:rPr>
        <w:t>2</w:t>
      </w:r>
      <w:r w:rsidR="00F4708B" w:rsidRPr="00311F02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год.</w:t>
      </w:r>
    </w:p>
    <w:p w:rsidR="003955BC" w:rsidRPr="00311F02" w:rsidRDefault="003955BC" w:rsidP="00F44DB8">
      <w:pPr>
        <w:ind w:right="-456"/>
        <w:jc w:val="both"/>
        <w:rPr>
          <w:sz w:val="26"/>
          <w:szCs w:val="26"/>
        </w:rPr>
      </w:pPr>
    </w:p>
    <w:p w:rsidR="00C85A45" w:rsidRPr="00311F02" w:rsidRDefault="00633591" w:rsidP="00F44DB8">
      <w:pPr>
        <w:pStyle w:val="a3"/>
        <w:numPr>
          <w:ilvl w:val="0"/>
          <w:numId w:val="7"/>
        </w:numPr>
        <w:ind w:left="567" w:right="-456" w:firstLine="0"/>
        <w:jc w:val="both"/>
        <w:rPr>
          <w:b/>
          <w:sz w:val="26"/>
          <w:szCs w:val="26"/>
        </w:rPr>
      </w:pPr>
      <w:r w:rsidRPr="00311F02">
        <w:rPr>
          <w:b/>
          <w:sz w:val="26"/>
          <w:szCs w:val="26"/>
        </w:rPr>
        <w:t>Общие положения</w:t>
      </w:r>
    </w:p>
    <w:p w:rsidR="00311F02" w:rsidRPr="00311F02" w:rsidRDefault="00311F02" w:rsidP="002E2B0D">
      <w:pPr>
        <w:pStyle w:val="5"/>
        <w:shd w:val="clear" w:color="auto" w:fill="auto"/>
        <w:spacing w:before="0" w:after="0" w:line="240" w:lineRule="auto"/>
        <w:ind w:left="567" w:right="-456"/>
        <w:rPr>
          <w:b/>
          <w:sz w:val="26"/>
          <w:szCs w:val="26"/>
          <w:lang w:eastAsia="ru-RU"/>
        </w:rPr>
      </w:pPr>
    </w:p>
    <w:p w:rsidR="00633591" w:rsidRPr="00311F02" w:rsidRDefault="00633591" w:rsidP="002E2B0D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rStyle w:val="ac"/>
          <w:sz w:val="26"/>
          <w:szCs w:val="26"/>
        </w:rPr>
        <w:t xml:space="preserve">Цели </w:t>
      </w:r>
      <w:r w:rsidR="004174A9">
        <w:rPr>
          <w:rStyle w:val="ac"/>
          <w:sz w:val="26"/>
          <w:szCs w:val="26"/>
        </w:rPr>
        <w:t>мероприятия</w:t>
      </w:r>
      <w:r w:rsidRPr="00311F02">
        <w:rPr>
          <w:sz w:val="26"/>
          <w:szCs w:val="26"/>
        </w:rPr>
        <w:t>:</w:t>
      </w:r>
    </w:p>
    <w:p w:rsidR="00633591" w:rsidRPr="00311F02" w:rsidRDefault="00633591" w:rsidP="000C3B3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709"/>
        <w:rPr>
          <w:sz w:val="26"/>
          <w:szCs w:val="26"/>
        </w:rPr>
      </w:pPr>
      <w:r w:rsidRPr="00311F02">
        <w:rPr>
          <w:sz w:val="26"/>
          <w:szCs w:val="26"/>
        </w:rPr>
        <w:t xml:space="preserve"> определение достоверности и обоснованности формирования проекта решения о бюджете </w:t>
      </w:r>
      <w:r w:rsidR="00890829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Pr="00311F02">
        <w:rPr>
          <w:sz w:val="26"/>
          <w:szCs w:val="26"/>
        </w:rPr>
        <w:t xml:space="preserve"> на очередной финансовый год и на плановый период, в том числе: </w:t>
      </w:r>
    </w:p>
    <w:p w:rsidR="00633591" w:rsidRPr="00311F02" w:rsidRDefault="00633591" w:rsidP="000C3B3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709"/>
        <w:rPr>
          <w:sz w:val="26"/>
          <w:szCs w:val="26"/>
        </w:rPr>
      </w:pPr>
      <w:r w:rsidRPr="00311F02">
        <w:rPr>
          <w:sz w:val="26"/>
          <w:szCs w:val="26"/>
        </w:rPr>
        <w:t xml:space="preserve">обоснованность доходных </w:t>
      </w:r>
      <w:r w:rsidR="00843CCF" w:rsidRPr="00311F02">
        <w:rPr>
          <w:sz w:val="26"/>
          <w:szCs w:val="26"/>
        </w:rPr>
        <w:t xml:space="preserve">статей </w:t>
      </w:r>
      <w:r w:rsidR="00843CCF">
        <w:rPr>
          <w:sz w:val="26"/>
          <w:szCs w:val="26"/>
        </w:rPr>
        <w:t>Проекта</w:t>
      </w:r>
      <w:r w:rsidRPr="00311F02">
        <w:rPr>
          <w:sz w:val="26"/>
          <w:szCs w:val="26"/>
        </w:rPr>
        <w:t xml:space="preserve">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633591" w:rsidRPr="00311F02" w:rsidRDefault="00633591" w:rsidP="000C3B3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709"/>
        <w:rPr>
          <w:sz w:val="26"/>
          <w:szCs w:val="26"/>
        </w:rPr>
      </w:pPr>
      <w:r w:rsidRPr="00311F02">
        <w:rPr>
          <w:sz w:val="26"/>
          <w:szCs w:val="26"/>
        </w:rPr>
        <w:t xml:space="preserve"> анализ расходных статей Проекта бюджета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633591" w:rsidRPr="00311F02" w:rsidRDefault="00633591" w:rsidP="002E2B0D">
      <w:pPr>
        <w:pStyle w:val="5"/>
        <w:shd w:val="clear" w:color="auto" w:fill="auto"/>
        <w:spacing w:before="0" w:after="0" w:line="240" w:lineRule="auto"/>
        <w:ind w:left="567" w:right="-456" w:firstLine="1134"/>
        <w:rPr>
          <w:rStyle w:val="ac"/>
          <w:b w:val="0"/>
          <w:sz w:val="26"/>
          <w:szCs w:val="26"/>
        </w:rPr>
      </w:pPr>
    </w:p>
    <w:p w:rsidR="00633591" w:rsidRPr="00311F02" w:rsidRDefault="00633591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b/>
          <w:sz w:val="26"/>
          <w:szCs w:val="26"/>
        </w:rPr>
      </w:pPr>
      <w:r w:rsidRPr="00311F02">
        <w:rPr>
          <w:rStyle w:val="ac"/>
          <w:sz w:val="26"/>
          <w:szCs w:val="26"/>
        </w:rPr>
        <w:t>Задачи</w:t>
      </w:r>
      <w:r w:rsidRPr="00311F02">
        <w:rPr>
          <w:rStyle w:val="ac"/>
          <w:b w:val="0"/>
          <w:sz w:val="26"/>
          <w:szCs w:val="26"/>
        </w:rPr>
        <w:t xml:space="preserve"> </w:t>
      </w:r>
      <w:r w:rsidRPr="00311F02">
        <w:rPr>
          <w:b/>
          <w:sz w:val="26"/>
          <w:szCs w:val="26"/>
        </w:rPr>
        <w:t>предварительного контроля:</w:t>
      </w:r>
    </w:p>
    <w:p w:rsidR="00633591" w:rsidRPr="00311F02" w:rsidRDefault="001A38A1" w:rsidP="002E2B0D">
      <w:pPr>
        <w:pStyle w:val="a3"/>
        <w:numPr>
          <w:ilvl w:val="1"/>
          <w:numId w:val="9"/>
        </w:numPr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определение соответствия действующему законодательству проекта о бюджете Поселения на очередной финансовый год и на плановый период, а также документов и материалов, представляемых одновременно с ним в </w:t>
      </w:r>
      <w:r w:rsidR="001B3FC1">
        <w:rPr>
          <w:sz w:val="26"/>
          <w:szCs w:val="26"/>
        </w:rPr>
        <w:t>Городскую Думу</w:t>
      </w:r>
      <w:r w:rsidR="00633591" w:rsidRPr="00311F02">
        <w:rPr>
          <w:sz w:val="26"/>
          <w:szCs w:val="26"/>
        </w:rPr>
        <w:t>;</w:t>
      </w:r>
    </w:p>
    <w:p w:rsidR="00633591" w:rsidRPr="00311F02" w:rsidRDefault="001A38A1" w:rsidP="002E2B0D">
      <w:pPr>
        <w:pStyle w:val="a3"/>
        <w:numPr>
          <w:ilvl w:val="1"/>
          <w:numId w:val="9"/>
        </w:numPr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lastRenderedPageBreak/>
        <w:t xml:space="preserve">определение обоснованности и достоверности показателей, содержащихся в проекте закона о бюджете на очередной финансовый год и на плановый период, документах и материалах, представляемых одновременно с ним в </w:t>
      </w:r>
      <w:r w:rsidR="001B3FC1">
        <w:rPr>
          <w:sz w:val="26"/>
          <w:szCs w:val="26"/>
        </w:rPr>
        <w:t>Городскую Думу</w:t>
      </w:r>
      <w:r w:rsidR="00633591" w:rsidRPr="00311F02">
        <w:rPr>
          <w:sz w:val="26"/>
          <w:szCs w:val="26"/>
        </w:rPr>
        <w:t>;</w:t>
      </w:r>
    </w:p>
    <w:p w:rsidR="00B00B81" w:rsidRPr="00311F02" w:rsidRDefault="001A38A1" w:rsidP="002E2B0D">
      <w:pPr>
        <w:pStyle w:val="a3"/>
        <w:numPr>
          <w:ilvl w:val="1"/>
          <w:numId w:val="9"/>
        </w:numPr>
        <w:ind w:left="567" w:right="-456" w:firstLine="540"/>
        <w:jc w:val="both"/>
        <w:rPr>
          <w:rStyle w:val="ac"/>
          <w:sz w:val="26"/>
          <w:szCs w:val="26"/>
        </w:rPr>
      </w:pPr>
      <w:r w:rsidRPr="00311F02">
        <w:rPr>
          <w:sz w:val="26"/>
          <w:szCs w:val="26"/>
        </w:rPr>
        <w:t>оценка качества прогнозирования доходов бюджета, расходования бюджетных средств, инвестиционной и долговой политики, а также межбюджетных отношений.</w:t>
      </w:r>
    </w:p>
    <w:p w:rsidR="005D0083" w:rsidRPr="00311F02" w:rsidRDefault="005D0083" w:rsidP="001059D3">
      <w:pPr>
        <w:pStyle w:val="5"/>
        <w:shd w:val="clear" w:color="auto" w:fill="auto"/>
        <w:spacing w:before="0" w:after="0" w:line="240" w:lineRule="auto"/>
        <w:ind w:right="-456"/>
        <w:rPr>
          <w:rStyle w:val="ac"/>
          <w:sz w:val="26"/>
          <w:szCs w:val="26"/>
        </w:rPr>
      </w:pPr>
    </w:p>
    <w:p w:rsidR="00916B88" w:rsidRPr="00311F02" w:rsidRDefault="00916B88" w:rsidP="001059D3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rStyle w:val="ac"/>
          <w:sz w:val="26"/>
          <w:szCs w:val="26"/>
        </w:rPr>
        <w:t xml:space="preserve">Предмет </w:t>
      </w:r>
      <w:r w:rsidRPr="00311F02">
        <w:rPr>
          <w:sz w:val="26"/>
          <w:szCs w:val="26"/>
        </w:rPr>
        <w:t>предварительного контроля:</w:t>
      </w:r>
    </w:p>
    <w:p w:rsidR="00916B88" w:rsidRDefault="00916B88" w:rsidP="001059D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1A38A1" w:rsidRPr="00311F02">
        <w:rPr>
          <w:sz w:val="26"/>
          <w:szCs w:val="26"/>
        </w:rPr>
        <w:t xml:space="preserve">проект решения о бюджете </w:t>
      </w:r>
      <w:r w:rsidR="001B3FC1">
        <w:rPr>
          <w:sz w:val="26"/>
          <w:szCs w:val="26"/>
        </w:rPr>
        <w:t>п</w:t>
      </w:r>
      <w:r w:rsidR="001A38A1" w:rsidRPr="00311F02">
        <w:rPr>
          <w:sz w:val="26"/>
          <w:szCs w:val="26"/>
        </w:rPr>
        <w:t>оселения на очередной финансовый год и на плановый период</w:t>
      </w:r>
      <w:r w:rsidRPr="00311F02">
        <w:rPr>
          <w:sz w:val="26"/>
          <w:szCs w:val="26"/>
        </w:rPr>
        <w:t>;</w:t>
      </w:r>
    </w:p>
    <w:p w:rsidR="001A38A1" w:rsidRDefault="00916B88" w:rsidP="001059D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1059D3">
        <w:rPr>
          <w:sz w:val="26"/>
          <w:szCs w:val="26"/>
        </w:rPr>
        <w:t xml:space="preserve"> </w:t>
      </w:r>
      <w:r w:rsidR="001A38A1" w:rsidRPr="001059D3">
        <w:rPr>
          <w:sz w:val="26"/>
          <w:szCs w:val="26"/>
        </w:rPr>
        <w:t xml:space="preserve">документы и материалы, представляемые одновременно с проектом в </w:t>
      </w:r>
      <w:r w:rsidR="001B3FC1">
        <w:rPr>
          <w:sz w:val="26"/>
          <w:szCs w:val="26"/>
        </w:rPr>
        <w:t>Городскую Думу</w:t>
      </w:r>
      <w:r w:rsidR="001059D3" w:rsidRPr="001059D3">
        <w:rPr>
          <w:sz w:val="26"/>
          <w:szCs w:val="26"/>
        </w:rPr>
        <w:t>,</w:t>
      </w:r>
      <w:r w:rsidR="001A38A1" w:rsidRPr="001059D3">
        <w:rPr>
          <w:sz w:val="26"/>
          <w:szCs w:val="26"/>
        </w:rPr>
        <w:t xml:space="preserve"> включая прогноз социально-эк</w:t>
      </w:r>
      <w:r w:rsidR="001059D3" w:rsidRPr="001059D3">
        <w:rPr>
          <w:sz w:val="26"/>
          <w:szCs w:val="26"/>
        </w:rPr>
        <w:t xml:space="preserve">ономического развития </w:t>
      </w:r>
      <w:r w:rsidR="001B3FC1">
        <w:rPr>
          <w:sz w:val="26"/>
          <w:szCs w:val="26"/>
        </w:rPr>
        <w:t>п</w:t>
      </w:r>
      <w:r w:rsidR="001059D3" w:rsidRPr="001059D3">
        <w:rPr>
          <w:sz w:val="26"/>
          <w:szCs w:val="26"/>
        </w:rPr>
        <w:t>оселения; «Основные направления бюджетной и налоговой политики</w:t>
      </w:r>
      <w:r w:rsidR="001059D3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 xml:space="preserve">муниципального образования </w:t>
      </w:r>
      <w:r w:rsidR="001B3FC1">
        <w:rPr>
          <w:sz w:val="26"/>
          <w:szCs w:val="26"/>
        </w:rPr>
        <w:t xml:space="preserve">городское </w:t>
      </w:r>
      <w:r w:rsidR="001059D3" w:rsidRPr="001059D3">
        <w:rPr>
          <w:sz w:val="26"/>
          <w:szCs w:val="26"/>
        </w:rPr>
        <w:t>поселение «</w:t>
      </w:r>
      <w:r w:rsidR="001B3FC1">
        <w:rPr>
          <w:sz w:val="26"/>
          <w:szCs w:val="26"/>
        </w:rPr>
        <w:t>Город Мещовск</w:t>
      </w:r>
      <w:r w:rsidR="001059D3" w:rsidRPr="001059D3">
        <w:rPr>
          <w:sz w:val="26"/>
          <w:szCs w:val="26"/>
        </w:rPr>
        <w:t>»</w:t>
      </w:r>
      <w:r w:rsidR="001059D3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 xml:space="preserve">на 2023 год и на плановый период 2024 и 2025 годов» </w:t>
      </w:r>
      <w:r w:rsidR="001059D3">
        <w:rPr>
          <w:sz w:val="26"/>
          <w:szCs w:val="26"/>
        </w:rPr>
        <w:t>и перечень муниципальных программ.</w:t>
      </w:r>
    </w:p>
    <w:p w:rsidR="001059D3" w:rsidRPr="001059D3" w:rsidRDefault="001059D3" w:rsidP="001059D3">
      <w:pPr>
        <w:pStyle w:val="5"/>
        <w:shd w:val="clear" w:color="auto" w:fill="auto"/>
        <w:spacing w:before="0" w:after="0" w:line="240" w:lineRule="auto"/>
        <w:ind w:left="1107" w:right="-456"/>
        <w:rPr>
          <w:sz w:val="26"/>
          <w:szCs w:val="26"/>
        </w:rPr>
      </w:pPr>
    </w:p>
    <w:p w:rsidR="00916B88" w:rsidRPr="00311F02" w:rsidRDefault="00311F02" w:rsidP="001059D3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sz w:val="26"/>
          <w:szCs w:val="26"/>
        </w:rPr>
        <w:t xml:space="preserve">       </w:t>
      </w:r>
      <w:r w:rsidR="00916B88" w:rsidRPr="00311F02">
        <w:rPr>
          <w:rStyle w:val="ac"/>
          <w:sz w:val="26"/>
          <w:szCs w:val="26"/>
        </w:rPr>
        <w:t xml:space="preserve">Срок </w:t>
      </w:r>
      <w:r w:rsidR="00916B88" w:rsidRPr="00311F02">
        <w:rPr>
          <w:sz w:val="26"/>
          <w:szCs w:val="26"/>
        </w:rPr>
        <w:t>подготовки и представления заключения КС</w:t>
      </w:r>
      <w:r w:rsidR="00322EF8" w:rsidRPr="00311F02">
        <w:rPr>
          <w:sz w:val="26"/>
          <w:szCs w:val="26"/>
        </w:rPr>
        <w:t>О МР «Мещовский район»</w:t>
      </w:r>
      <w:r w:rsidR="00916B88" w:rsidRPr="00311F02">
        <w:rPr>
          <w:sz w:val="26"/>
          <w:szCs w:val="26"/>
        </w:rPr>
        <w:t xml:space="preserve"> устанавливаются на основании Бюджетного кодекса Российской Федерации и в соответствии с Положением о бюджетном процессе в </w:t>
      </w:r>
      <w:r w:rsidR="001B3FC1">
        <w:rPr>
          <w:sz w:val="26"/>
          <w:szCs w:val="26"/>
        </w:rPr>
        <w:t>городском</w:t>
      </w:r>
      <w:r w:rsidR="00F802DA" w:rsidRPr="00311F02">
        <w:rPr>
          <w:sz w:val="26"/>
          <w:szCs w:val="26"/>
        </w:rPr>
        <w:t xml:space="preserve"> </w:t>
      </w:r>
      <w:r w:rsidR="001059D3" w:rsidRPr="00311F02">
        <w:rPr>
          <w:sz w:val="26"/>
          <w:szCs w:val="26"/>
        </w:rPr>
        <w:t>поселении «</w:t>
      </w:r>
      <w:r w:rsidR="001B3FC1">
        <w:rPr>
          <w:sz w:val="26"/>
          <w:szCs w:val="26"/>
        </w:rPr>
        <w:t>Город Мещовск</w:t>
      </w:r>
      <w:r w:rsidR="00916B88" w:rsidRPr="00311F02">
        <w:rPr>
          <w:sz w:val="26"/>
          <w:szCs w:val="26"/>
        </w:rPr>
        <w:t xml:space="preserve">» </w:t>
      </w:r>
      <w:r w:rsidR="001B3FC1">
        <w:rPr>
          <w:sz w:val="26"/>
          <w:szCs w:val="26"/>
        </w:rPr>
        <w:t>Мещовского района Калужской области.</w:t>
      </w:r>
    </w:p>
    <w:p w:rsidR="00916B88" w:rsidRPr="00311F02" w:rsidRDefault="00916B88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бюджета «О бюджете </w:t>
      </w:r>
      <w:r w:rsidR="001B3FC1">
        <w:rPr>
          <w:sz w:val="26"/>
          <w:szCs w:val="26"/>
        </w:rPr>
        <w:t>городского</w:t>
      </w:r>
      <w:r w:rsidR="00F802DA" w:rsidRPr="00311F02">
        <w:rPr>
          <w:sz w:val="26"/>
          <w:szCs w:val="26"/>
        </w:rPr>
        <w:t xml:space="preserve"> </w:t>
      </w:r>
      <w:r w:rsidR="00CD215E" w:rsidRPr="00311F02">
        <w:rPr>
          <w:sz w:val="26"/>
          <w:szCs w:val="26"/>
        </w:rPr>
        <w:t>поселения «</w:t>
      </w:r>
      <w:r w:rsidR="001B3FC1">
        <w:rPr>
          <w:sz w:val="26"/>
          <w:szCs w:val="26"/>
        </w:rPr>
        <w:t>Город Мещовск</w:t>
      </w:r>
      <w:r w:rsidRPr="00311F02">
        <w:rPr>
          <w:sz w:val="26"/>
          <w:szCs w:val="26"/>
        </w:rPr>
        <w:t>» на 202</w:t>
      </w:r>
      <w:r w:rsidR="001059D3">
        <w:rPr>
          <w:sz w:val="26"/>
          <w:szCs w:val="26"/>
        </w:rPr>
        <w:t>3</w:t>
      </w:r>
      <w:r w:rsidRPr="00311F02">
        <w:rPr>
          <w:sz w:val="26"/>
          <w:szCs w:val="26"/>
        </w:rPr>
        <w:t xml:space="preserve"> год и плановый период 202</w:t>
      </w:r>
      <w:r w:rsidR="001059D3">
        <w:rPr>
          <w:sz w:val="26"/>
          <w:szCs w:val="26"/>
        </w:rPr>
        <w:t>4</w:t>
      </w:r>
      <w:r w:rsidRPr="00311F02">
        <w:rPr>
          <w:sz w:val="26"/>
          <w:szCs w:val="26"/>
        </w:rPr>
        <w:t>-202</w:t>
      </w:r>
      <w:r w:rsidR="001059D3">
        <w:rPr>
          <w:sz w:val="26"/>
          <w:szCs w:val="26"/>
        </w:rPr>
        <w:t>5</w:t>
      </w:r>
      <w:r w:rsidR="005D0083" w:rsidRPr="00311F02">
        <w:rPr>
          <w:sz w:val="26"/>
          <w:szCs w:val="26"/>
        </w:rPr>
        <w:t xml:space="preserve"> годов </w:t>
      </w:r>
      <w:r w:rsidR="00CD215E" w:rsidRPr="00311F02">
        <w:rPr>
          <w:sz w:val="26"/>
          <w:szCs w:val="26"/>
        </w:rPr>
        <w:t>представлен на</w:t>
      </w:r>
      <w:r w:rsidR="00F802DA" w:rsidRPr="00311F02">
        <w:rPr>
          <w:sz w:val="26"/>
          <w:szCs w:val="26"/>
        </w:rPr>
        <w:t xml:space="preserve"> </w:t>
      </w:r>
      <w:r w:rsidR="001B3FC1">
        <w:rPr>
          <w:sz w:val="26"/>
          <w:szCs w:val="26"/>
        </w:rPr>
        <w:t>Городскую Думу</w:t>
      </w:r>
      <w:r w:rsidRPr="00311F02">
        <w:rPr>
          <w:sz w:val="26"/>
          <w:szCs w:val="26"/>
        </w:rPr>
        <w:t xml:space="preserve"> и в </w:t>
      </w:r>
      <w:r w:rsidR="001059D3">
        <w:rPr>
          <w:sz w:val="26"/>
          <w:szCs w:val="26"/>
        </w:rPr>
        <w:t>К</w:t>
      </w:r>
      <w:r w:rsidRPr="00311F02">
        <w:rPr>
          <w:sz w:val="26"/>
          <w:szCs w:val="26"/>
        </w:rPr>
        <w:t xml:space="preserve">онтрольно-счетный </w:t>
      </w:r>
      <w:r w:rsidR="00322EF8" w:rsidRPr="00311F02">
        <w:rPr>
          <w:sz w:val="26"/>
          <w:szCs w:val="26"/>
        </w:rPr>
        <w:t>орган</w:t>
      </w:r>
      <w:r w:rsidRPr="00311F02">
        <w:rPr>
          <w:sz w:val="26"/>
          <w:szCs w:val="26"/>
        </w:rPr>
        <w:t xml:space="preserve"> МР «</w:t>
      </w:r>
      <w:r w:rsidR="00322EF8" w:rsidRPr="00311F02">
        <w:rPr>
          <w:sz w:val="26"/>
          <w:szCs w:val="26"/>
        </w:rPr>
        <w:t>Мещовский</w:t>
      </w:r>
      <w:r w:rsidRPr="00311F02">
        <w:rPr>
          <w:sz w:val="26"/>
          <w:szCs w:val="26"/>
        </w:rPr>
        <w:t xml:space="preserve"> район» в установленный срок, предусмотренный </w:t>
      </w:r>
      <w:r w:rsidR="00322EF8" w:rsidRPr="00311F02">
        <w:rPr>
          <w:sz w:val="26"/>
          <w:szCs w:val="26"/>
        </w:rPr>
        <w:t xml:space="preserve">Положением </w:t>
      </w:r>
      <w:r w:rsidR="00CD215E" w:rsidRPr="00311F02">
        <w:rPr>
          <w:sz w:val="26"/>
          <w:szCs w:val="26"/>
        </w:rPr>
        <w:t>о бюджетном</w:t>
      </w:r>
      <w:r w:rsidRPr="00311F02">
        <w:rPr>
          <w:sz w:val="26"/>
          <w:szCs w:val="26"/>
        </w:rPr>
        <w:t xml:space="preserve"> процессе в </w:t>
      </w:r>
      <w:r w:rsidR="001B3FC1">
        <w:rPr>
          <w:sz w:val="26"/>
          <w:szCs w:val="26"/>
        </w:rPr>
        <w:t>городском поселении</w:t>
      </w:r>
      <w:r w:rsidRPr="00311F02">
        <w:rPr>
          <w:sz w:val="26"/>
          <w:szCs w:val="26"/>
        </w:rPr>
        <w:t xml:space="preserve"> «</w:t>
      </w:r>
      <w:r w:rsidR="001B3FC1">
        <w:rPr>
          <w:sz w:val="26"/>
          <w:szCs w:val="26"/>
        </w:rPr>
        <w:t>Город Мещовск</w:t>
      </w:r>
      <w:r w:rsidR="00CD215E" w:rsidRPr="00311F02">
        <w:rPr>
          <w:sz w:val="26"/>
          <w:szCs w:val="26"/>
        </w:rPr>
        <w:t>» Мещовского</w:t>
      </w:r>
      <w:r w:rsidR="00F802DA" w:rsidRPr="00311F02">
        <w:rPr>
          <w:sz w:val="26"/>
          <w:szCs w:val="26"/>
        </w:rPr>
        <w:t xml:space="preserve"> района.</w:t>
      </w:r>
    </w:p>
    <w:p w:rsidR="00916B88" w:rsidRPr="00311F02" w:rsidRDefault="00916B88" w:rsidP="002E2B0D">
      <w:pPr>
        <w:pStyle w:val="a3"/>
        <w:ind w:left="567" w:right="-456"/>
        <w:jc w:val="both"/>
        <w:rPr>
          <w:b/>
          <w:sz w:val="26"/>
          <w:szCs w:val="26"/>
        </w:rPr>
      </w:pPr>
    </w:p>
    <w:p w:rsidR="00322EF8" w:rsidRPr="00311F02" w:rsidRDefault="00322EF8" w:rsidP="00CD215E">
      <w:pPr>
        <w:pStyle w:val="a3"/>
        <w:numPr>
          <w:ilvl w:val="0"/>
          <w:numId w:val="7"/>
        </w:numPr>
        <w:ind w:left="567" w:right="-456" w:firstLine="0"/>
        <w:jc w:val="both"/>
        <w:rPr>
          <w:b/>
          <w:sz w:val="26"/>
          <w:szCs w:val="26"/>
        </w:rPr>
      </w:pPr>
      <w:r w:rsidRPr="00311F02">
        <w:rPr>
          <w:b/>
          <w:sz w:val="26"/>
          <w:szCs w:val="26"/>
        </w:rPr>
        <w:t>Параметры прогноза исходных макроэкономических показателей для соста</w:t>
      </w:r>
      <w:r w:rsidR="00715E48" w:rsidRPr="00311F02">
        <w:rPr>
          <w:b/>
          <w:sz w:val="26"/>
          <w:szCs w:val="26"/>
        </w:rPr>
        <w:t xml:space="preserve">вления проекта </w:t>
      </w:r>
      <w:r w:rsidR="001B3FC1">
        <w:rPr>
          <w:b/>
          <w:sz w:val="26"/>
          <w:szCs w:val="26"/>
        </w:rPr>
        <w:t>городского</w:t>
      </w:r>
      <w:r w:rsidR="00715E48" w:rsidRPr="00311F02">
        <w:rPr>
          <w:b/>
          <w:sz w:val="26"/>
          <w:szCs w:val="26"/>
        </w:rPr>
        <w:t xml:space="preserve"> бюджета</w:t>
      </w:r>
    </w:p>
    <w:p w:rsidR="00322EF8" w:rsidRDefault="00322EF8" w:rsidP="002E2B0D">
      <w:pPr>
        <w:pStyle w:val="a3"/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Экспертиза Проекта бюджета проведена КСО с учетом:</w:t>
      </w:r>
    </w:p>
    <w:p w:rsidR="006206E1" w:rsidRDefault="006206E1" w:rsidP="006206E1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Послания Президента Российской Федерации Федеральному Собранию;</w:t>
      </w:r>
    </w:p>
    <w:p w:rsidR="00322EF8" w:rsidRDefault="006206E1" w:rsidP="006206E1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22EF8" w:rsidRPr="006206E1">
        <w:rPr>
          <w:sz w:val="26"/>
          <w:szCs w:val="26"/>
        </w:rPr>
        <w:t xml:space="preserve">сновных направлений бюджетной и налоговой политики </w:t>
      </w:r>
      <w:r w:rsidR="001B3FC1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090B31" w:rsidRPr="006206E1">
        <w:rPr>
          <w:sz w:val="26"/>
          <w:szCs w:val="26"/>
        </w:rPr>
        <w:t xml:space="preserve"> </w:t>
      </w:r>
      <w:r w:rsidR="00322EF8" w:rsidRPr="006206E1">
        <w:rPr>
          <w:sz w:val="26"/>
          <w:szCs w:val="26"/>
        </w:rPr>
        <w:t>на 202</w:t>
      </w:r>
      <w:r w:rsidR="00CD215E" w:rsidRPr="006206E1">
        <w:rPr>
          <w:sz w:val="26"/>
          <w:szCs w:val="26"/>
        </w:rPr>
        <w:t>3</w:t>
      </w:r>
      <w:r w:rsidR="00322EF8" w:rsidRPr="006206E1">
        <w:rPr>
          <w:sz w:val="26"/>
          <w:szCs w:val="26"/>
        </w:rPr>
        <w:t xml:space="preserve"> год и плановый период 202</w:t>
      </w:r>
      <w:r w:rsidR="00CD215E" w:rsidRPr="006206E1">
        <w:rPr>
          <w:sz w:val="26"/>
          <w:szCs w:val="26"/>
        </w:rPr>
        <w:t>4</w:t>
      </w:r>
      <w:r w:rsidR="00322EF8" w:rsidRPr="006206E1">
        <w:rPr>
          <w:sz w:val="26"/>
          <w:szCs w:val="26"/>
        </w:rPr>
        <w:t xml:space="preserve"> - 202</w:t>
      </w:r>
      <w:r w:rsidR="00CD215E" w:rsidRPr="006206E1">
        <w:rPr>
          <w:sz w:val="26"/>
          <w:szCs w:val="26"/>
        </w:rPr>
        <w:t>5</w:t>
      </w:r>
      <w:r w:rsidR="00322EF8" w:rsidRPr="006206E1">
        <w:rPr>
          <w:sz w:val="26"/>
          <w:szCs w:val="26"/>
        </w:rPr>
        <w:t>годов;</w:t>
      </w:r>
    </w:p>
    <w:p w:rsidR="00322EF8" w:rsidRPr="006206E1" w:rsidRDefault="006206E1" w:rsidP="006206E1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22EF8" w:rsidRPr="006206E1">
        <w:rPr>
          <w:sz w:val="26"/>
          <w:szCs w:val="26"/>
        </w:rPr>
        <w:t xml:space="preserve">рогноза социально-экономического развития </w:t>
      </w:r>
      <w:r w:rsidR="001B3FC1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322EF8" w:rsidRPr="006206E1">
        <w:rPr>
          <w:sz w:val="26"/>
          <w:szCs w:val="26"/>
        </w:rPr>
        <w:t xml:space="preserve"> на 202</w:t>
      </w:r>
      <w:r w:rsidR="00CD215E" w:rsidRPr="006206E1">
        <w:rPr>
          <w:sz w:val="26"/>
          <w:szCs w:val="26"/>
        </w:rPr>
        <w:t>3</w:t>
      </w:r>
      <w:r w:rsidR="00322EF8" w:rsidRPr="006206E1">
        <w:rPr>
          <w:sz w:val="26"/>
          <w:szCs w:val="26"/>
        </w:rPr>
        <w:t xml:space="preserve"> год и на плановый период 202</w:t>
      </w:r>
      <w:r w:rsidR="00CD215E" w:rsidRPr="006206E1">
        <w:rPr>
          <w:sz w:val="26"/>
          <w:szCs w:val="26"/>
        </w:rPr>
        <w:t>4</w:t>
      </w:r>
      <w:r w:rsidR="00322EF8" w:rsidRPr="006206E1">
        <w:rPr>
          <w:sz w:val="26"/>
          <w:szCs w:val="26"/>
        </w:rPr>
        <w:t xml:space="preserve"> - 202</w:t>
      </w:r>
      <w:r w:rsidR="00CD215E" w:rsidRPr="006206E1">
        <w:rPr>
          <w:sz w:val="26"/>
          <w:szCs w:val="26"/>
        </w:rPr>
        <w:t>5</w:t>
      </w:r>
      <w:r w:rsidR="00322EF8" w:rsidRPr="006206E1">
        <w:rPr>
          <w:sz w:val="26"/>
          <w:szCs w:val="26"/>
        </w:rPr>
        <w:t xml:space="preserve"> годов.</w:t>
      </w:r>
    </w:p>
    <w:p w:rsidR="00881E42" w:rsidRPr="00311F02" w:rsidRDefault="00322EF8" w:rsidP="002E2B0D">
      <w:pPr>
        <w:pStyle w:val="a3"/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При подготовке заключения Контрольно-счетным органом проанализирована информация, предоставленная </w:t>
      </w:r>
      <w:r w:rsidR="00C144A5" w:rsidRPr="00311F02">
        <w:rPr>
          <w:sz w:val="26"/>
          <w:szCs w:val="26"/>
        </w:rPr>
        <w:t xml:space="preserve">Администрацией </w:t>
      </w:r>
      <w:r w:rsidR="001B3FC1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C144A5" w:rsidRPr="00311F02">
        <w:rPr>
          <w:sz w:val="26"/>
          <w:szCs w:val="26"/>
        </w:rPr>
        <w:t xml:space="preserve"> Мещовского района Калужской области,</w:t>
      </w:r>
      <w:r w:rsidRPr="00311F02">
        <w:rPr>
          <w:sz w:val="26"/>
          <w:szCs w:val="26"/>
        </w:rPr>
        <w:t xml:space="preserve"> </w:t>
      </w:r>
      <w:r w:rsidR="00C144A5" w:rsidRPr="00311F02">
        <w:rPr>
          <w:sz w:val="26"/>
          <w:szCs w:val="26"/>
        </w:rPr>
        <w:t>проверено наличие нормативной и методологической базы, регулирующей порядок формирования и расчетов основных показателей Проекта бюджета.</w:t>
      </w:r>
    </w:p>
    <w:p w:rsidR="00311F02" w:rsidRPr="00A96A8F" w:rsidRDefault="00311F02" w:rsidP="00A96A8F">
      <w:pPr>
        <w:ind w:right="-456"/>
        <w:jc w:val="both"/>
        <w:rPr>
          <w:sz w:val="26"/>
          <w:szCs w:val="26"/>
        </w:rPr>
      </w:pPr>
    </w:p>
    <w:p w:rsidR="00715E48" w:rsidRPr="00311F02" w:rsidRDefault="00715E48" w:rsidP="00CD215E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left="567" w:right="-456" w:firstLine="0"/>
        <w:rPr>
          <w:sz w:val="26"/>
          <w:szCs w:val="26"/>
        </w:rPr>
      </w:pPr>
      <w:bookmarkStart w:id="0" w:name="bookmark2"/>
      <w:r w:rsidRPr="00311F02">
        <w:rPr>
          <w:sz w:val="26"/>
          <w:szCs w:val="26"/>
        </w:rPr>
        <w:t xml:space="preserve">Общая характеристика проекта закона о </w:t>
      </w:r>
      <w:r w:rsidR="001B3FC1">
        <w:rPr>
          <w:sz w:val="26"/>
          <w:szCs w:val="26"/>
        </w:rPr>
        <w:t>городском</w:t>
      </w:r>
      <w:r w:rsidRPr="00311F02">
        <w:rPr>
          <w:sz w:val="26"/>
          <w:szCs w:val="26"/>
        </w:rPr>
        <w:t xml:space="preserve"> бюджете на очередной финансовый год и на плановый период</w:t>
      </w:r>
      <w:bookmarkEnd w:id="0"/>
    </w:p>
    <w:p w:rsidR="00715E48" w:rsidRPr="00311F02" w:rsidRDefault="00715E48" w:rsidP="00A96A8F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951"/>
        </w:tabs>
        <w:spacing w:before="0" w:after="0" w:line="240" w:lineRule="auto"/>
        <w:ind w:left="567" w:right="-456" w:firstLine="0"/>
        <w:rPr>
          <w:sz w:val="26"/>
          <w:szCs w:val="26"/>
        </w:rPr>
      </w:pPr>
      <w:bookmarkStart w:id="1" w:name="bookmark3"/>
      <w:r w:rsidRPr="00311F02">
        <w:rPr>
          <w:sz w:val="26"/>
          <w:szCs w:val="26"/>
        </w:rPr>
        <w:t xml:space="preserve"> Структурные особенности и основные характеристики проекта закона о местном бюджете на очередной финансовый год и на плановый период</w:t>
      </w:r>
      <w:bookmarkEnd w:id="1"/>
    </w:p>
    <w:p w:rsidR="00881E42" w:rsidRPr="00311F02" w:rsidRDefault="00881E42" w:rsidP="00A96A8F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Статьей 1 законопроекта предлагается утвердить основные характеристики бюджета поселения на 202</w:t>
      </w:r>
      <w:r w:rsidR="00CD215E">
        <w:rPr>
          <w:sz w:val="26"/>
          <w:szCs w:val="26"/>
        </w:rPr>
        <w:t>3</w:t>
      </w:r>
      <w:r w:rsidRPr="00311F02">
        <w:rPr>
          <w:sz w:val="26"/>
          <w:szCs w:val="26"/>
        </w:rPr>
        <w:t xml:space="preserve"> год. Проект бюджета содержит основные характеристики и показатели </w:t>
      </w:r>
      <w:r w:rsidR="001B3FC1">
        <w:rPr>
          <w:sz w:val="26"/>
          <w:szCs w:val="26"/>
        </w:rPr>
        <w:t>городского (местного)</w:t>
      </w:r>
      <w:r w:rsidRPr="00311F02">
        <w:rPr>
          <w:sz w:val="26"/>
          <w:szCs w:val="26"/>
        </w:rPr>
        <w:t xml:space="preserve"> бюджета, определенные статьей 184.1 БК РФ:</w:t>
      </w:r>
    </w:p>
    <w:p w:rsidR="00881E42" w:rsidRPr="00311F02" w:rsidRDefault="005D0083" w:rsidP="00CD215E">
      <w:pPr>
        <w:pStyle w:val="a3"/>
        <w:numPr>
          <w:ilvl w:val="0"/>
          <w:numId w:val="17"/>
        </w:numPr>
        <w:ind w:left="567" w:right="-456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общий объем доходов бюджета; </w:t>
      </w:r>
    </w:p>
    <w:p w:rsidR="00881E42" w:rsidRPr="00311F02" w:rsidRDefault="00881E42" w:rsidP="00CD215E">
      <w:pPr>
        <w:pStyle w:val="a3"/>
        <w:numPr>
          <w:ilvl w:val="0"/>
          <w:numId w:val="17"/>
        </w:numPr>
        <w:ind w:left="567" w:right="-456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общий объем расходов; </w:t>
      </w:r>
    </w:p>
    <w:p w:rsidR="00881E42" w:rsidRPr="00311F02" w:rsidRDefault="00881E42" w:rsidP="00CD215E">
      <w:pPr>
        <w:pStyle w:val="a3"/>
        <w:numPr>
          <w:ilvl w:val="0"/>
          <w:numId w:val="17"/>
        </w:numPr>
        <w:ind w:left="567" w:right="-456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lastRenderedPageBreak/>
        <w:t xml:space="preserve"> дефицит (профицит) бюджета. </w:t>
      </w:r>
    </w:p>
    <w:p w:rsidR="00AD07F0" w:rsidRDefault="00881E42" w:rsidP="002E2B0D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Иные показатели, установленные БК РФ, законами Калужской области, муниципальными правовыми актами Поселения.</w:t>
      </w:r>
    </w:p>
    <w:p w:rsidR="003A0133" w:rsidRPr="00311F02" w:rsidRDefault="003A0133" w:rsidP="002E2B0D">
      <w:pPr>
        <w:ind w:left="567" w:right="-456"/>
        <w:jc w:val="both"/>
        <w:rPr>
          <w:sz w:val="26"/>
          <w:szCs w:val="26"/>
        </w:rPr>
      </w:pPr>
    </w:p>
    <w:p w:rsidR="00AD07F0" w:rsidRPr="00311F02" w:rsidRDefault="00AD07F0" w:rsidP="00A96A8F">
      <w:pPr>
        <w:pStyle w:val="22"/>
        <w:keepNext/>
        <w:keepLines/>
        <w:numPr>
          <w:ilvl w:val="1"/>
          <w:numId w:val="12"/>
        </w:numPr>
        <w:shd w:val="clear" w:color="auto" w:fill="auto"/>
        <w:spacing w:before="0" w:after="0" w:line="240" w:lineRule="auto"/>
        <w:ind w:left="567" w:right="-456" w:firstLine="0"/>
        <w:rPr>
          <w:sz w:val="26"/>
          <w:szCs w:val="26"/>
        </w:rPr>
      </w:pPr>
      <w:r w:rsidRPr="00311F02">
        <w:rPr>
          <w:sz w:val="26"/>
          <w:szCs w:val="26"/>
        </w:rPr>
        <w:t xml:space="preserve">Анализ соответствия </w:t>
      </w:r>
      <w:r w:rsidR="00A644B9" w:rsidRPr="00311F02">
        <w:rPr>
          <w:sz w:val="26"/>
          <w:szCs w:val="26"/>
        </w:rPr>
        <w:t>законопроекта</w:t>
      </w:r>
      <w:r w:rsidRPr="00311F02">
        <w:rPr>
          <w:sz w:val="26"/>
          <w:szCs w:val="26"/>
        </w:rPr>
        <w:t xml:space="preserve"> Бюджетному кодексу Российской Федерации и иным актам законодательства Российской Федерации, Калужской области</w:t>
      </w:r>
      <w:r w:rsidR="003A0133">
        <w:rPr>
          <w:sz w:val="26"/>
          <w:szCs w:val="26"/>
        </w:rPr>
        <w:t xml:space="preserve">,  </w:t>
      </w:r>
      <w:r w:rsidR="00E25DFA">
        <w:rPr>
          <w:sz w:val="26"/>
          <w:szCs w:val="26"/>
        </w:rPr>
        <w:t>Г</w:t>
      </w:r>
      <w:r w:rsidR="003A0133">
        <w:rPr>
          <w:sz w:val="26"/>
          <w:szCs w:val="26"/>
        </w:rPr>
        <w:t>П «</w:t>
      </w:r>
      <w:r w:rsidR="00E25DFA">
        <w:rPr>
          <w:sz w:val="26"/>
          <w:szCs w:val="26"/>
        </w:rPr>
        <w:t>Город Мещовск</w:t>
      </w:r>
      <w:r w:rsidR="003A0133">
        <w:rPr>
          <w:sz w:val="26"/>
          <w:szCs w:val="26"/>
        </w:rPr>
        <w:t>»</w:t>
      </w:r>
    </w:p>
    <w:p w:rsidR="007C1834" w:rsidRPr="00311F02" w:rsidRDefault="007C1834" w:rsidP="00A96A8F">
      <w:pPr>
        <w:pStyle w:val="5"/>
        <w:shd w:val="clear" w:color="auto" w:fill="auto"/>
        <w:spacing w:before="0" w:after="0" w:line="240" w:lineRule="auto"/>
        <w:ind w:left="567" w:right="-456" w:firstLine="284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решения о бюджете сформирован в форме Решения </w:t>
      </w:r>
      <w:r w:rsidR="00E25DFA">
        <w:rPr>
          <w:sz w:val="26"/>
          <w:szCs w:val="26"/>
        </w:rPr>
        <w:t>Городской</w:t>
      </w:r>
      <w:r w:rsidRPr="00311F02">
        <w:rPr>
          <w:sz w:val="26"/>
          <w:szCs w:val="26"/>
        </w:rPr>
        <w:t xml:space="preserve"> Думы </w:t>
      </w:r>
      <w:r w:rsidR="00E25DFA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Pr="00311F02">
        <w:rPr>
          <w:sz w:val="26"/>
          <w:szCs w:val="26"/>
        </w:rPr>
        <w:t xml:space="preserve"> «О бюджете </w:t>
      </w:r>
      <w:r w:rsidR="00E25DFA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Pr="00311F02">
        <w:rPr>
          <w:sz w:val="26"/>
          <w:szCs w:val="26"/>
        </w:rPr>
        <w:t xml:space="preserve"> на 202</w:t>
      </w:r>
      <w:r w:rsidR="00CD215E">
        <w:rPr>
          <w:sz w:val="26"/>
          <w:szCs w:val="26"/>
        </w:rPr>
        <w:t>3</w:t>
      </w:r>
      <w:r w:rsidRPr="00311F02">
        <w:rPr>
          <w:sz w:val="26"/>
          <w:szCs w:val="26"/>
        </w:rPr>
        <w:t xml:space="preserve"> год и плановый период 202</w:t>
      </w:r>
      <w:r w:rsidR="00CD215E">
        <w:rPr>
          <w:sz w:val="26"/>
          <w:szCs w:val="26"/>
        </w:rPr>
        <w:t>4</w:t>
      </w:r>
      <w:r w:rsidRPr="00311F02">
        <w:rPr>
          <w:sz w:val="26"/>
          <w:szCs w:val="26"/>
        </w:rPr>
        <w:t xml:space="preserve"> и 202</w:t>
      </w:r>
      <w:r w:rsidR="00CD215E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годов, что соответствует требованиям статей 11 и 169 </w:t>
      </w:r>
      <w:r w:rsidR="005E3063" w:rsidRPr="00311F02">
        <w:rPr>
          <w:sz w:val="26"/>
          <w:szCs w:val="26"/>
        </w:rPr>
        <w:t>БК РФ</w:t>
      </w:r>
      <w:r w:rsidRPr="00311F02">
        <w:rPr>
          <w:sz w:val="26"/>
          <w:szCs w:val="26"/>
        </w:rPr>
        <w:t xml:space="preserve"> и Положению о бюджетном процессе.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решения о бюджете на очередной финансовый год и на плановый период и документы, представленные одновременно с ним </w:t>
      </w:r>
      <w:r w:rsidR="007C1834" w:rsidRPr="00311F02">
        <w:rPr>
          <w:sz w:val="26"/>
          <w:szCs w:val="26"/>
        </w:rPr>
        <w:t xml:space="preserve">на </w:t>
      </w:r>
      <w:r w:rsidR="001B3FC1">
        <w:rPr>
          <w:sz w:val="26"/>
          <w:szCs w:val="26"/>
        </w:rPr>
        <w:t>Городскую Думу</w:t>
      </w:r>
      <w:r w:rsidRPr="00311F02">
        <w:rPr>
          <w:sz w:val="26"/>
          <w:szCs w:val="26"/>
        </w:rPr>
        <w:t>, соответству</w:t>
      </w:r>
      <w:r w:rsidR="007C1834" w:rsidRPr="00311F02">
        <w:rPr>
          <w:sz w:val="26"/>
          <w:szCs w:val="26"/>
        </w:rPr>
        <w:t>ют положениям БК РФ (ст. 184.2)  и статьи 38 Положения о бюджетном процессе:</w:t>
      </w:r>
    </w:p>
    <w:p w:rsidR="007C1834" w:rsidRPr="00311F02" w:rsidRDefault="007C1834" w:rsidP="00F44DB8">
      <w:pPr>
        <w:pStyle w:val="5"/>
        <w:numPr>
          <w:ilvl w:val="0"/>
          <w:numId w:val="18"/>
        </w:numPr>
        <w:shd w:val="clear" w:color="auto" w:fill="auto"/>
        <w:spacing w:before="0" w:after="0" w:line="240" w:lineRule="auto"/>
        <w:ind w:left="851" w:right="-456" w:hanging="284"/>
        <w:rPr>
          <w:sz w:val="26"/>
          <w:szCs w:val="26"/>
        </w:rPr>
      </w:pPr>
      <w:r w:rsidRPr="00311F02">
        <w:rPr>
          <w:sz w:val="26"/>
          <w:szCs w:val="26"/>
        </w:rPr>
        <w:t xml:space="preserve">общий объем доходов бюджета; </w:t>
      </w:r>
    </w:p>
    <w:p w:rsidR="007C1834" w:rsidRPr="00311F02" w:rsidRDefault="007C1834" w:rsidP="00F44DB8">
      <w:pPr>
        <w:pStyle w:val="5"/>
        <w:numPr>
          <w:ilvl w:val="0"/>
          <w:numId w:val="18"/>
        </w:numPr>
        <w:shd w:val="clear" w:color="auto" w:fill="auto"/>
        <w:spacing w:before="0" w:after="0" w:line="240" w:lineRule="auto"/>
        <w:ind w:left="851" w:right="-456" w:hanging="284"/>
        <w:rPr>
          <w:sz w:val="26"/>
          <w:szCs w:val="26"/>
        </w:rPr>
      </w:pPr>
      <w:r w:rsidRPr="00311F02">
        <w:rPr>
          <w:sz w:val="26"/>
          <w:szCs w:val="26"/>
        </w:rPr>
        <w:t xml:space="preserve">общий объем расходов бюджета; </w:t>
      </w:r>
    </w:p>
    <w:p w:rsidR="007C1834" w:rsidRPr="00311F02" w:rsidRDefault="007C1834" w:rsidP="00F44DB8">
      <w:pPr>
        <w:pStyle w:val="5"/>
        <w:numPr>
          <w:ilvl w:val="0"/>
          <w:numId w:val="18"/>
        </w:numPr>
        <w:shd w:val="clear" w:color="auto" w:fill="auto"/>
        <w:spacing w:before="0" w:after="0" w:line="240" w:lineRule="auto"/>
        <w:ind w:left="851" w:right="-456" w:hanging="284"/>
        <w:rPr>
          <w:sz w:val="26"/>
          <w:szCs w:val="26"/>
        </w:rPr>
      </w:pPr>
      <w:r w:rsidRPr="00311F02">
        <w:rPr>
          <w:sz w:val="26"/>
          <w:szCs w:val="26"/>
        </w:rPr>
        <w:t>дефицит (профицит)</w:t>
      </w:r>
      <w:r w:rsidR="005D0083" w:rsidRPr="00311F02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 xml:space="preserve">бюджета; </w:t>
      </w:r>
    </w:p>
    <w:p w:rsidR="00AA7D44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Одновременно с проектом решения о бюджете </w:t>
      </w:r>
      <w:r w:rsidR="00D868F4" w:rsidRPr="00311F02">
        <w:rPr>
          <w:sz w:val="26"/>
          <w:szCs w:val="26"/>
        </w:rPr>
        <w:t xml:space="preserve">представлен </w:t>
      </w:r>
      <w:r w:rsidRPr="00311F02">
        <w:rPr>
          <w:sz w:val="26"/>
          <w:szCs w:val="26"/>
        </w:rPr>
        <w:t>следующий перечень документов и материалов</w:t>
      </w:r>
      <w:r w:rsidR="00AA7D44" w:rsidRPr="00311F02">
        <w:rPr>
          <w:sz w:val="26"/>
          <w:szCs w:val="26"/>
        </w:rPr>
        <w:t xml:space="preserve"> в соответствии с  Положением о бюджетном процессе</w:t>
      </w:r>
      <w:r w:rsidRPr="00311F02">
        <w:rPr>
          <w:sz w:val="26"/>
          <w:szCs w:val="26"/>
        </w:rPr>
        <w:t>:</w:t>
      </w:r>
    </w:p>
    <w:p w:rsidR="00AD07F0" w:rsidRDefault="00AD07F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основные направления бюджетной и налоговой политики;</w:t>
      </w:r>
    </w:p>
    <w:p w:rsidR="0041623A" w:rsidRPr="0041623A" w:rsidRDefault="0041623A" w:rsidP="0041623A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н</w:t>
      </w:r>
      <w:r w:rsidRPr="0041623A">
        <w:rPr>
          <w:sz w:val="26"/>
          <w:szCs w:val="26"/>
        </w:rPr>
        <w:t>ормативы отчислений от доходов, не установленных бюджетным законодательством Российской Федерации на 2023 год и на плановый период 2024 и 2025 годов</w:t>
      </w:r>
      <w:r>
        <w:rPr>
          <w:sz w:val="26"/>
          <w:szCs w:val="26"/>
        </w:rPr>
        <w:t>;</w:t>
      </w:r>
      <w:r w:rsidRPr="0041623A">
        <w:rPr>
          <w:sz w:val="26"/>
          <w:szCs w:val="26"/>
        </w:rPr>
        <w:tab/>
      </w:r>
      <w:r w:rsidRPr="0041623A">
        <w:rPr>
          <w:sz w:val="26"/>
          <w:szCs w:val="26"/>
        </w:rPr>
        <w:tab/>
      </w:r>
    </w:p>
    <w:p w:rsidR="00AD07F0" w:rsidRPr="00311F02" w:rsidRDefault="00AA7D44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 xml:space="preserve">предварительные итоги социально-экономического развития </w:t>
      </w:r>
      <w:r w:rsidR="00C45B1D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AD07F0" w:rsidRPr="00311F02">
        <w:rPr>
          <w:sz w:val="26"/>
          <w:szCs w:val="26"/>
        </w:rPr>
        <w:t xml:space="preserve"> за </w:t>
      </w:r>
      <w:r w:rsidR="00AD07F0" w:rsidRPr="00A351C5">
        <w:rPr>
          <w:sz w:val="26"/>
          <w:szCs w:val="26"/>
        </w:rPr>
        <w:t xml:space="preserve">истекший период текущего финансового года и ожидаемые итоги социально-экономического развития </w:t>
      </w:r>
      <w:r w:rsidR="00C45B1D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AD07F0" w:rsidRPr="00A351C5">
        <w:rPr>
          <w:sz w:val="26"/>
          <w:szCs w:val="26"/>
        </w:rPr>
        <w:t xml:space="preserve"> за текущий финансовый год</w:t>
      </w:r>
      <w:r w:rsidR="00A351C5">
        <w:rPr>
          <w:b/>
          <w:sz w:val="26"/>
          <w:szCs w:val="26"/>
        </w:rPr>
        <w:t xml:space="preserve"> (</w:t>
      </w:r>
      <w:r w:rsidR="00A351C5">
        <w:rPr>
          <w:sz w:val="26"/>
          <w:szCs w:val="26"/>
        </w:rPr>
        <w:t>информация представлена в неразграничен</w:t>
      </w:r>
      <w:r w:rsidR="0041623A">
        <w:rPr>
          <w:sz w:val="26"/>
          <w:szCs w:val="26"/>
        </w:rPr>
        <w:t>ном виде</w:t>
      </w:r>
      <w:r w:rsidR="00A351C5">
        <w:rPr>
          <w:b/>
          <w:sz w:val="26"/>
          <w:szCs w:val="26"/>
        </w:rPr>
        <w:t>)</w:t>
      </w:r>
      <w:r w:rsidR="00AD07F0" w:rsidRPr="00311F02">
        <w:rPr>
          <w:sz w:val="26"/>
          <w:szCs w:val="26"/>
        </w:rPr>
        <w:t>;</w:t>
      </w:r>
    </w:p>
    <w:p w:rsidR="00AD07F0" w:rsidRPr="00311F02" w:rsidRDefault="00AD07F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прогноз социально-экономического развития </w:t>
      </w:r>
      <w:r w:rsidR="0038161D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AA7D44" w:rsidRPr="00311F02">
        <w:rPr>
          <w:sz w:val="26"/>
          <w:szCs w:val="26"/>
        </w:rPr>
        <w:t xml:space="preserve"> на очередной финансовый год</w:t>
      </w:r>
      <w:r w:rsidRPr="00311F02">
        <w:rPr>
          <w:sz w:val="26"/>
          <w:szCs w:val="26"/>
        </w:rPr>
        <w:t>;</w:t>
      </w:r>
    </w:p>
    <w:p w:rsidR="00AD07F0" w:rsidRPr="00311F02" w:rsidRDefault="00AA7D44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прогноз основных характеристик (общий объем доходов, общий объем расходов, дефицита (профицита) бюджета);</w:t>
      </w:r>
    </w:p>
    <w:p w:rsidR="00AD07F0" w:rsidRDefault="00AD07F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пояснительная записка к проекту бюджета </w:t>
      </w:r>
      <w:r w:rsidR="005F389A">
        <w:rPr>
          <w:sz w:val="26"/>
          <w:szCs w:val="26"/>
        </w:rPr>
        <w:t>сельского поселения</w:t>
      </w:r>
      <w:r w:rsidRPr="00311F02">
        <w:rPr>
          <w:sz w:val="26"/>
          <w:szCs w:val="26"/>
        </w:rPr>
        <w:t>;</w:t>
      </w:r>
    </w:p>
    <w:p w:rsidR="00136BA0" w:rsidRPr="00311F02" w:rsidRDefault="00136BA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распределение межбюджетных трансфертов;</w:t>
      </w:r>
    </w:p>
    <w:p w:rsidR="00AD07F0" w:rsidRPr="005E3063" w:rsidRDefault="00AD07F0" w:rsidP="005E306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5E3063">
        <w:rPr>
          <w:sz w:val="26"/>
          <w:szCs w:val="26"/>
        </w:rPr>
        <w:t>оценка ожидаемого исполнения бюджета района на текущий финансовый год;</w:t>
      </w:r>
    </w:p>
    <w:p w:rsidR="005A622D" w:rsidRPr="00CA726C" w:rsidRDefault="005A622D" w:rsidP="00CA726C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в</w:t>
      </w:r>
      <w:r w:rsidR="00AA7D44" w:rsidRPr="00311F02">
        <w:rPr>
          <w:sz w:val="26"/>
          <w:szCs w:val="26"/>
        </w:rPr>
        <w:t xml:space="preserve">ерхний предел муниципального долга </w:t>
      </w:r>
      <w:r w:rsidR="005F389A">
        <w:rPr>
          <w:sz w:val="26"/>
          <w:szCs w:val="26"/>
        </w:rPr>
        <w:t>сельского поселения</w:t>
      </w:r>
      <w:r w:rsidR="00AA7D44" w:rsidRPr="00311F02">
        <w:rPr>
          <w:sz w:val="26"/>
          <w:szCs w:val="26"/>
        </w:rPr>
        <w:t xml:space="preserve"> на 1 января года,</w:t>
      </w:r>
      <w:r w:rsidRPr="00311F02">
        <w:rPr>
          <w:sz w:val="26"/>
          <w:szCs w:val="26"/>
        </w:rPr>
        <w:t xml:space="preserve"> </w:t>
      </w:r>
      <w:r w:rsidR="00AA7D44" w:rsidRPr="00311F02">
        <w:rPr>
          <w:sz w:val="26"/>
          <w:szCs w:val="26"/>
        </w:rPr>
        <w:t xml:space="preserve">следующего за очередным финансовым годом </w:t>
      </w:r>
      <w:r w:rsidRPr="00311F02">
        <w:rPr>
          <w:sz w:val="26"/>
          <w:szCs w:val="26"/>
        </w:rPr>
        <w:t>и каждым годом планового периода;</w:t>
      </w:r>
    </w:p>
    <w:p w:rsidR="005A622D" w:rsidRDefault="005A622D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реестр источников доходо</w:t>
      </w:r>
      <w:r w:rsidR="00136BA0">
        <w:rPr>
          <w:sz w:val="26"/>
          <w:szCs w:val="26"/>
        </w:rPr>
        <w:t xml:space="preserve">в бюджета </w:t>
      </w:r>
      <w:r w:rsidR="00CA726C">
        <w:rPr>
          <w:sz w:val="26"/>
          <w:szCs w:val="26"/>
        </w:rPr>
        <w:t>п</w:t>
      </w:r>
      <w:r w:rsidR="005F389A">
        <w:rPr>
          <w:sz w:val="26"/>
          <w:szCs w:val="26"/>
        </w:rPr>
        <w:t>оселения</w:t>
      </w:r>
      <w:r w:rsidR="00136BA0">
        <w:rPr>
          <w:sz w:val="26"/>
          <w:szCs w:val="26"/>
        </w:rPr>
        <w:t>;</w:t>
      </w:r>
    </w:p>
    <w:p w:rsidR="00136BA0" w:rsidRDefault="005F389A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оценка ожидаемого исполнения бюджета на текущий финансовый год;</w:t>
      </w:r>
    </w:p>
    <w:p w:rsidR="005F389A" w:rsidRDefault="005F389A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бюджетов;</w:t>
      </w:r>
    </w:p>
    <w:p w:rsidR="00D868F4" w:rsidRPr="005F389A" w:rsidRDefault="005F389A" w:rsidP="005F389A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паспорта муниципальных программ.</w:t>
      </w:r>
    </w:p>
    <w:p w:rsidR="00AA7D44" w:rsidRPr="00311F02" w:rsidRDefault="005A622D" w:rsidP="005F389A">
      <w:pPr>
        <w:pStyle w:val="5"/>
        <w:shd w:val="clear" w:color="auto" w:fill="auto"/>
        <w:spacing w:before="0" w:after="0" w:line="240" w:lineRule="auto"/>
        <w:ind w:left="567" w:right="-456" w:firstLine="284"/>
        <w:rPr>
          <w:sz w:val="26"/>
          <w:szCs w:val="26"/>
        </w:rPr>
      </w:pPr>
      <w:r w:rsidRPr="00311F02">
        <w:rPr>
          <w:sz w:val="26"/>
          <w:szCs w:val="26"/>
        </w:rPr>
        <w:t xml:space="preserve">Одновременно с проектом решения о бюджете </w:t>
      </w:r>
      <w:r w:rsidR="00CA726C">
        <w:rPr>
          <w:sz w:val="26"/>
          <w:szCs w:val="26"/>
        </w:rPr>
        <w:t>ГП</w:t>
      </w:r>
      <w:r w:rsidRPr="00311F02">
        <w:rPr>
          <w:sz w:val="26"/>
          <w:szCs w:val="26"/>
        </w:rPr>
        <w:t xml:space="preserve"> на </w:t>
      </w:r>
      <w:r w:rsidR="005F389A" w:rsidRPr="00311F02">
        <w:rPr>
          <w:sz w:val="26"/>
          <w:szCs w:val="26"/>
        </w:rPr>
        <w:t>очередной финансовый</w:t>
      </w:r>
      <w:r w:rsidRPr="00311F02">
        <w:rPr>
          <w:sz w:val="26"/>
          <w:szCs w:val="26"/>
        </w:rPr>
        <w:t xml:space="preserve"> год и плановый период» могут направляться иные материалы и документы, а также проекты нормативно</w:t>
      </w:r>
      <w:r w:rsidR="00000542" w:rsidRPr="00311F02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-</w:t>
      </w:r>
      <w:r w:rsidR="00000542" w:rsidRPr="00311F02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правовых актов</w:t>
      </w:r>
      <w:r w:rsidR="00000542" w:rsidRPr="00311F02">
        <w:rPr>
          <w:sz w:val="26"/>
          <w:szCs w:val="26"/>
        </w:rPr>
        <w:t>.</w:t>
      </w:r>
    </w:p>
    <w:p w:rsidR="00AD07F0" w:rsidRPr="00311F02" w:rsidRDefault="00B00B81" w:rsidP="002E2B0D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sz w:val="26"/>
          <w:szCs w:val="26"/>
        </w:rPr>
        <w:t xml:space="preserve">    </w:t>
      </w:r>
      <w:r w:rsidR="00A47B27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 xml:space="preserve">Проект решения о бюджете </w:t>
      </w:r>
      <w:r w:rsidR="00CA726C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A47B27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на очередной финансовый год и на плановый период, документы и материалы, представленные одновреме</w:t>
      </w:r>
      <w:r w:rsidR="00000542" w:rsidRPr="00311F02">
        <w:rPr>
          <w:sz w:val="26"/>
          <w:szCs w:val="26"/>
        </w:rPr>
        <w:t xml:space="preserve">нно с ним </w:t>
      </w:r>
      <w:r w:rsidR="00F44DB8" w:rsidRPr="00311F02">
        <w:rPr>
          <w:sz w:val="26"/>
          <w:szCs w:val="26"/>
        </w:rPr>
        <w:t>на Городскую</w:t>
      </w:r>
      <w:r w:rsidR="00F44DB8">
        <w:rPr>
          <w:sz w:val="26"/>
          <w:szCs w:val="26"/>
        </w:rPr>
        <w:t xml:space="preserve"> Думу,</w:t>
      </w:r>
      <w:r w:rsidR="00000542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соответствуют действующим правовым основам и процедурам формирования проекта бюджета.</w:t>
      </w:r>
    </w:p>
    <w:p w:rsidR="00AD07F0" w:rsidRPr="00311F02" w:rsidRDefault="00623C88" w:rsidP="00F44DB8">
      <w:pPr>
        <w:pStyle w:val="5"/>
        <w:shd w:val="clear" w:color="auto" w:fill="auto"/>
        <w:tabs>
          <w:tab w:val="left" w:pos="3416"/>
        </w:tabs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sz w:val="26"/>
          <w:szCs w:val="26"/>
        </w:rPr>
        <w:t>В соответствии со ст.</w:t>
      </w:r>
      <w:r w:rsidR="00AD07F0" w:rsidRPr="00311F02">
        <w:rPr>
          <w:sz w:val="26"/>
          <w:szCs w:val="26"/>
        </w:rPr>
        <w:t>173 БК РФ прогноз социально-экономического развития</w:t>
      </w: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 xml:space="preserve">разработан </w:t>
      </w:r>
      <w:r w:rsidR="00AD07F0" w:rsidRPr="00311F02">
        <w:rPr>
          <w:sz w:val="26"/>
          <w:szCs w:val="26"/>
        </w:rPr>
        <w:lastRenderedPageBreak/>
        <w:t>на трехлетний период в порядке, установленном местной администрацией.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В проекте соблюдены принципы бюджетной системы Российской Федерации, установленные гл. 5 БК РФ.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Соблюден принцип сбалансированности бюджета (ст</w:t>
      </w:r>
      <w:r w:rsidR="00623C88" w:rsidRPr="00311F02">
        <w:rPr>
          <w:sz w:val="26"/>
          <w:szCs w:val="26"/>
        </w:rPr>
        <w:t>.</w:t>
      </w:r>
      <w:r w:rsidRPr="00311F02">
        <w:rPr>
          <w:sz w:val="26"/>
          <w:szCs w:val="26"/>
        </w:rPr>
        <w:t>33 БК РФ).</w:t>
      </w:r>
    </w:p>
    <w:p w:rsidR="006206E1" w:rsidRPr="00A96A8F" w:rsidRDefault="00AD07F0" w:rsidP="00A96A8F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</w:t>
      </w:r>
      <w:r w:rsidR="00F44DB8" w:rsidRPr="00311F02">
        <w:rPr>
          <w:sz w:val="26"/>
          <w:szCs w:val="26"/>
        </w:rPr>
        <w:t>бюджета городского</w:t>
      </w:r>
      <w:r w:rsidR="00327232">
        <w:rPr>
          <w:sz w:val="26"/>
          <w:szCs w:val="26"/>
        </w:rPr>
        <w:t xml:space="preserve"> поселения «Город Мещовск»</w:t>
      </w:r>
      <w:r w:rsidR="006701D9" w:rsidRPr="00311F02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на очередной финансовый 2</w:t>
      </w:r>
      <w:r w:rsidR="00623C88" w:rsidRPr="00311F02">
        <w:rPr>
          <w:sz w:val="26"/>
          <w:szCs w:val="26"/>
        </w:rPr>
        <w:t>02</w:t>
      </w:r>
      <w:r w:rsidR="004E4292">
        <w:rPr>
          <w:sz w:val="26"/>
          <w:szCs w:val="26"/>
        </w:rPr>
        <w:t>3</w:t>
      </w:r>
      <w:r w:rsidR="00623C88" w:rsidRPr="00311F02">
        <w:rPr>
          <w:sz w:val="26"/>
          <w:szCs w:val="26"/>
        </w:rPr>
        <w:t xml:space="preserve"> год и на плановый период 202</w:t>
      </w:r>
      <w:r w:rsidR="004E4292">
        <w:rPr>
          <w:sz w:val="26"/>
          <w:szCs w:val="26"/>
        </w:rPr>
        <w:t>4</w:t>
      </w:r>
      <w:r w:rsidRPr="00311F02">
        <w:rPr>
          <w:sz w:val="26"/>
          <w:szCs w:val="26"/>
        </w:rPr>
        <w:t xml:space="preserve"> - 202</w:t>
      </w:r>
      <w:r w:rsidR="004E4292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годов разработан на основе </w:t>
      </w:r>
      <w:r w:rsidR="00365B3B" w:rsidRPr="00311F02">
        <w:rPr>
          <w:sz w:val="26"/>
          <w:szCs w:val="26"/>
        </w:rPr>
        <w:t>п</w:t>
      </w:r>
      <w:r w:rsidRPr="00311F02">
        <w:rPr>
          <w:sz w:val="26"/>
          <w:szCs w:val="26"/>
        </w:rPr>
        <w:t xml:space="preserve">рогноза социально-экономического развития </w:t>
      </w:r>
      <w:r w:rsidR="004E4292">
        <w:rPr>
          <w:sz w:val="26"/>
          <w:szCs w:val="26"/>
        </w:rPr>
        <w:t>сельского поселения</w:t>
      </w:r>
      <w:r w:rsidRPr="00311F02">
        <w:rPr>
          <w:sz w:val="26"/>
          <w:szCs w:val="26"/>
        </w:rPr>
        <w:t xml:space="preserve"> на 202</w:t>
      </w:r>
      <w:r w:rsidR="004E4292">
        <w:rPr>
          <w:sz w:val="26"/>
          <w:szCs w:val="26"/>
        </w:rPr>
        <w:t>3</w:t>
      </w:r>
      <w:r w:rsidRPr="00311F02">
        <w:rPr>
          <w:sz w:val="26"/>
          <w:szCs w:val="26"/>
        </w:rPr>
        <w:t xml:space="preserve"> год и на плановый период 202</w:t>
      </w:r>
      <w:r w:rsidR="004E4292">
        <w:rPr>
          <w:sz w:val="26"/>
          <w:szCs w:val="26"/>
        </w:rPr>
        <w:t>4</w:t>
      </w:r>
      <w:r w:rsidR="00623C88" w:rsidRPr="00311F02">
        <w:rPr>
          <w:sz w:val="26"/>
          <w:szCs w:val="26"/>
        </w:rPr>
        <w:t>-</w:t>
      </w:r>
      <w:r w:rsidRPr="00311F02">
        <w:rPr>
          <w:sz w:val="26"/>
          <w:szCs w:val="26"/>
        </w:rPr>
        <w:t>202</w:t>
      </w:r>
      <w:r w:rsidR="004E4292">
        <w:rPr>
          <w:sz w:val="26"/>
          <w:szCs w:val="26"/>
        </w:rPr>
        <w:t>5</w:t>
      </w:r>
      <w:r w:rsidR="00B83776">
        <w:rPr>
          <w:sz w:val="26"/>
          <w:szCs w:val="26"/>
        </w:rPr>
        <w:t xml:space="preserve"> годов</w:t>
      </w:r>
      <w:r w:rsidRPr="00311F02">
        <w:rPr>
          <w:sz w:val="26"/>
          <w:szCs w:val="26"/>
        </w:rPr>
        <w:t xml:space="preserve"> </w:t>
      </w:r>
      <w:bookmarkStart w:id="2" w:name="bookmark5"/>
      <w:r w:rsidR="00623C88" w:rsidRPr="00311F02">
        <w:rPr>
          <w:sz w:val="26"/>
          <w:szCs w:val="26"/>
        </w:rPr>
        <w:t xml:space="preserve">и поступления доходов </w:t>
      </w:r>
      <w:r w:rsidRPr="00311F02">
        <w:rPr>
          <w:sz w:val="26"/>
          <w:szCs w:val="26"/>
        </w:rPr>
        <w:t>проекта бюджета</w:t>
      </w:r>
      <w:bookmarkEnd w:id="2"/>
      <w:r w:rsidR="00A96A8F">
        <w:rPr>
          <w:sz w:val="26"/>
          <w:szCs w:val="26"/>
        </w:rPr>
        <w:t>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b/>
          <w:sz w:val="26"/>
          <w:szCs w:val="26"/>
        </w:rPr>
        <w:t>Доходы бюджета</w:t>
      </w:r>
      <w:r w:rsidRPr="00311F02">
        <w:rPr>
          <w:sz w:val="26"/>
          <w:szCs w:val="26"/>
        </w:rPr>
        <w:t xml:space="preserve"> </w:t>
      </w:r>
      <w:r w:rsidR="00CA726C">
        <w:rPr>
          <w:sz w:val="26"/>
          <w:szCs w:val="26"/>
        </w:rPr>
        <w:t>ГП</w:t>
      </w:r>
      <w:r w:rsidRPr="00311F02">
        <w:rPr>
          <w:sz w:val="26"/>
          <w:szCs w:val="26"/>
        </w:rPr>
        <w:t xml:space="preserve"> «</w:t>
      </w:r>
      <w:r w:rsidR="00CA726C">
        <w:rPr>
          <w:sz w:val="26"/>
          <w:szCs w:val="26"/>
        </w:rPr>
        <w:t>Город Мещовск</w:t>
      </w:r>
      <w:r w:rsidRPr="00311F02">
        <w:rPr>
          <w:sz w:val="26"/>
          <w:szCs w:val="26"/>
        </w:rPr>
        <w:t>» на 202</w:t>
      </w:r>
      <w:r w:rsidR="008C2869">
        <w:rPr>
          <w:sz w:val="26"/>
          <w:szCs w:val="26"/>
        </w:rPr>
        <w:t>3</w:t>
      </w:r>
      <w:r w:rsidRPr="00311F02">
        <w:rPr>
          <w:sz w:val="26"/>
          <w:szCs w:val="26"/>
        </w:rPr>
        <w:t xml:space="preserve"> год и плановый период 202</w:t>
      </w:r>
      <w:r w:rsidR="008C2869">
        <w:rPr>
          <w:sz w:val="26"/>
          <w:szCs w:val="26"/>
        </w:rPr>
        <w:t>4</w:t>
      </w:r>
      <w:r w:rsidRPr="00311F02">
        <w:rPr>
          <w:sz w:val="26"/>
          <w:szCs w:val="26"/>
        </w:rPr>
        <w:t>-202</w:t>
      </w:r>
      <w:r w:rsidR="008C2869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Доходы местного бюджета формируются за счет налоговых и неналоговых доходов, безвозмездных поступлений. Налоговые, неналоговые доходы и безвозмездные поступления за исключением субвенций составляют собственные доходы </w:t>
      </w:r>
      <w:r w:rsidR="00E53975" w:rsidRPr="00311F02">
        <w:rPr>
          <w:sz w:val="26"/>
          <w:szCs w:val="26"/>
        </w:rPr>
        <w:t>поселения.</w:t>
      </w:r>
    </w:p>
    <w:p w:rsidR="00505F24" w:rsidRPr="00311F02" w:rsidRDefault="00464451" w:rsidP="002E2B0D">
      <w:pPr>
        <w:pStyle w:val="1"/>
        <w:ind w:left="567" w:right="-456"/>
        <w:jc w:val="both"/>
        <w:rPr>
          <w:b w:val="0"/>
          <w:sz w:val="26"/>
          <w:szCs w:val="26"/>
        </w:rPr>
      </w:pPr>
      <w:r w:rsidRPr="00311F02">
        <w:rPr>
          <w:b w:val="0"/>
          <w:sz w:val="26"/>
          <w:szCs w:val="26"/>
        </w:rPr>
        <w:t xml:space="preserve">       </w:t>
      </w:r>
      <w:r w:rsidR="00505F24" w:rsidRPr="00311F02">
        <w:rPr>
          <w:b w:val="0"/>
          <w:sz w:val="26"/>
          <w:szCs w:val="26"/>
        </w:rPr>
        <w:t xml:space="preserve">Расчёт прогноза налоговых и неналоговых доходов производился в соответствии с методиками прогнозирования поступлений доходов в бюджеты бюджетной системы Российской Федерации, разработанными и утверждёнными главными администраторами доходов бюджета </w:t>
      </w:r>
      <w:r w:rsidR="00CA726C">
        <w:rPr>
          <w:b w:val="0"/>
          <w:sz w:val="26"/>
          <w:szCs w:val="26"/>
        </w:rPr>
        <w:t>городского поселения</w:t>
      </w:r>
      <w:r w:rsidR="00B312CC" w:rsidRPr="00311F02">
        <w:rPr>
          <w:b w:val="0"/>
          <w:sz w:val="26"/>
          <w:szCs w:val="26"/>
        </w:rPr>
        <w:t xml:space="preserve">  в соответствии  с о</w:t>
      </w:r>
      <w:r w:rsidR="00505F24" w:rsidRPr="00311F02">
        <w:rPr>
          <w:b w:val="0"/>
          <w:sz w:val="26"/>
          <w:szCs w:val="26"/>
        </w:rPr>
        <w:t xml:space="preserve">бщими требованиями к методике прогнозирования поступлений доходов в бюджеты бюджетной системы Российской федерации, утверждёнными Постановлением Правительства РФ </w:t>
      </w:r>
      <w:r w:rsidRPr="00311F02">
        <w:rPr>
          <w:b w:val="0"/>
          <w:sz w:val="26"/>
          <w:szCs w:val="26"/>
        </w:rPr>
        <w:t>от 23.06.</w:t>
      </w:r>
      <w:r w:rsidR="00776D52">
        <w:rPr>
          <w:b w:val="0"/>
          <w:sz w:val="26"/>
          <w:szCs w:val="26"/>
        </w:rPr>
        <w:t>2016 N 574 (ред. от 14.09.2021).</w:t>
      </w:r>
    </w:p>
    <w:p w:rsidR="00B312CC" w:rsidRPr="00311F02" w:rsidRDefault="00B312CC" w:rsidP="002E2B0D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При прогнозировании доходов применялись </w:t>
      </w:r>
      <w:r w:rsidR="00231046" w:rsidRPr="00311F02">
        <w:rPr>
          <w:sz w:val="26"/>
          <w:szCs w:val="26"/>
        </w:rPr>
        <w:t>следующие методы</w:t>
      </w:r>
      <w:r w:rsidRPr="00311F02">
        <w:rPr>
          <w:sz w:val="26"/>
          <w:szCs w:val="26"/>
        </w:rPr>
        <w:t xml:space="preserve"> расчёта:</w:t>
      </w:r>
    </w:p>
    <w:p w:rsidR="00B312CC" w:rsidRPr="00311F02" w:rsidRDefault="00B312CC" w:rsidP="002E2B0D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         - метод прямого счёта исходя из </w:t>
      </w:r>
      <w:r w:rsidR="00231046" w:rsidRPr="00311F02">
        <w:rPr>
          <w:sz w:val="26"/>
          <w:szCs w:val="26"/>
        </w:rPr>
        <w:t>прогнозируемой налоговой</w:t>
      </w:r>
      <w:r w:rsidRPr="00311F02">
        <w:rPr>
          <w:sz w:val="26"/>
          <w:szCs w:val="26"/>
        </w:rPr>
        <w:t xml:space="preserve"> базы;</w:t>
      </w:r>
    </w:p>
    <w:p w:rsidR="00B312CC" w:rsidRPr="00311F02" w:rsidRDefault="00B312CC" w:rsidP="00A96A8F">
      <w:pPr>
        <w:ind w:left="567" w:right="-345"/>
        <w:rPr>
          <w:sz w:val="26"/>
          <w:szCs w:val="26"/>
        </w:rPr>
      </w:pPr>
      <w:r w:rsidRPr="00311F02">
        <w:rPr>
          <w:sz w:val="26"/>
          <w:szCs w:val="26"/>
        </w:rPr>
        <w:t xml:space="preserve">          - корректировка ожидаемого поступления в 202</w:t>
      </w:r>
      <w:r w:rsidR="006206E1">
        <w:rPr>
          <w:sz w:val="26"/>
          <w:szCs w:val="26"/>
        </w:rPr>
        <w:t>2</w:t>
      </w:r>
      <w:r w:rsidRPr="00311F02">
        <w:rPr>
          <w:sz w:val="26"/>
          <w:szCs w:val="26"/>
        </w:rPr>
        <w:t xml:space="preserve"> году на индексы – дефляторы</w:t>
      </w:r>
    </w:p>
    <w:p w:rsidR="006206E1" w:rsidRPr="00231046" w:rsidRDefault="00464451" w:rsidP="00A96A8F">
      <w:pPr>
        <w:ind w:left="567" w:right="-345"/>
        <w:rPr>
          <w:sz w:val="26"/>
          <w:szCs w:val="26"/>
        </w:rPr>
      </w:pPr>
      <w:r w:rsidRPr="00311F02">
        <w:rPr>
          <w:sz w:val="26"/>
          <w:szCs w:val="26"/>
        </w:rPr>
        <w:t xml:space="preserve">Структура </w:t>
      </w:r>
      <w:r w:rsidR="000C3B30" w:rsidRPr="00311F02">
        <w:rPr>
          <w:sz w:val="26"/>
          <w:szCs w:val="26"/>
        </w:rPr>
        <w:t>планируемых доходов</w:t>
      </w:r>
      <w:r w:rsidRPr="00311F02">
        <w:rPr>
          <w:sz w:val="26"/>
          <w:szCs w:val="26"/>
        </w:rPr>
        <w:t xml:space="preserve"> бюджета приведена в </w:t>
      </w:r>
      <w:r w:rsidR="00AC56AA">
        <w:rPr>
          <w:sz w:val="26"/>
          <w:szCs w:val="26"/>
        </w:rPr>
        <w:t xml:space="preserve"> Приложение</w:t>
      </w:r>
      <w:r w:rsidR="00F44DB8">
        <w:rPr>
          <w:sz w:val="26"/>
          <w:szCs w:val="26"/>
        </w:rPr>
        <w:t xml:space="preserve"> </w:t>
      </w:r>
      <w:r w:rsidR="00A96A8F">
        <w:rPr>
          <w:sz w:val="26"/>
          <w:szCs w:val="26"/>
        </w:rPr>
        <w:t xml:space="preserve"> №1</w:t>
      </w:r>
      <w:r w:rsidR="00397A8F">
        <w:rPr>
          <w:sz w:val="26"/>
          <w:szCs w:val="26"/>
        </w:rPr>
        <w:t>, Диаграмма №1</w:t>
      </w:r>
    </w:p>
    <w:p w:rsidR="003277D6" w:rsidRDefault="0065752E" w:rsidP="0065752E">
      <w:pPr>
        <w:ind w:left="567" w:right="-45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Диаграмма </w:t>
      </w:r>
      <w:r w:rsidR="003277D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</w:t>
      </w:r>
    </w:p>
    <w:p w:rsidR="0065752E" w:rsidRPr="008C67EE" w:rsidRDefault="0065752E" w:rsidP="0065752E">
      <w:pPr>
        <w:ind w:left="567" w:right="-456"/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Запланированная доля нало</w:t>
      </w:r>
      <w:r w:rsidR="008C67EE">
        <w:rPr>
          <w:b/>
          <w:sz w:val="26"/>
          <w:szCs w:val="26"/>
        </w:rPr>
        <w:t xml:space="preserve">говых и </w:t>
      </w:r>
      <w:r>
        <w:rPr>
          <w:b/>
          <w:sz w:val="26"/>
          <w:szCs w:val="26"/>
        </w:rPr>
        <w:t>неналоговых</w:t>
      </w:r>
      <w:r w:rsidR="008C67EE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>, безвозмездных поступлений в динамике</w:t>
      </w:r>
    </w:p>
    <w:p w:rsidR="008C67EE" w:rsidRPr="000C3B30" w:rsidRDefault="008C67EE" w:rsidP="000C3B30">
      <w:pPr>
        <w:ind w:left="567" w:right="-456"/>
        <w:jc w:val="right"/>
        <w:rPr>
          <w:sz w:val="20"/>
          <w:szCs w:val="20"/>
        </w:rPr>
      </w:pPr>
      <w:r w:rsidRPr="008C67EE">
        <w:rPr>
          <w:sz w:val="20"/>
          <w:szCs w:val="20"/>
        </w:rPr>
        <w:t>(рублей</w:t>
      </w:r>
      <w:r w:rsidR="0065752E" w:rsidRPr="008C67EE">
        <w:rPr>
          <w:sz w:val="20"/>
          <w:szCs w:val="20"/>
        </w:rPr>
        <w:t>)</w:t>
      </w:r>
    </w:p>
    <w:p w:rsidR="0065752E" w:rsidRPr="008C67EE" w:rsidRDefault="008C67EE" w:rsidP="008C67EE">
      <w:pPr>
        <w:ind w:left="567" w:right="-456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5010338" wp14:editId="063C93B7">
            <wp:extent cx="6146800" cy="2127250"/>
            <wp:effectExtent l="0" t="0" r="635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3B30" w:rsidRDefault="008C67EE" w:rsidP="008C67EE">
      <w:pPr>
        <w:ind w:left="567" w:right="-487" w:firstLine="284"/>
        <w:jc w:val="both"/>
      </w:pPr>
      <w:r w:rsidRPr="00EF6251">
        <w:t xml:space="preserve">           </w:t>
      </w:r>
    </w:p>
    <w:p w:rsidR="008C67EE" w:rsidRPr="00EF6251" w:rsidRDefault="008C67EE" w:rsidP="008C67EE">
      <w:pPr>
        <w:ind w:left="567" w:right="-487" w:firstLine="284"/>
        <w:jc w:val="both"/>
      </w:pPr>
      <w:r w:rsidRPr="00EF6251">
        <w:t xml:space="preserve">Доходная </w:t>
      </w:r>
      <w:r w:rsidR="00FF46D5" w:rsidRPr="00EF6251">
        <w:t>часть бюджета</w:t>
      </w:r>
      <w:r w:rsidRPr="00EF6251">
        <w:t xml:space="preserve"> городского поселения «Город Мещовск» на 20</w:t>
      </w:r>
      <w:r>
        <w:t>23</w:t>
      </w:r>
      <w:r w:rsidRPr="00EF6251">
        <w:t xml:space="preserve"> </w:t>
      </w:r>
      <w:r w:rsidR="00FF46D5" w:rsidRPr="00EF6251">
        <w:t>год планируется</w:t>
      </w:r>
      <w:r w:rsidRPr="00EF6251">
        <w:t xml:space="preserve"> в сумме </w:t>
      </w:r>
      <w:r>
        <w:t xml:space="preserve">42 392 205,78 </w:t>
      </w:r>
      <w:r w:rsidRPr="00EF6251">
        <w:t>руб</w:t>
      </w:r>
      <w:r>
        <w:t>лей</w:t>
      </w:r>
      <w:r w:rsidRPr="00EF6251">
        <w:rPr>
          <w:b/>
        </w:rPr>
        <w:t xml:space="preserve">, </w:t>
      </w:r>
      <w:r w:rsidRPr="00EF6251">
        <w:t>20</w:t>
      </w:r>
      <w:r>
        <w:t>24</w:t>
      </w:r>
      <w:r w:rsidRPr="00EF6251">
        <w:t xml:space="preserve"> год</w:t>
      </w:r>
      <w:r w:rsidRPr="00EF6251">
        <w:rPr>
          <w:b/>
        </w:rPr>
        <w:t xml:space="preserve"> </w:t>
      </w:r>
      <w:r w:rsidRPr="00EF6251">
        <w:t>-</w:t>
      </w:r>
      <w:r>
        <w:t xml:space="preserve">41 421 719,87 </w:t>
      </w:r>
      <w:r w:rsidRPr="00EF6251">
        <w:t>руб</w:t>
      </w:r>
      <w:r>
        <w:t>лей</w:t>
      </w:r>
      <w:r w:rsidRPr="00EF6251">
        <w:t>, 20</w:t>
      </w:r>
      <w:r>
        <w:t xml:space="preserve">25 </w:t>
      </w:r>
      <w:r w:rsidRPr="00EF6251">
        <w:t>год</w:t>
      </w:r>
      <w:r>
        <w:t xml:space="preserve"> </w:t>
      </w:r>
      <w:r w:rsidRPr="00EF6251">
        <w:t>-</w:t>
      </w:r>
      <w:r>
        <w:t xml:space="preserve">  39 887 948,00</w:t>
      </w:r>
      <w:r w:rsidRPr="00EF6251">
        <w:t xml:space="preserve"> руб</w:t>
      </w:r>
      <w:r>
        <w:t>лей.</w:t>
      </w:r>
      <w:r w:rsidRPr="00EF6251">
        <w:t xml:space="preserve"> </w:t>
      </w:r>
      <w:r w:rsidRPr="00EF6251">
        <w:rPr>
          <w:i/>
        </w:rPr>
        <w:t>Собственные   доходы</w:t>
      </w:r>
      <w:r w:rsidRPr="00EF6251">
        <w:t xml:space="preserve"> запланированы на 20</w:t>
      </w:r>
      <w:r>
        <w:t>23</w:t>
      </w:r>
      <w:r w:rsidRPr="00EF6251">
        <w:t xml:space="preserve"> год в сумме </w:t>
      </w:r>
      <w:r>
        <w:t>26 431 970</w:t>
      </w:r>
      <w:r w:rsidRPr="00EF6251">
        <w:t xml:space="preserve"> руб</w:t>
      </w:r>
      <w:r>
        <w:t>лей</w:t>
      </w:r>
      <w:r w:rsidRPr="00EF6251">
        <w:t xml:space="preserve">, что составляет </w:t>
      </w:r>
      <w:r>
        <w:t>62,3</w:t>
      </w:r>
      <w:r w:rsidRPr="00EF6251">
        <w:t>% от всех доходов бюджета городского поселения. На плановый период 20</w:t>
      </w:r>
      <w:r>
        <w:t>24</w:t>
      </w:r>
      <w:r w:rsidRPr="00EF6251">
        <w:t xml:space="preserve"> года  собственные доходы запланированы в сумме </w:t>
      </w:r>
      <w:r>
        <w:t>27 119 530</w:t>
      </w:r>
      <w:r w:rsidRPr="00EF6251">
        <w:t xml:space="preserve"> руб</w:t>
      </w:r>
      <w:r>
        <w:t>лей</w:t>
      </w:r>
      <w:r w:rsidRPr="00EF6251">
        <w:t>, 20</w:t>
      </w:r>
      <w:r>
        <w:t xml:space="preserve">25 </w:t>
      </w:r>
      <w:r w:rsidRPr="00EF6251">
        <w:t>год</w:t>
      </w:r>
      <w:r>
        <w:t>а</w:t>
      </w:r>
      <w:r w:rsidRPr="00EF6251">
        <w:t xml:space="preserve">  в сумме </w:t>
      </w:r>
      <w:r>
        <w:t>28 139 400</w:t>
      </w:r>
      <w:r w:rsidRPr="00EF6251">
        <w:t xml:space="preserve"> руб</w:t>
      </w:r>
      <w:r>
        <w:t>лей</w:t>
      </w:r>
      <w:r w:rsidRPr="00EF6251">
        <w:t xml:space="preserve">, что составляет соответственно </w:t>
      </w:r>
      <w:r>
        <w:t>65,5</w:t>
      </w:r>
      <w:r w:rsidRPr="00EF6251">
        <w:t xml:space="preserve">% и </w:t>
      </w:r>
      <w:r>
        <w:t>70,5</w:t>
      </w:r>
      <w:r w:rsidRPr="00EF6251">
        <w:t>%  от всех доходов бюджета городского поселения.</w:t>
      </w:r>
    </w:p>
    <w:p w:rsidR="008C67EE" w:rsidRDefault="00923A2A" w:rsidP="00923A2A">
      <w:pPr>
        <w:ind w:left="567" w:right="-487" w:firstLine="284"/>
        <w:jc w:val="both"/>
      </w:pPr>
      <w:r>
        <w:lastRenderedPageBreak/>
        <w:t xml:space="preserve">    </w:t>
      </w:r>
      <w:r w:rsidR="008C67EE">
        <w:t>П</w:t>
      </w:r>
      <w:r w:rsidR="008C67EE" w:rsidRPr="00EF6251">
        <w:t xml:space="preserve">оступление в бюджет городского поселения ожидается </w:t>
      </w:r>
      <w:r w:rsidR="008C67EE" w:rsidRPr="00923A2A">
        <w:rPr>
          <w:b/>
        </w:rPr>
        <w:t>от налога на доходы физических</w:t>
      </w:r>
      <w:r w:rsidR="008C67EE" w:rsidRPr="00EF6251">
        <w:t xml:space="preserve"> лиц 20</w:t>
      </w:r>
      <w:r w:rsidR="008C67EE">
        <w:t>23</w:t>
      </w:r>
      <w:r w:rsidR="008C67EE" w:rsidRPr="00EF6251">
        <w:t xml:space="preserve"> год- </w:t>
      </w:r>
      <w:r w:rsidR="008C67EE">
        <w:t>6 200 000</w:t>
      </w:r>
      <w:r w:rsidR="008C67EE" w:rsidRPr="00EF6251">
        <w:t xml:space="preserve"> рублей, 20</w:t>
      </w:r>
      <w:r w:rsidR="008C67EE">
        <w:t>24</w:t>
      </w:r>
      <w:r w:rsidR="008C67EE" w:rsidRPr="00EF6251">
        <w:t xml:space="preserve"> год -</w:t>
      </w:r>
      <w:r w:rsidR="008C67EE">
        <w:t>6 300 000</w:t>
      </w:r>
      <w:r w:rsidR="008C67EE" w:rsidRPr="00EF6251">
        <w:t xml:space="preserve"> рублей,  20</w:t>
      </w:r>
      <w:r w:rsidR="008C67EE">
        <w:t>25</w:t>
      </w:r>
      <w:r w:rsidR="008C67EE" w:rsidRPr="00EF6251">
        <w:t xml:space="preserve"> год </w:t>
      </w:r>
      <w:r>
        <w:t xml:space="preserve"> </w:t>
      </w:r>
      <w:r w:rsidR="008C67EE" w:rsidRPr="00EF6251">
        <w:t>-</w:t>
      </w:r>
      <w:r w:rsidR="008C67EE">
        <w:t>6 400 </w:t>
      </w:r>
      <w:r w:rsidR="008C67EE" w:rsidRPr="00EF6251">
        <w:t>000</w:t>
      </w:r>
      <w:r w:rsidR="008C67EE">
        <w:t xml:space="preserve"> рублей,</w:t>
      </w:r>
      <w:r w:rsidR="008C67EE" w:rsidRPr="00EF6251">
        <w:t xml:space="preserve"> его доля в поступлении от собственных доходов составляет </w:t>
      </w:r>
      <w:r w:rsidR="008C67EE">
        <w:t>в среднем 23,1</w:t>
      </w:r>
      <w:r w:rsidR="008C67EE" w:rsidRPr="00EF6251">
        <w:t>%</w:t>
      </w:r>
      <w:r w:rsidR="008C67EE">
        <w:t>.</w:t>
      </w:r>
    </w:p>
    <w:p w:rsidR="008C67EE" w:rsidRDefault="008C67EE" w:rsidP="008C67EE">
      <w:pPr>
        <w:ind w:left="567" w:right="-487" w:firstLine="284"/>
        <w:jc w:val="both"/>
      </w:pPr>
      <w:r w:rsidRPr="00EF6251">
        <w:t xml:space="preserve">  </w:t>
      </w:r>
      <w:r w:rsidRPr="00923A2A">
        <w:rPr>
          <w:b/>
        </w:rPr>
        <w:t>Акцизы по подакцизным товарам (продукции) производимым</w:t>
      </w:r>
      <w:r w:rsidRPr="00EF6251">
        <w:t xml:space="preserve"> на территории РФ составляют  </w:t>
      </w:r>
      <w:r>
        <w:t xml:space="preserve">в 2023 году 3 976 970 рублей, в 2024 году – 4 049 530 рублей, в 2025 году – 4 339 400 </w:t>
      </w:r>
      <w:r w:rsidRPr="00EF6251">
        <w:t>рубл</w:t>
      </w:r>
      <w:r>
        <w:t>ей.</w:t>
      </w:r>
      <w:r w:rsidRPr="00EF6251">
        <w:t xml:space="preserve"> Доля в собственных доходах</w:t>
      </w:r>
      <w:r>
        <w:t xml:space="preserve"> составляет в 2023- 2025 годах </w:t>
      </w:r>
      <w:r w:rsidRPr="00EF6251">
        <w:t xml:space="preserve"> </w:t>
      </w:r>
      <w:r>
        <w:t xml:space="preserve">в среднем </w:t>
      </w:r>
      <w:r w:rsidRPr="00EF6251">
        <w:t xml:space="preserve">– </w:t>
      </w:r>
      <w:r>
        <w:t>15,1</w:t>
      </w:r>
      <w:r w:rsidRPr="00EF6251">
        <w:t xml:space="preserve">%. </w:t>
      </w:r>
    </w:p>
    <w:p w:rsidR="008C67EE" w:rsidRDefault="00923A2A" w:rsidP="008C67EE">
      <w:pPr>
        <w:ind w:left="567" w:right="-487" w:firstLine="284"/>
        <w:jc w:val="both"/>
      </w:pPr>
      <w:r>
        <w:t xml:space="preserve">  </w:t>
      </w:r>
      <w:r w:rsidR="008C67EE" w:rsidRPr="00923A2A">
        <w:rPr>
          <w:b/>
        </w:rPr>
        <w:t>Налог взимаемый в связи с применением упрощенной системы налогообложения</w:t>
      </w:r>
      <w:r w:rsidR="008C67EE" w:rsidRPr="00EF6251">
        <w:t xml:space="preserve"> </w:t>
      </w:r>
      <w:r w:rsidR="008C67EE">
        <w:t xml:space="preserve">планируется на </w:t>
      </w:r>
      <w:r w:rsidR="008C67EE" w:rsidRPr="00EF6251">
        <w:t>20</w:t>
      </w:r>
      <w:r w:rsidR="008C67EE">
        <w:t>23</w:t>
      </w:r>
      <w:r w:rsidR="008C67EE" w:rsidRPr="00EF6251">
        <w:t xml:space="preserve"> год </w:t>
      </w:r>
      <w:r w:rsidR="008C67EE">
        <w:t>–</w:t>
      </w:r>
      <w:r w:rsidR="008C67EE" w:rsidRPr="00EF6251">
        <w:t xml:space="preserve"> </w:t>
      </w:r>
      <w:r w:rsidR="008C67EE">
        <w:t>10 000 000</w:t>
      </w:r>
      <w:r w:rsidR="008C67EE" w:rsidRPr="00EF6251">
        <w:t xml:space="preserve"> руб</w:t>
      </w:r>
      <w:r w:rsidR="008C67EE">
        <w:t>лей</w:t>
      </w:r>
      <w:r w:rsidR="008C67EE" w:rsidRPr="00EF6251">
        <w:t>, 20</w:t>
      </w:r>
      <w:r w:rsidR="008C67EE">
        <w:t>24</w:t>
      </w:r>
      <w:r w:rsidR="008C67EE" w:rsidRPr="00EF6251">
        <w:t xml:space="preserve"> год- </w:t>
      </w:r>
      <w:r w:rsidR="008C67EE">
        <w:t>10 100 000</w:t>
      </w:r>
      <w:r w:rsidR="008C67EE" w:rsidRPr="00EF6251">
        <w:t xml:space="preserve"> руб</w:t>
      </w:r>
      <w:r w:rsidR="008C67EE">
        <w:t>лей</w:t>
      </w:r>
      <w:r w:rsidR="008C67EE" w:rsidRPr="00EF6251">
        <w:t>, 20</w:t>
      </w:r>
      <w:r w:rsidR="008C67EE">
        <w:t>25</w:t>
      </w:r>
      <w:r w:rsidR="008C67EE" w:rsidRPr="00EF6251">
        <w:t xml:space="preserve"> год – </w:t>
      </w:r>
      <w:r w:rsidR="008C67EE">
        <w:t xml:space="preserve">10 200 000 </w:t>
      </w:r>
      <w:r w:rsidR="008C67EE" w:rsidRPr="00EF6251">
        <w:t>руб</w:t>
      </w:r>
      <w:r w:rsidR="008C67EE">
        <w:t>лей</w:t>
      </w:r>
      <w:r w:rsidR="008C67EE" w:rsidRPr="00EF6251">
        <w:t>,</w:t>
      </w:r>
      <w:r w:rsidR="008C67EE">
        <w:t xml:space="preserve"> </w:t>
      </w:r>
      <w:r w:rsidR="008C67EE" w:rsidRPr="00EF6251">
        <w:t>что</w:t>
      </w:r>
      <w:r w:rsidR="008C67EE">
        <w:t xml:space="preserve"> </w:t>
      </w:r>
      <w:r w:rsidR="008C67EE" w:rsidRPr="00EF6251">
        <w:t xml:space="preserve">составляет </w:t>
      </w:r>
      <w:r w:rsidR="008C67EE">
        <w:t>в среднем 37,1</w:t>
      </w:r>
      <w:r w:rsidR="008C67EE" w:rsidRPr="00EF6251">
        <w:t xml:space="preserve">% </w:t>
      </w:r>
      <w:r w:rsidR="008C67EE">
        <w:t>от</w:t>
      </w:r>
      <w:r w:rsidR="008C67EE" w:rsidRPr="00EF6251">
        <w:t xml:space="preserve"> собственных доходов.  Единый сельскохозяйственный  налог на 20</w:t>
      </w:r>
      <w:r w:rsidR="008C67EE">
        <w:t>23</w:t>
      </w:r>
      <w:r w:rsidR="008C67EE" w:rsidRPr="00EF6251">
        <w:t xml:space="preserve"> </w:t>
      </w:r>
      <w:r w:rsidR="008C67EE">
        <w:t xml:space="preserve">– 2025 </w:t>
      </w:r>
      <w:r w:rsidR="008C67EE" w:rsidRPr="00EF6251">
        <w:t>год</w:t>
      </w:r>
      <w:r w:rsidR="008C67EE">
        <w:t xml:space="preserve">ы </w:t>
      </w:r>
      <w:r w:rsidR="008C67EE" w:rsidRPr="00EF6251">
        <w:t xml:space="preserve"> планируется в сумме </w:t>
      </w:r>
      <w:r w:rsidR="008C67EE">
        <w:t>соответственно 10</w:t>
      </w:r>
      <w:r w:rsidR="008C67EE" w:rsidRPr="00EF6251">
        <w:t xml:space="preserve"> 000 руб</w:t>
      </w:r>
      <w:r w:rsidR="008C67EE">
        <w:t>лей, 20 000 рублей, 30 000 рублей, от</w:t>
      </w:r>
      <w:r w:rsidR="008C67EE" w:rsidRPr="00EF6251">
        <w:t xml:space="preserve"> собственных доходов </w:t>
      </w:r>
      <w:r w:rsidR="008C67EE">
        <w:t xml:space="preserve">доля составляет </w:t>
      </w:r>
      <w:r w:rsidR="008C67EE" w:rsidRPr="00EF6251">
        <w:t>до</w:t>
      </w:r>
      <w:r w:rsidR="008C67EE">
        <w:t xml:space="preserve"> 0,1</w:t>
      </w:r>
      <w:r w:rsidR="008C67EE" w:rsidRPr="00EF6251">
        <w:t xml:space="preserve"> %.  </w:t>
      </w:r>
    </w:p>
    <w:p w:rsidR="008C67EE" w:rsidRDefault="008C67EE" w:rsidP="008C67EE">
      <w:pPr>
        <w:ind w:left="567" w:right="-487" w:firstLine="284"/>
        <w:jc w:val="both"/>
      </w:pPr>
      <w:r w:rsidRPr="00923A2A">
        <w:rPr>
          <w:b/>
        </w:rPr>
        <w:t xml:space="preserve">Налог на имущество физических лиц </w:t>
      </w:r>
      <w:r>
        <w:t xml:space="preserve">планируется на </w:t>
      </w:r>
      <w:r w:rsidRPr="00EF6251">
        <w:t>20</w:t>
      </w:r>
      <w:r>
        <w:t>23</w:t>
      </w:r>
      <w:r w:rsidRPr="00EF6251">
        <w:t xml:space="preserve"> год – </w:t>
      </w:r>
      <w:r>
        <w:t>1 150</w:t>
      </w:r>
      <w:r w:rsidRPr="00EF6251">
        <w:t xml:space="preserve"> 000 руб</w:t>
      </w:r>
      <w:r>
        <w:t>лей</w:t>
      </w:r>
      <w:r w:rsidRPr="00EF6251">
        <w:t>, 20</w:t>
      </w:r>
      <w:r>
        <w:t>24</w:t>
      </w:r>
      <w:r w:rsidRPr="00EF6251">
        <w:t xml:space="preserve"> год -</w:t>
      </w:r>
      <w:r>
        <w:t>1 20</w:t>
      </w:r>
      <w:r w:rsidRPr="00EF6251">
        <w:t>0 000 руб</w:t>
      </w:r>
      <w:r>
        <w:t>лей</w:t>
      </w:r>
      <w:r w:rsidRPr="00EF6251">
        <w:t>, 20</w:t>
      </w:r>
      <w:r>
        <w:t>25</w:t>
      </w:r>
      <w:r w:rsidRPr="00EF6251">
        <w:t xml:space="preserve"> год – </w:t>
      </w:r>
      <w:r>
        <w:t>1 30</w:t>
      </w:r>
      <w:r w:rsidRPr="00EF6251">
        <w:t>0 000 руб</w:t>
      </w:r>
      <w:r>
        <w:t>лей</w:t>
      </w:r>
      <w:r w:rsidRPr="00EF6251">
        <w:t xml:space="preserve">, </w:t>
      </w:r>
      <w:r>
        <w:t>от</w:t>
      </w:r>
      <w:r w:rsidRPr="00EF6251">
        <w:t xml:space="preserve"> собственных доходов </w:t>
      </w:r>
      <w:r>
        <w:t>доля составляет в среднем 4,5</w:t>
      </w:r>
      <w:r w:rsidRPr="00EF6251">
        <w:t xml:space="preserve">%. </w:t>
      </w:r>
    </w:p>
    <w:p w:rsidR="008C67EE" w:rsidRDefault="008C67EE" w:rsidP="008C67EE">
      <w:pPr>
        <w:ind w:left="567" w:right="-487" w:firstLine="284"/>
        <w:jc w:val="both"/>
      </w:pPr>
      <w:r w:rsidRPr="00923A2A">
        <w:rPr>
          <w:b/>
        </w:rPr>
        <w:t xml:space="preserve">Земельный налог </w:t>
      </w:r>
      <w:r>
        <w:t xml:space="preserve">планируется на </w:t>
      </w:r>
      <w:r w:rsidRPr="00EF6251">
        <w:t>20</w:t>
      </w:r>
      <w:r>
        <w:t>23</w:t>
      </w:r>
      <w:r w:rsidRPr="00EF6251">
        <w:t xml:space="preserve"> год</w:t>
      </w:r>
      <w:r>
        <w:t xml:space="preserve"> в сумме 4 000</w:t>
      </w:r>
      <w:r w:rsidRPr="00EF6251">
        <w:t xml:space="preserve"> 000 рублей, 20</w:t>
      </w:r>
      <w:r>
        <w:t>24</w:t>
      </w:r>
      <w:r w:rsidRPr="00EF6251">
        <w:t xml:space="preserve"> год – </w:t>
      </w:r>
      <w:r>
        <w:t>4 200</w:t>
      </w:r>
      <w:r w:rsidRPr="00EF6251">
        <w:t> 000 рублей, 20</w:t>
      </w:r>
      <w:r>
        <w:t xml:space="preserve">25 </w:t>
      </w:r>
      <w:r w:rsidRPr="00EF6251">
        <w:t>год -</w:t>
      </w:r>
      <w:r>
        <w:t>4 5</w:t>
      </w:r>
      <w:r w:rsidRPr="00EF6251">
        <w:t xml:space="preserve">00 000 рублей, его доля в поступлении от собственных доходов составляет </w:t>
      </w:r>
      <w:r>
        <w:t>в среднем 15,5</w:t>
      </w:r>
      <w:r w:rsidR="00C852C6">
        <w:t>% (см. Диаграмма № 2).</w:t>
      </w:r>
    </w:p>
    <w:p w:rsidR="00231046" w:rsidRDefault="00231046" w:rsidP="00C852C6">
      <w:pPr>
        <w:ind w:left="567" w:right="-487" w:firstLine="284"/>
        <w:jc w:val="right"/>
        <w:rPr>
          <w:b/>
          <w:sz w:val="26"/>
          <w:szCs w:val="26"/>
        </w:rPr>
      </w:pPr>
      <w:r w:rsidRPr="00FF46D5">
        <w:rPr>
          <w:b/>
          <w:sz w:val="26"/>
          <w:szCs w:val="26"/>
        </w:rPr>
        <w:t>Диаграмма №2</w:t>
      </w:r>
    </w:p>
    <w:p w:rsidR="00231046" w:rsidRPr="00E90004" w:rsidRDefault="00231046" w:rsidP="000C3B30">
      <w:pPr>
        <w:ind w:left="567" w:firstLine="284"/>
        <w:jc w:val="right"/>
        <w:rPr>
          <w:sz w:val="20"/>
          <w:szCs w:val="20"/>
        </w:rPr>
      </w:pPr>
      <w:r w:rsidRPr="00E90004">
        <w:rPr>
          <w:sz w:val="20"/>
          <w:szCs w:val="20"/>
        </w:rPr>
        <w:t>(рублей)</w:t>
      </w:r>
    </w:p>
    <w:p w:rsidR="00231046" w:rsidRDefault="00231046" w:rsidP="00231046">
      <w:pPr>
        <w:ind w:left="567" w:right="-487" w:firstLine="284"/>
        <w:jc w:val="center"/>
      </w:pPr>
      <w:r>
        <w:rPr>
          <w:noProof/>
        </w:rPr>
        <w:drawing>
          <wp:inline distT="0" distB="0" distL="0" distR="0" wp14:anchorId="1891A2C0" wp14:editId="261D60B7">
            <wp:extent cx="5856790" cy="5329555"/>
            <wp:effectExtent l="0" t="0" r="10795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1046" w:rsidRDefault="00231046" w:rsidP="008C67EE">
      <w:pPr>
        <w:ind w:left="567" w:right="-487" w:firstLine="284"/>
        <w:jc w:val="both"/>
      </w:pPr>
    </w:p>
    <w:p w:rsidR="00B51197" w:rsidRDefault="000C3B30" w:rsidP="008C67EE">
      <w:pPr>
        <w:ind w:left="567" w:right="-487" w:firstLine="284"/>
        <w:jc w:val="both"/>
      </w:pPr>
      <w:r>
        <w:t xml:space="preserve">В Проекте </w:t>
      </w:r>
      <w:r w:rsidR="00B51197">
        <w:t xml:space="preserve">бюджета на 2022 год и на плановый период 2024-2025 годов </w:t>
      </w:r>
      <w:r>
        <w:t xml:space="preserve">запланирован рост по </w:t>
      </w:r>
      <w:r w:rsidR="00D50B8B">
        <w:t xml:space="preserve">следующим </w:t>
      </w:r>
      <w:r w:rsidR="00B51197">
        <w:t>видам налоговых поступлений</w:t>
      </w:r>
      <w:r w:rsidR="00D50B8B">
        <w:t xml:space="preserve"> (</w:t>
      </w:r>
      <w:r w:rsidR="00B51197">
        <w:t>сравнени</w:t>
      </w:r>
      <w:r w:rsidR="00D50B8B">
        <w:t>е</w:t>
      </w:r>
      <w:r w:rsidR="00B51197">
        <w:t xml:space="preserve"> </w:t>
      </w:r>
      <w:r w:rsidR="00D50B8B">
        <w:t xml:space="preserve">запланированных показателей 2023 года </w:t>
      </w:r>
      <w:r w:rsidR="00B51197">
        <w:t>с ожидаемым исполнением в 2022 году</w:t>
      </w:r>
      <w:r w:rsidR="00D50B8B">
        <w:t>):</w:t>
      </w:r>
    </w:p>
    <w:p w:rsidR="00231046" w:rsidRDefault="00B51197" w:rsidP="00B51197">
      <w:pPr>
        <w:pStyle w:val="a3"/>
        <w:numPr>
          <w:ilvl w:val="0"/>
          <w:numId w:val="23"/>
        </w:numPr>
        <w:ind w:right="-487"/>
        <w:jc w:val="both"/>
      </w:pPr>
      <w:r>
        <w:t>земельн</w:t>
      </w:r>
      <w:r w:rsidR="00D50B8B">
        <w:t xml:space="preserve">ый </w:t>
      </w:r>
      <w:r w:rsidR="00C852C6">
        <w:t>налог -</w:t>
      </w:r>
      <w:r>
        <w:t xml:space="preserve"> 800 000,00 рублей;  </w:t>
      </w:r>
    </w:p>
    <w:p w:rsidR="00B51197" w:rsidRDefault="00D50B8B" w:rsidP="00F44DB8">
      <w:pPr>
        <w:pStyle w:val="a3"/>
        <w:numPr>
          <w:ilvl w:val="0"/>
          <w:numId w:val="23"/>
        </w:numPr>
        <w:ind w:left="1134" w:right="-487" w:hanging="283"/>
        <w:jc w:val="both"/>
      </w:pPr>
      <w:r>
        <w:lastRenderedPageBreak/>
        <w:t>налог на доходы физических лиц – 369 000,00 рублей;</w:t>
      </w:r>
    </w:p>
    <w:p w:rsidR="00D50B8B" w:rsidRDefault="00D50B8B" w:rsidP="00F44DB8">
      <w:pPr>
        <w:pStyle w:val="a3"/>
        <w:numPr>
          <w:ilvl w:val="0"/>
          <w:numId w:val="23"/>
        </w:numPr>
        <w:ind w:left="1134" w:right="-487" w:hanging="283"/>
        <w:jc w:val="both"/>
      </w:pPr>
      <w:r>
        <w:t>налог на имущество физических лиц- 149 950,00 рублей</w:t>
      </w:r>
      <w:r w:rsidR="00C852C6">
        <w:t xml:space="preserve"> и др.</w:t>
      </w:r>
    </w:p>
    <w:p w:rsidR="00231046" w:rsidRDefault="002D1781" w:rsidP="00C852C6">
      <w:pPr>
        <w:ind w:left="567" w:right="-487" w:firstLine="567"/>
        <w:jc w:val="both"/>
      </w:pPr>
      <w:r>
        <w:t>Налоговые поступления</w:t>
      </w:r>
      <w:r w:rsidR="00D50B8B">
        <w:t xml:space="preserve">, </w:t>
      </w:r>
      <w:r w:rsidR="00D50B8B" w:rsidRPr="00D50B8B">
        <w:t>взимаем</w:t>
      </w:r>
      <w:r>
        <w:t>ые</w:t>
      </w:r>
      <w:r w:rsidR="00D50B8B" w:rsidRPr="00D50B8B">
        <w:t xml:space="preserve"> в связи с применением упрощенной системы </w:t>
      </w:r>
      <w:r>
        <w:t xml:space="preserve">   </w:t>
      </w:r>
      <w:r w:rsidR="00D50B8B" w:rsidRPr="00D50B8B">
        <w:t>налогообложения</w:t>
      </w:r>
      <w:r w:rsidR="00D50B8B">
        <w:t xml:space="preserve"> </w:t>
      </w:r>
      <w:r>
        <w:t>запланированы на 2023 год на 450 000,00 рублей меньше чем ожидаемое исполнение в 2022 году.</w:t>
      </w:r>
    </w:p>
    <w:p w:rsidR="00C852C6" w:rsidRDefault="008C67EE" w:rsidP="008C67EE">
      <w:pPr>
        <w:ind w:left="567" w:right="-487" w:firstLine="284"/>
        <w:jc w:val="both"/>
      </w:pPr>
      <w:r w:rsidRPr="00EF6251">
        <w:t xml:space="preserve"> </w:t>
      </w:r>
      <w:r w:rsidRPr="00923A2A">
        <w:rPr>
          <w:b/>
        </w:rPr>
        <w:t>Доходы получаемые в виде арендной платы за земельные</w:t>
      </w:r>
      <w:r w:rsidRPr="00EF6251">
        <w:t xml:space="preserve"> участки планируется получить в 20</w:t>
      </w:r>
      <w:r>
        <w:t xml:space="preserve">23 году- 400 000 рублей, в 2024 </w:t>
      </w:r>
      <w:r w:rsidRPr="00EF6251">
        <w:t>год</w:t>
      </w:r>
      <w:r>
        <w:t xml:space="preserve">у- 500 000 рублей, в 2025 году </w:t>
      </w:r>
      <w:r w:rsidRPr="00EF6251">
        <w:t xml:space="preserve"> в  сумме – </w:t>
      </w:r>
      <w:r>
        <w:t>550</w:t>
      </w:r>
      <w:r w:rsidRPr="00EF6251">
        <w:t xml:space="preserve"> 000 руб</w:t>
      </w:r>
      <w:r>
        <w:t>лей,</w:t>
      </w:r>
      <w:r w:rsidRPr="00EF6251">
        <w:t xml:space="preserve"> </w:t>
      </w:r>
      <w:r>
        <w:t xml:space="preserve">доля в </w:t>
      </w:r>
      <w:r w:rsidRPr="00EF6251">
        <w:t>собственны</w:t>
      </w:r>
      <w:r>
        <w:t>х</w:t>
      </w:r>
      <w:r w:rsidRPr="00EF6251">
        <w:t xml:space="preserve"> дохода</w:t>
      </w:r>
      <w:r>
        <w:t>х</w:t>
      </w:r>
      <w:r w:rsidRPr="00EF6251">
        <w:t xml:space="preserve"> </w:t>
      </w:r>
      <w:r>
        <w:t>составляет в среднем</w:t>
      </w:r>
      <w:r w:rsidRPr="00EF6251">
        <w:t xml:space="preserve"> </w:t>
      </w:r>
      <w:r>
        <w:t>1,8</w:t>
      </w:r>
      <w:r w:rsidRPr="00EF6251">
        <w:t xml:space="preserve">%. </w:t>
      </w:r>
    </w:p>
    <w:p w:rsidR="00C852C6" w:rsidRDefault="008C67EE" w:rsidP="008C67EE">
      <w:pPr>
        <w:ind w:left="567" w:right="-487" w:firstLine="284"/>
        <w:jc w:val="both"/>
      </w:pPr>
      <w:r w:rsidRPr="00EF6251">
        <w:t xml:space="preserve">Доходы от продажи </w:t>
      </w:r>
      <w:r>
        <w:t>земельных участков</w:t>
      </w:r>
      <w:r w:rsidRPr="00EF6251">
        <w:t xml:space="preserve"> </w:t>
      </w:r>
      <w:r>
        <w:t xml:space="preserve">планируются в сумме </w:t>
      </w:r>
      <w:r w:rsidRPr="00EF6251">
        <w:t>20</w:t>
      </w:r>
      <w:r>
        <w:t>23</w:t>
      </w:r>
      <w:r w:rsidRPr="00EF6251">
        <w:t xml:space="preserve"> год – </w:t>
      </w:r>
      <w:r>
        <w:t>500</w:t>
      </w:r>
      <w:r w:rsidRPr="00EF6251">
        <w:t xml:space="preserve"> 000 руб</w:t>
      </w:r>
      <w:r>
        <w:t>лей</w:t>
      </w:r>
      <w:r w:rsidRPr="00EF6251">
        <w:t>, 20</w:t>
      </w:r>
      <w:r>
        <w:t>24</w:t>
      </w:r>
      <w:r w:rsidRPr="00EF6251">
        <w:t xml:space="preserve"> год – </w:t>
      </w:r>
      <w:r>
        <w:t>55</w:t>
      </w:r>
      <w:r w:rsidRPr="00EF6251">
        <w:t>0 000 руб</w:t>
      </w:r>
      <w:r>
        <w:t>лей</w:t>
      </w:r>
      <w:r w:rsidRPr="00EF6251">
        <w:t>, 20</w:t>
      </w:r>
      <w:r>
        <w:t>25</w:t>
      </w:r>
      <w:r w:rsidRPr="00EF6251">
        <w:t xml:space="preserve"> год – </w:t>
      </w:r>
      <w:r>
        <w:t>60</w:t>
      </w:r>
      <w:r w:rsidRPr="00EF6251">
        <w:t>0 000 руб</w:t>
      </w:r>
      <w:r>
        <w:t>лей</w:t>
      </w:r>
      <w:r w:rsidRPr="00EF6251">
        <w:t>,  дол</w:t>
      </w:r>
      <w:r>
        <w:t>я</w:t>
      </w:r>
      <w:r w:rsidRPr="00EF6251">
        <w:t xml:space="preserve"> </w:t>
      </w:r>
      <w:r>
        <w:t xml:space="preserve">от </w:t>
      </w:r>
      <w:r w:rsidRPr="00EF6251">
        <w:t>собственных доходов</w:t>
      </w:r>
      <w:r>
        <w:t xml:space="preserve"> составляет </w:t>
      </w:r>
      <w:r w:rsidRPr="00EF6251">
        <w:t xml:space="preserve"> </w:t>
      </w:r>
      <w:r>
        <w:t>в среднем</w:t>
      </w:r>
      <w:r w:rsidRPr="00EF6251">
        <w:t xml:space="preserve"> </w:t>
      </w:r>
      <w:r>
        <w:t>2,0</w:t>
      </w:r>
      <w:r w:rsidRPr="00EF6251">
        <w:t xml:space="preserve">% . </w:t>
      </w:r>
    </w:p>
    <w:p w:rsidR="00C852C6" w:rsidRDefault="008C67EE" w:rsidP="008C67EE">
      <w:pPr>
        <w:ind w:left="567" w:right="-487" w:firstLine="284"/>
        <w:jc w:val="both"/>
      </w:pPr>
      <w:r w:rsidRPr="00EF6251">
        <w:t xml:space="preserve">Прочие доходы от оказания платных услуг </w:t>
      </w:r>
      <w:r>
        <w:t xml:space="preserve">и компенсации затрат государства планируются на </w:t>
      </w:r>
      <w:r w:rsidRPr="00EF6251">
        <w:t xml:space="preserve"> 20</w:t>
      </w:r>
      <w:r>
        <w:t>23</w:t>
      </w:r>
      <w:r w:rsidRPr="00EF6251">
        <w:t xml:space="preserve"> год  </w:t>
      </w:r>
      <w:r>
        <w:t xml:space="preserve">в сумме </w:t>
      </w:r>
      <w:r w:rsidRPr="00EF6251">
        <w:t>-</w:t>
      </w:r>
      <w:r>
        <w:t xml:space="preserve"> 80</w:t>
      </w:r>
      <w:r w:rsidRPr="00EF6251">
        <w:t> 000 руб</w:t>
      </w:r>
      <w:r>
        <w:t>лей</w:t>
      </w:r>
      <w:r w:rsidRPr="00EF6251">
        <w:t>, 20</w:t>
      </w:r>
      <w:r>
        <w:t>24</w:t>
      </w:r>
      <w:r w:rsidRPr="00EF6251">
        <w:t xml:space="preserve"> год – </w:t>
      </w:r>
      <w:r>
        <w:t>90</w:t>
      </w:r>
      <w:r w:rsidRPr="00EF6251">
        <w:t> 000 руб</w:t>
      </w:r>
      <w:r>
        <w:t>лей</w:t>
      </w:r>
      <w:r w:rsidRPr="00EF6251">
        <w:t>, 20</w:t>
      </w:r>
      <w:r>
        <w:t>25</w:t>
      </w:r>
      <w:r w:rsidRPr="00EF6251">
        <w:t xml:space="preserve"> год – </w:t>
      </w:r>
      <w:r>
        <w:t>100</w:t>
      </w:r>
      <w:r w:rsidRPr="00EF6251">
        <w:t> 000 руб</w:t>
      </w:r>
      <w:r>
        <w:t>лей</w:t>
      </w:r>
      <w:r w:rsidRPr="00EF6251">
        <w:t>,  дол</w:t>
      </w:r>
      <w:r>
        <w:t>я</w:t>
      </w:r>
      <w:r w:rsidRPr="00EF6251">
        <w:t xml:space="preserve"> </w:t>
      </w:r>
      <w:r>
        <w:t xml:space="preserve">в </w:t>
      </w:r>
      <w:r w:rsidRPr="00EF6251">
        <w:t>собственных доход</w:t>
      </w:r>
      <w:r>
        <w:t>ах</w:t>
      </w:r>
      <w:r w:rsidRPr="00EF6251">
        <w:t xml:space="preserve"> </w:t>
      </w:r>
      <w:r>
        <w:t xml:space="preserve">составляет </w:t>
      </w:r>
      <w:r w:rsidRPr="00EF6251">
        <w:t>до 0,</w:t>
      </w:r>
      <w:r>
        <w:t xml:space="preserve">4 </w:t>
      </w:r>
      <w:r w:rsidRPr="00EF6251">
        <w:t xml:space="preserve">%. </w:t>
      </w:r>
    </w:p>
    <w:p w:rsidR="008C67EE" w:rsidRDefault="008C67EE" w:rsidP="008C67EE">
      <w:pPr>
        <w:ind w:left="567" w:right="-487" w:firstLine="284"/>
        <w:jc w:val="both"/>
      </w:pPr>
      <w:r w:rsidRPr="00EF6251">
        <w:t xml:space="preserve">Прочие неналоговые доходы </w:t>
      </w:r>
      <w:r>
        <w:t xml:space="preserve">планируются </w:t>
      </w:r>
      <w:r w:rsidR="0023609D">
        <w:t xml:space="preserve">на </w:t>
      </w:r>
      <w:r w:rsidR="0023609D" w:rsidRPr="00EF6251">
        <w:t>2023</w:t>
      </w:r>
      <w:r w:rsidRPr="00EF6251">
        <w:t xml:space="preserve"> год  </w:t>
      </w:r>
      <w:r>
        <w:t xml:space="preserve">в сумме </w:t>
      </w:r>
      <w:r w:rsidRPr="00EF6251">
        <w:t>-</w:t>
      </w:r>
      <w:r>
        <w:t>100</w:t>
      </w:r>
      <w:r w:rsidRPr="00EF6251">
        <w:t> 000 руб</w:t>
      </w:r>
      <w:r>
        <w:t>лей</w:t>
      </w:r>
      <w:r w:rsidRPr="00EF6251">
        <w:t>, 20</w:t>
      </w:r>
      <w:r>
        <w:t>24</w:t>
      </w:r>
      <w:r w:rsidRPr="00EF6251">
        <w:t xml:space="preserve"> год – </w:t>
      </w:r>
      <w:r>
        <w:t>110</w:t>
      </w:r>
      <w:r w:rsidRPr="00EF6251">
        <w:t> 000 руб</w:t>
      </w:r>
      <w:r>
        <w:t>лей</w:t>
      </w:r>
      <w:r w:rsidRPr="00EF6251">
        <w:t>, 20</w:t>
      </w:r>
      <w:r>
        <w:t>25</w:t>
      </w:r>
      <w:r w:rsidRPr="00EF6251">
        <w:t xml:space="preserve"> год</w:t>
      </w:r>
      <w:r>
        <w:t xml:space="preserve"> </w:t>
      </w:r>
      <w:r w:rsidRPr="00EF6251">
        <w:t>–</w:t>
      </w:r>
      <w:r>
        <w:t>120</w:t>
      </w:r>
      <w:r w:rsidRPr="00EF6251">
        <w:t> 000 руб</w:t>
      </w:r>
      <w:r>
        <w:t>лей</w:t>
      </w:r>
      <w:r w:rsidRPr="00EF6251">
        <w:t xml:space="preserve">, </w:t>
      </w:r>
      <w:r>
        <w:t>д</w:t>
      </w:r>
      <w:r w:rsidRPr="00EF6251">
        <w:t>ол</w:t>
      </w:r>
      <w:r>
        <w:t>я</w:t>
      </w:r>
      <w:r w:rsidRPr="00EF6251">
        <w:t xml:space="preserve"> </w:t>
      </w:r>
      <w:r>
        <w:t xml:space="preserve">в </w:t>
      </w:r>
      <w:r w:rsidRPr="00EF6251">
        <w:t>собственных доход</w:t>
      </w:r>
      <w:r>
        <w:t>ах</w:t>
      </w:r>
      <w:r w:rsidRPr="00EF6251">
        <w:t xml:space="preserve"> </w:t>
      </w:r>
      <w:r>
        <w:t xml:space="preserve">составляет </w:t>
      </w:r>
      <w:r w:rsidRPr="00EF6251">
        <w:t>0,</w:t>
      </w:r>
      <w:r>
        <w:t xml:space="preserve">4 </w:t>
      </w:r>
      <w:r w:rsidRPr="00EF6251">
        <w:t>%.</w:t>
      </w:r>
    </w:p>
    <w:p w:rsidR="008C67EE" w:rsidRPr="00C852C6" w:rsidRDefault="008C67EE" w:rsidP="00C852C6">
      <w:pPr>
        <w:ind w:left="567" w:right="-487" w:firstLine="284"/>
        <w:jc w:val="both"/>
      </w:pPr>
      <w:r w:rsidRPr="00923A2A">
        <w:rPr>
          <w:i/>
          <w:u w:val="single"/>
        </w:rPr>
        <w:t xml:space="preserve"> Безвозмездные поступления</w:t>
      </w:r>
      <w:r w:rsidRPr="00923A2A">
        <w:rPr>
          <w:u w:val="single"/>
        </w:rPr>
        <w:t xml:space="preserve"> </w:t>
      </w:r>
      <w:r w:rsidR="00FF46D5">
        <w:rPr>
          <w:u w:val="single"/>
        </w:rPr>
        <w:t xml:space="preserve"> </w:t>
      </w:r>
      <w:r w:rsidRPr="00EF6251">
        <w:t>от других бюджетов бюджетной  системы Российской Федерации планируются на 20</w:t>
      </w:r>
      <w:r>
        <w:t xml:space="preserve">23 </w:t>
      </w:r>
      <w:r w:rsidRPr="00EF6251">
        <w:t>год</w:t>
      </w:r>
      <w:r>
        <w:t xml:space="preserve"> </w:t>
      </w:r>
      <w:r w:rsidRPr="00EF6251">
        <w:t xml:space="preserve">в сумме </w:t>
      </w:r>
      <w:r>
        <w:t xml:space="preserve">15 975 235,78 </w:t>
      </w:r>
      <w:r w:rsidRPr="00EF6251">
        <w:t>рубл</w:t>
      </w:r>
      <w:r>
        <w:t>ей</w:t>
      </w:r>
      <w:r w:rsidRPr="00EF6251">
        <w:t>,</w:t>
      </w:r>
      <w:r>
        <w:t xml:space="preserve"> 2024 год -14 302 189,87 рублей, 2025 год – 11 748 548 рублей, </w:t>
      </w:r>
      <w:r w:rsidRPr="00EF6251">
        <w:t xml:space="preserve">из них дотация бюджетам поселений на выравнивание уровня бюджетной обеспеченности </w:t>
      </w:r>
      <w:r>
        <w:t>в сумме -11 259 348 рублей</w:t>
      </w:r>
      <w:r w:rsidRPr="00EF6251">
        <w:t xml:space="preserve"> </w:t>
      </w:r>
      <w:r>
        <w:t xml:space="preserve">ежегодно, субсидии бюджетам бюджетной системы </w:t>
      </w:r>
      <w:r w:rsidRPr="00EF6251">
        <w:t>Российской Федерации</w:t>
      </w:r>
      <w:r>
        <w:t xml:space="preserve"> на 2023 год в сумме -4 264 487,78 рублей, 2024 год -2 570 641,87 рублей, 2025 год – 0 рублей </w:t>
      </w:r>
      <w:r w:rsidRPr="00EF6251">
        <w:t>и субвенци</w:t>
      </w:r>
      <w:r>
        <w:t>и</w:t>
      </w:r>
      <w:r w:rsidRPr="00EF6251">
        <w:t xml:space="preserve"> бюджетам на осуществление первичного воинского учета на территориях, где отсутствуют военные комиссариаты </w:t>
      </w:r>
      <w:r>
        <w:t>на 2023 год в сумме -451 400 рублей, 2024 год в сумме -472 200 рублей, 2025 год в сумме -489 200 рублей</w:t>
      </w:r>
      <w:r w:rsidR="00C852C6">
        <w:t xml:space="preserve"> (см. Диаграмма №3).</w:t>
      </w:r>
    </w:p>
    <w:p w:rsidR="00843CCF" w:rsidRDefault="00F31217" w:rsidP="00F31217">
      <w:pPr>
        <w:ind w:left="567" w:right="-456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Диаграмма №3</w:t>
      </w:r>
    </w:p>
    <w:p w:rsidR="0023609D" w:rsidRPr="00F31217" w:rsidRDefault="0023609D" w:rsidP="00940105">
      <w:pPr>
        <w:ind w:left="567" w:right="-456"/>
        <w:jc w:val="right"/>
        <w:rPr>
          <w:sz w:val="20"/>
          <w:szCs w:val="20"/>
          <w:lang w:eastAsia="en-US"/>
        </w:rPr>
      </w:pPr>
      <w:r w:rsidRPr="00F31217">
        <w:rPr>
          <w:sz w:val="20"/>
          <w:szCs w:val="20"/>
          <w:lang w:eastAsia="en-US"/>
        </w:rPr>
        <w:t xml:space="preserve"> </w:t>
      </w:r>
      <w:r w:rsidR="00F31217" w:rsidRPr="00F31217">
        <w:rPr>
          <w:sz w:val="20"/>
          <w:szCs w:val="20"/>
          <w:lang w:eastAsia="en-US"/>
        </w:rPr>
        <w:t>(рублей)</w:t>
      </w:r>
    </w:p>
    <w:p w:rsidR="00F31217" w:rsidRDefault="00A96A8F" w:rsidP="00F31217">
      <w:pPr>
        <w:ind w:left="567" w:right="-456"/>
        <w:jc w:val="center"/>
        <w:rPr>
          <w:noProof/>
        </w:rPr>
      </w:pPr>
      <w:r>
        <w:rPr>
          <w:noProof/>
        </w:rPr>
        <w:drawing>
          <wp:inline distT="0" distB="0" distL="0" distR="0" wp14:anchorId="554E6140" wp14:editId="28053C1E">
            <wp:extent cx="5962650" cy="462280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3CCF" w:rsidRPr="00267664" w:rsidRDefault="0023609D" w:rsidP="00267664">
      <w:pPr>
        <w:ind w:left="567" w:right="-487" w:firstLine="284"/>
        <w:jc w:val="both"/>
        <w:rPr>
          <w:color w:val="000000"/>
          <w:sz w:val="22"/>
          <w:szCs w:val="22"/>
        </w:rPr>
      </w:pPr>
      <w:r>
        <w:rPr>
          <w:noProof/>
          <w:sz w:val="26"/>
          <w:szCs w:val="26"/>
        </w:rPr>
        <w:lastRenderedPageBreak/>
        <w:t>Из Диаграммы № 3 видно, что запланированный  объём безвозмездных поступлений снижается</w:t>
      </w:r>
      <w:r w:rsidR="00732635">
        <w:rPr>
          <w:noProof/>
          <w:sz w:val="26"/>
          <w:szCs w:val="26"/>
        </w:rPr>
        <w:t xml:space="preserve">  на протяжении всего запланированного периода. Так запланированный объём безвозмездных поступлений в 2023 году на   </w:t>
      </w:r>
      <w:r w:rsidR="00732635" w:rsidRPr="00732635">
        <w:rPr>
          <w:noProof/>
          <w:sz w:val="26"/>
          <w:szCs w:val="26"/>
        </w:rPr>
        <w:t>17 387 726,22</w:t>
      </w:r>
      <w:r w:rsidR="00732635">
        <w:rPr>
          <w:noProof/>
          <w:sz w:val="26"/>
          <w:szCs w:val="26"/>
        </w:rPr>
        <w:t xml:space="preserve"> рублей</w:t>
      </w:r>
      <w:r w:rsidR="00357A5B">
        <w:rPr>
          <w:noProof/>
          <w:sz w:val="26"/>
          <w:szCs w:val="26"/>
        </w:rPr>
        <w:t xml:space="preserve"> (из них сумма  12 231 756,80 рублей – безвозмездные трансферты)</w:t>
      </w:r>
      <w:r w:rsidR="00732635">
        <w:rPr>
          <w:noProof/>
          <w:sz w:val="26"/>
          <w:szCs w:val="26"/>
        </w:rPr>
        <w:t xml:space="preserve"> меньше чем в 2022 году (данные из «ожидаемое исполнение бюджета за 2022 год по ГП «Город Мещовск»). </w:t>
      </w:r>
      <w:r w:rsidR="00357A5B">
        <w:rPr>
          <w:noProof/>
          <w:sz w:val="26"/>
          <w:szCs w:val="26"/>
        </w:rPr>
        <w:t xml:space="preserve">На </w:t>
      </w:r>
      <w:r w:rsidR="00357A5B" w:rsidRPr="00357A5B">
        <w:rPr>
          <w:noProof/>
          <w:sz w:val="26"/>
          <w:szCs w:val="26"/>
        </w:rPr>
        <w:t>6 750 665,22</w:t>
      </w:r>
      <w:r w:rsidR="00357A5B">
        <w:rPr>
          <w:noProof/>
          <w:sz w:val="26"/>
          <w:szCs w:val="26"/>
        </w:rPr>
        <w:t xml:space="preserve"> рублей снижаются запланированные «субсидии  бюджетам городских поселений на реализацию программ формирования современной городской среды». На </w:t>
      </w:r>
      <w:r w:rsidR="00357A5B" w:rsidRPr="00357A5B">
        <w:rPr>
          <w:noProof/>
          <w:sz w:val="26"/>
          <w:szCs w:val="26"/>
        </w:rPr>
        <w:t>605 130,00</w:t>
      </w:r>
      <w:r w:rsidR="00357A5B">
        <w:rPr>
          <w:noProof/>
          <w:sz w:val="26"/>
          <w:szCs w:val="26"/>
        </w:rPr>
        <w:t xml:space="preserve"> рублей увеличена сумма дотаций бюджетам городских поселений на выравнивание бюджетной обеспеченности.</w:t>
      </w:r>
    </w:p>
    <w:p w:rsidR="00547F64" w:rsidRDefault="004B19C6" w:rsidP="005A0619">
      <w:pPr>
        <w:ind w:left="567" w:right="-456"/>
        <w:jc w:val="both"/>
        <w:rPr>
          <w:sz w:val="26"/>
          <w:szCs w:val="26"/>
        </w:rPr>
      </w:pPr>
      <w:r w:rsidRPr="004B19C6">
        <w:rPr>
          <w:sz w:val="26"/>
          <w:szCs w:val="26"/>
        </w:rPr>
        <w:t xml:space="preserve">   </w:t>
      </w:r>
    </w:p>
    <w:p w:rsidR="004B19C6" w:rsidRPr="004B19C6" w:rsidRDefault="004B19C6" w:rsidP="005A0619">
      <w:pPr>
        <w:ind w:left="567" w:right="-456"/>
        <w:jc w:val="both"/>
        <w:rPr>
          <w:sz w:val="26"/>
          <w:szCs w:val="26"/>
        </w:rPr>
      </w:pPr>
      <w:r w:rsidRPr="004B19C6">
        <w:rPr>
          <w:b/>
          <w:sz w:val="26"/>
          <w:szCs w:val="26"/>
        </w:rPr>
        <w:t>В основу формирования расходной части бюджета</w:t>
      </w:r>
      <w:r w:rsidRPr="004B19C6">
        <w:rPr>
          <w:sz w:val="26"/>
          <w:szCs w:val="26"/>
        </w:rPr>
        <w:t xml:space="preserve"> поселения положены основные задачи, цели и показатели достижения конечных  общественно значимых результатов, обозначенных в муниципальных и ведомственных целевых  программах.</w:t>
      </w:r>
    </w:p>
    <w:p w:rsidR="004B19C6" w:rsidRPr="004B19C6" w:rsidRDefault="004B19C6" w:rsidP="005A0619">
      <w:pPr>
        <w:ind w:left="567" w:right="-456"/>
        <w:jc w:val="both"/>
        <w:rPr>
          <w:sz w:val="26"/>
          <w:szCs w:val="26"/>
        </w:rPr>
      </w:pPr>
      <w:r w:rsidRPr="004B19C6">
        <w:rPr>
          <w:sz w:val="26"/>
          <w:szCs w:val="26"/>
        </w:rPr>
        <w:t xml:space="preserve">   Расходная часть бюджета </w:t>
      </w:r>
      <w:r w:rsidR="00267664">
        <w:rPr>
          <w:sz w:val="26"/>
          <w:szCs w:val="26"/>
        </w:rPr>
        <w:t xml:space="preserve">городского </w:t>
      </w:r>
      <w:r w:rsidRPr="004B19C6">
        <w:rPr>
          <w:sz w:val="26"/>
          <w:szCs w:val="26"/>
        </w:rPr>
        <w:t xml:space="preserve">поселения на 2023 год и на плановый период 2024 и 2025 </w:t>
      </w:r>
      <w:r w:rsidR="00F24226" w:rsidRPr="004B19C6">
        <w:rPr>
          <w:sz w:val="26"/>
          <w:szCs w:val="26"/>
        </w:rPr>
        <w:t>годов сформирована</w:t>
      </w:r>
      <w:r w:rsidRPr="004B19C6">
        <w:rPr>
          <w:sz w:val="26"/>
          <w:szCs w:val="26"/>
        </w:rPr>
        <w:t xml:space="preserve"> в рамках муниципальных </w:t>
      </w:r>
      <w:r w:rsidR="00F24226" w:rsidRPr="004B19C6">
        <w:rPr>
          <w:sz w:val="26"/>
          <w:szCs w:val="26"/>
        </w:rPr>
        <w:t>программ, ведомственных</w:t>
      </w:r>
      <w:r w:rsidRPr="004B19C6">
        <w:rPr>
          <w:sz w:val="26"/>
          <w:szCs w:val="26"/>
        </w:rPr>
        <w:t xml:space="preserve"> целевых программ и </w:t>
      </w:r>
      <w:r w:rsidR="00F24226" w:rsidRPr="004B19C6">
        <w:rPr>
          <w:sz w:val="26"/>
          <w:szCs w:val="26"/>
        </w:rPr>
        <w:t>иных программ,</w:t>
      </w:r>
      <w:r w:rsidRPr="004B19C6">
        <w:rPr>
          <w:sz w:val="26"/>
          <w:szCs w:val="26"/>
        </w:rPr>
        <w:t xml:space="preserve"> и мероприятий, которые не вошли в муниципальные программы.</w:t>
      </w:r>
    </w:p>
    <w:p w:rsidR="004B19C6" w:rsidRPr="004B19C6" w:rsidRDefault="00F24226" w:rsidP="005A0619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B19C6" w:rsidRPr="004B19C6">
        <w:rPr>
          <w:sz w:val="26"/>
          <w:szCs w:val="26"/>
        </w:rPr>
        <w:t xml:space="preserve">Это нашло отражение в </w:t>
      </w:r>
      <w:r w:rsidRPr="004B19C6">
        <w:rPr>
          <w:sz w:val="26"/>
          <w:szCs w:val="26"/>
        </w:rPr>
        <w:t>структуре распределения</w:t>
      </w:r>
      <w:r w:rsidR="004B19C6" w:rsidRPr="004B19C6">
        <w:rPr>
          <w:sz w:val="26"/>
          <w:szCs w:val="26"/>
        </w:rPr>
        <w:t xml:space="preserve"> бюджетных ассигнований </w:t>
      </w:r>
      <w:r w:rsidRPr="004B19C6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городского</w:t>
      </w:r>
      <w:r w:rsidR="00267664">
        <w:rPr>
          <w:sz w:val="26"/>
          <w:szCs w:val="26"/>
        </w:rPr>
        <w:t xml:space="preserve"> </w:t>
      </w:r>
      <w:r w:rsidR="004B19C6" w:rsidRPr="004B19C6">
        <w:rPr>
          <w:sz w:val="26"/>
          <w:szCs w:val="26"/>
        </w:rPr>
        <w:t>поселения по целевым статьям (муниципальным программам и непрограммным направлениям деятельности), группам и подгруппам видов расходов классификации и расходов поселения.</w:t>
      </w:r>
    </w:p>
    <w:p w:rsidR="00267664" w:rsidRPr="00F24226" w:rsidRDefault="004B19C6" w:rsidP="00F24226">
      <w:pPr>
        <w:ind w:left="567" w:right="-456"/>
        <w:jc w:val="both"/>
        <w:rPr>
          <w:sz w:val="26"/>
          <w:szCs w:val="26"/>
        </w:rPr>
      </w:pPr>
      <w:r w:rsidRPr="004B19C6">
        <w:rPr>
          <w:sz w:val="26"/>
          <w:szCs w:val="26"/>
        </w:rPr>
        <w:t xml:space="preserve">    </w:t>
      </w:r>
      <w:r w:rsidR="00267664" w:rsidRPr="00F24226">
        <w:rPr>
          <w:sz w:val="26"/>
          <w:szCs w:val="26"/>
        </w:rPr>
        <w:t xml:space="preserve">В </w:t>
      </w:r>
      <w:r w:rsidR="00F24226" w:rsidRPr="00F24226">
        <w:rPr>
          <w:sz w:val="26"/>
          <w:szCs w:val="26"/>
        </w:rPr>
        <w:t>целом расходы в</w:t>
      </w:r>
      <w:r w:rsidR="00267664" w:rsidRPr="00F24226">
        <w:rPr>
          <w:sz w:val="26"/>
          <w:szCs w:val="26"/>
        </w:rPr>
        <w:t xml:space="preserve"> рамках программ на 2023 год </w:t>
      </w:r>
      <w:r w:rsidR="00F24226" w:rsidRPr="00F24226">
        <w:rPr>
          <w:sz w:val="26"/>
          <w:szCs w:val="26"/>
        </w:rPr>
        <w:t>сформированы в</w:t>
      </w:r>
      <w:r w:rsidR="00267664" w:rsidRPr="00F24226">
        <w:rPr>
          <w:sz w:val="26"/>
          <w:szCs w:val="26"/>
        </w:rPr>
        <w:t xml:space="preserve"> объёме    </w:t>
      </w:r>
    </w:p>
    <w:p w:rsidR="00267664" w:rsidRPr="00F24226" w:rsidRDefault="00267664" w:rsidP="00F24226">
      <w:pPr>
        <w:ind w:left="567" w:right="-345"/>
        <w:jc w:val="both"/>
        <w:rPr>
          <w:sz w:val="26"/>
          <w:szCs w:val="26"/>
        </w:rPr>
      </w:pPr>
      <w:r w:rsidRPr="00F24226">
        <w:rPr>
          <w:b/>
          <w:sz w:val="26"/>
          <w:szCs w:val="26"/>
        </w:rPr>
        <w:t>41 660 345,78 рублей</w:t>
      </w:r>
      <w:r w:rsidRPr="00F24226">
        <w:rPr>
          <w:sz w:val="26"/>
          <w:szCs w:val="26"/>
        </w:rPr>
        <w:t xml:space="preserve">, </w:t>
      </w:r>
      <w:r w:rsidR="00F24226" w:rsidRPr="00F24226">
        <w:rPr>
          <w:sz w:val="26"/>
          <w:szCs w:val="26"/>
        </w:rPr>
        <w:t>что составляет 98</w:t>
      </w:r>
      <w:r w:rsidRPr="00F24226">
        <w:rPr>
          <w:sz w:val="26"/>
          <w:szCs w:val="26"/>
        </w:rPr>
        <w:t>,3 % от общего объёма расходов.</w:t>
      </w:r>
    </w:p>
    <w:p w:rsidR="002D26D5" w:rsidRDefault="002D26D5" w:rsidP="002D26D5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67664" w:rsidRPr="00F24226">
        <w:rPr>
          <w:sz w:val="26"/>
          <w:szCs w:val="26"/>
        </w:rPr>
        <w:t xml:space="preserve">Расходная часть бюджета запланирована на 2023 год в сумме– 42 392 205,78 рублей, 2024 год –40 462 247,87 рублей, 2025 год -37 918 010 рублей. </w:t>
      </w:r>
    </w:p>
    <w:p w:rsidR="00267664" w:rsidRPr="00F24226" w:rsidRDefault="00267664" w:rsidP="002D26D5">
      <w:pPr>
        <w:ind w:left="567" w:right="-345" w:firstLine="284"/>
        <w:jc w:val="both"/>
        <w:rPr>
          <w:sz w:val="26"/>
          <w:szCs w:val="26"/>
        </w:rPr>
      </w:pPr>
      <w:r w:rsidRPr="00F24226">
        <w:rPr>
          <w:sz w:val="26"/>
          <w:szCs w:val="26"/>
        </w:rPr>
        <w:t>В соответствии с нормами Бюджетного кодекса Российской Федерации  на плановый период 2024 и 2025 годов в общей сумме расходов предусматриваются условно утверждаемые расходы: в 2024 году данные расходы составят  959 472 рубля (2,5 %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в 2025 году – 1 969 938 рублей (5,0 %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267664" w:rsidRPr="00F24226" w:rsidRDefault="002D26D5" w:rsidP="002D26D5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67664" w:rsidRPr="00F24226">
        <w:rPr>
          <w:sz w:val="26"/>
          <w:szCs w:val="26"/>
        </w:rPr>
        <w:t xml:space="preserve">Расходы по </w:t>
      </w:r>
      <w:r w:rsidR="00267664" w:rsidRPr="0052694B">
        <w:rPr>
          <w:i/>
          <w:sz w:val="26"/>
          <w:szCs w:val="26"/>
        </w:rPr>
        <w:t>ведомственной целевой программе «Совершенствование методов решения вопросов местного значения и создание условий муниципальной службы в ГП «Город Мещовск»</w:t>
      </w:r>
      <w:r w:rsidR="00267664" w:rsidRPr="00F24226">
        <w:rPr>
          <w:sz w:val="26"/>
          <w:szCs w:val="26"/>
        </w:rPr>
        <w:t xml:space="preserve"> планируются ежегодно в сумме 362 209,72 рублей на 2023 год и плановый период 2024 и 2025 годов, в том числе средства резервного фонда- 280 000 рублей ежегодно, расходы по обеспечению условий для развития на территории поселения физической культуры и массового спорта, организация проведения официальных физкультурно - оздоровительных и спортивных мероприятий поселения в сумме -</w:t>
      </w:r>
      <w:r>
        <w:rPr>
          <w:sz w:val="26"/>
          <w:szCs w:val="26"/>
        </w:rPr>
        <w:t xml:space="preserve"> </w:t>
      </w:r>
      <w:r w:rsidR="00267664" w:rsidRPr="00F24226">
        <w:rPr>
          <w:sz w:val="26"/>
          <w:szCs w:val="26"/>
        </w:rPr>
        <w:t>30 000 рублей ежегодно,  расхо</w:t>
      </w:r>
      <w:r w:rsidR="00F44DB8">
        <w:rPr>
          <w:sz w:val="26"/>
          <w:szCs w:val="26"/>
        </w:rPr>
        <w:t xml:space="preserve">ды на исполнение полномочий на </w:t>
      </w:r>
      <w:r w:rsidR="00267664" w:rsidRPr="00F24226">
        <w:rPr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 (в части оплаты жилищно - коммунальных услуг работникам культуры) в сумме -</w:t>
      </w:r>
      <w:r w:rsidR="00F44DB8">
        <w:rPr>
          <w:sz w:val="26"/>
          <w:szCs w:val="26"/>
        </w:rPr>
        <w:t xml:space="preserve"> </w:t>
      </w:r>
      <w:r w:rsidR="00267664" w:rsidRPr="00F24226">
        <w:rPr>
          <w:sz w:val="26"/>
          <w:szCs w:val="26"/>
        </w:rPr>
        <w:t>52 209,72 рублей ежегодно.</w:t>
      </w:r>
    </w:p>
    <w:p w:rsidR="00267664" w:rsidRPr="00F24226" w:rsidRDefault="00267664" w:rsidP="002D26D5">
      <w:pPr>
        <w:ind w:left="567" w:right="-345" w:firstLine="284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На компенсационные выплаты депутатам представительного органа муниципального образования планируются расходы на 2023 год в сумме -280 460 рублей, на 2024 год -280 640 рублей, на 2025 год -280 830 рублей. На осуществление первичного воинского учета на территориях, где отсутствуют военные комиссариаты, планируются расходы на </w:t>
      </w:r>
      <w:r w:rsidRPr="00F24226">
        <w:rPr>
          <w:sz w:val="26"/>
          <w:szCs w:val="26"/>
        </w:rPr>
        <w:lastRenderedPageBreak/>
        <w:t xml:space="preserve">2023 год в сумме -451 400 рублей, на 2025 год -472 200 рублей, на 2025 год -489 200 рублей. </w:t>
      </w:r>
    </w:p>
    <w:p w:rsidR="00267664" w:rsidRPr="00F24226" w:rsidRDefault="0052694B" w:rsidP="00F24226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7664" w:rsidRPr="00F24226">
        <w:rPr>
          <w:sz w:val="26"/>
          <w:szCs w:val="26"/>
        </w:rPr>
        <w:t>При расчете расходной части бюджета городского поселения учтены следующие особенности.</w:t>
      </w:r>
    </w:p>
    <w:p w:rsidR="00267664" w:rsidRPr="00F24226" w:rsidRDefault="0052694B" w:rsidP="00F24226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7664" w:rsidRPr="00F24226">
        <w:rPr>
          <w:sz w:val="26"/>
          <w:szCs w:val="26"/>
        </w:rPr>
        <w:t>Расходы на оплату труда работников муниципальных учреждений рассчитаны исходя из необходимости обеспечения сохранения на достигнутом уровне целевых показателей, установленных Указом Президента Российской Федерации от 07.05.2012 года №597 «О мероприятиях по реализации государственной социальной политики», в части повышения оплаты труда отдельных категорий работников бюджетной сферы.</w:t>
      </w:r>
    </w:p>
    <w:p w:rsidR="00267664" w:rsidRPr="00F24226" w:rsidRDefault="00267664" w:rsidP="00F24226">
      <w:pPr>
        <w:ind w:left="567" w:right="-345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   Бюджетные ассигнования на оплату труда отдельных категорий работников муниципальных учреждений городского поселения, на которых не распространяется действие указов Президента Российской Федерации, и на оплату труда работников органов местного самоуправления, иных муниципальных органов муниципального района,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уровне.</w:t>
      </w:r>
    </w:p>
    <w:p w:rsidR="00FA2FD5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A2FD5" w:rsidRDefault="00267664" w:rsidP="00DF64B7">
      <w:pPr>
        <w:ind w:left="567" w:right="-345" w:firstLine="284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Расходы по Муниципальной программе </w:t>
      </w:r>
      <w:r w:rsidRPr="002D26D5">
        <w:rPr>
          <w:b/>
          <w:sz w:val="26"/>
          <w:szCs w:val="26"/>
        </w:rPr>
        <w:t>«Безопасность жизнедеятельности на территории городского поселения «Город Мещовск»</w:t>
      </w:r>
      <w:r w:rsidRPr="00F24226">
        <w:rPr>
          <w:sz w:val="26"/>
          <w:szCs w:val="26"/>
        </w:rPr>
        <w:t xml:space="preserve"> планируются на 2023 - 2025 годы соответственно в сумме 682 000 рублей, </w:t>
      </w:r>
      <w:r w:rsidR="00FA2FD5">
        <w:rPr>
          <w:sz w:val="26"/>
          <w:szCs w:val="26"/>
        </w:rPr>
        <w:t>716 700 рублей, 7</w:t>
      </w:r>
      <w:r w:rsidR="00DF64B7">
        <w:rPr>
          <w:sz w:val="26"/>
          <w:szCs w:val="26"/>
        </w:rPr>
        <w:t xml:space="preserve">38 700 рублей местного бюджета </w:t>
      </w:r>
      <w:r w:rsidR="00453CED">
        <w:rPr>
          <w:sz w:val="26"/>
          <w:szCs w:val="26"/>
        </w:rPr>
        <w:t>(</w:t>
      </w:r>
      <w:r w:rsidR="00FA2FD5">
        <w:rPr>
          <w:sz w:val="26"/>
          <w:szCs w:val="26"/>
        </w:rPr>
        <w:t>согласно паспорта МП</w:t>
      </w:r>
      <w:r w:rsidR="00DF64B7">
        <w:rPr>
          <w:sz w:val="26"/>
          <w:szCs w:val="26"/>
        </w:rPr>
        <w:t>).</w:t>
      </w:r>
    </w:p>
    <w:p w:rsidR="00FA2FD5" w:rsidRPr="00F24226" w:rsidRDefault="00C852ED" w:rsidP="00C852ED">
      <w:pPr>
        <w:ind w:left="567" w:right="-34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Объемы финансирования в </w:t>
      </w:r>
      <w:r w:rsidR="00DF64B7">
        <w:rPr>
          <w:sz w:val="26"/>
          <w:szCs w:val="26"/>
        </w:rPr>
        <w:t>приложениях</w:t>
      </w:r>
      <w:r w:rsidR="008467A7">
        <w:rPr>
          <w:sz w:val="26"/>
          <w:szCs w:val="26"/>
        </w:rPr>
        <w:t xml:space="preserve"> к Проекту</w:t>
      </w:r>
      <w:r>
        <w:rPr>
          <w:sz w:val="26"/>
          <w:szCs w:val="26"/>
        </w:rPr>
        <w:t xml:space="preserve"> соответствуют объемам финансирования, </w:t>
      </w:r>
      <w:r w:rsidR="00DF64B7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в паспорте МП.</w:t>
      </w:r>
    </w:p>
    <w:p w:rsidR="00C852ED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267664" w:rsidRDefault="00547F64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м</w:t>
      </w:r>
      <w:r w:rsidR="00267664" w:rsidRPr="00F24226">
        <w:rPr>
          <w:sz w:val="26"/>
          <w:szCs w:val="26"/>
        </w:rPr>
        <w:t xml:space="preserve">униципальной программе </w:t>
      </w:r>
      <w:r w:rsidR="00267664" w:rsidRPr="002D26D5">
        <w:rPr>
          <w:b/>
          <w:sz w:val="26"/>
          <w:szCs w:val="26"/>
        </w:rPr>
        <w:t>«Развитие дорожного хозяйства на территории городского поселения «Город Мещовск»</w:t>
      </w:r>
      <w:r w:rsidR="00267664" w:rsidRPr="00F24226">
        <w:rPr>
          <w:sz w:val="26"/>
          <w:szCs w:val="26"/>
        </w:rPr>
        <w:t xml:space="preserve"> планируются на 2023 год в сумме -9 290 000 рублей, 2024 год – 9 660 000 рублей, 2025 год – 9 970 000 рублей.</w:t>
      </w:r>
    </w:p>
    <w:p w:rsidR="00DF64B7" w:rsidRDefault="00DF64B7" w:rsidP="0052694B">
      <w:pPr>
        <w:ind w:left="567" w:right="-345"/>
        <w:jc w:val="both"/>
        <w:rPr>
          <w:sz w:val="26"/>
          <w:szCs w:val="26"/>
        </w:rPr>
      </w:pPr>
      <w:r w:rsidRPr="00DF64B7">
        <w:rPr>
          <w:sz w:val="26"/>
          <w:szCs w:val="26"/>
        </w:rPr>
        <w:t>Объемы финансирования в приложениях к Проекту соответствуют объемам финансирования, указанных в паспорте МП.</w:t>
      </w:r>
    </w:p>
    <w:p w:rsidR="00547F64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67664" w:rsidRDefault="00267664" w:rsidP="0052694B">
      <w:pPr>
        <w:ind w:left="567" w:right="-345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Расходы по </w:t>
      </w:r>
      <w:r w:rsidR="00F44DB8">
        <w:rPr>
          <w:sz w:val="26"/>
          <w:szCs w:val="26"/>
        </w:rPr>
        <w:t>м</w:t>
      </w:r>
      <w:r w:rsidR="00F44DB8" w:rsidRPr="00F24226">
        <w:rPr>
          <w:sz w:val="26"/>
          <w:szCs w:val="26"/>
        </w:rPr>
        <w:t>униципальной программе</w:t>
      </w:r>
      <w:r w:rsidRPr="00F24226">
        <w:rPr>
          <w:sz w:val="26"/>
          <w:szCs w:val="26"/>
        </w:rPr>
        <w:t xml:space="preserve"> </w:t>
      </w:r>
      <w:r w:rsidRPr="002D26D5">
        <w:rPr>
          <w:b/>
          <w:sz w:val="26"/>
          <w:szCs w:val="26"/>
        </w:rPr>
        <w:t>«Управление имущественным комплексом в городском поселении «Город Мещовск»</w:t>
      </w:r>
      <w:r w:rsidR="00F44DB8">
        <w:rPr>
          <w:sz w:val="26"/>
          <w:szCs w:val="26"/>
        </w:rPr>
        <w:t xml:space="preserve"> </w:t>
      </w:r>
      <w:r w:rsidRPr="00F24226">
        <w:rPr>
          <w:sz w:val="26"/>
          <w:szCs w:val="26"/>
        </w:rPr>
        <w:t>планируются на 2023 - 2025 годы соответственно в сумме 410 000 рублей, 170 000 рублей, 180 000 рублей.</w:t>
      </w:r>
    </w:p>
    <w:p w:rsidR="008467A7" w:rsidRPr="00F24226" w:rsidRDefault="00DF64B7" w:rsidP="0052694B">
      <w:pPr>
        <w:ind w:left="567" w:right="-345"/>
        <w:jc w:val="both"/>
        <w:rPr>
          <w:sz w:val="26"/>
          <w:szCs w:val="26"/>
        </w:rPr>
      </w:pPr>
      <w:r w:rsidRPr="00DF64B7">
        <w:rPr>
          <w:sz w:val="26"/>
          <w:szCs w:val="26"/>
        </w:rPr>
        <w:t>Объемы финансирования в приложениях к Проекту соответствуют объемам финансирования, указанных в паспорте МП.</w:t>
      </w:r>
    </w:p>
    <w:p w:rsidR="00547F64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67664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7664" w:rsidRPr="00F24226">
        <w:rPr>
          <w:sz w:val="26"/>
          <w:szCs w:val="26"/>
        </w:rPr>
        <w:t xml:space="preserve">Планируется возмещение транспортных расходов по доставке товаров в сельские магазины, расположенные начиная с 11 километра в рамках муниципальной программы </w:t>
      </w:r>
      <w:r w:rsidR="00267664" w:rsidRPr="002D26D5">
        <w:rPr>
          <w:b/>
          <w:sz w:val="26"/>
          <w:szCs w:val="26"/>
        </w:rPr>
        <w:t xml:space="preserve">«Развитие потребительской кооперации на территории городского поселения «Город Мещовск» </w:t>
      </w:r>
      <w:r w:rsidR="00267664" w:rsidRPr="00F24226">
        <w:rPr>
          <w:sz w:val="26"/>
          <w:szCs w:val="26"/>
        </w:rPr>
        <w:t>в  2023- 2025 годах в сумме 70 000 рублей ежегодно.</w:t>
      </w:r>
    </w:p>
    <w:p w:rsidR="00DF64B7" w:rsidRDefault="00DF64B7" w:rsidP="00911C85">
      <w:pPr>
        <w:ind w:left="567" w:right="-345"/>
        <w:jc w:val="both"/>
        <w:rPr>
          <w:sz w:val="26"/>
          <w:szCs w:val="26"/>
        </w:rPr>
      </w:pPr>
      <w:r w:rsidRPr="00DF64B7">
        <w:rPr>
          <w:sz w:val="26"/>
          <w:szCs w:val="26"/>
        </w:rPr>
        <w:t>Объемы финансирования в приложениях к Проекту соответствуют объемам финансирования, указанных в паспорте МП.</w:t>
      </w:r>
    </w:p>
    <w:p w:rsidR="00547F64" w:rsidRDefault="0052694B" w:rsidP="00911C85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11C85" w:rsidRDefault="00547F64" w:rsidP="00911C85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7664" w:rsidRPr="00F24226">
        <w:rPr>
          <w:sz w:val="26"/>
          <w:szCs w:val="26"/>
        </w:rPr>
        <w:t xml:space="preserve">В жилищно-коммунальное хозяйство планируются  вложения в 2023 году –27 949 832,06 рублей, в 2024 году -25 702 869,15 рублей, в 2025 году – 22 661 729,28 рублей. Из общей суммы вложений в рамках муниципальной </w:t>
      </w:r>
      <w:r w:rsidR="00267664" w:rsidRPr="002D26D5">
        <w:rPr>
          <w:b/>
          <w:sz w:val="26"/>
          <w:szCs w:val="26"/>
        </w:rPr>
        <w:t>программы «Обеспечение доступным и комфортным жильём и коммунальными услугами населения ГП «Город Мещовск»</w:t>
      </w:r>
      <w:r w:rsidR="00267664" w:rsidRPr="00F24226">
        <w:rPr>
          <w:sz w:val="26"/>
          <w:szCs w:val="26"/>
        </w:rPr>
        <w:t xml:space="preserve"> планируются расходы на 2023 год в сумме</w:t>
      </w:r>
      <w:r w:rsidR="0052694B">
        <w:rPr>
          <w:sz w:val="26"/>
          <w:szCs w:val="26"/>
        </w:rPr>
        <w:t xml:space="preserve"> -2 061 765 рублей, 2024 год – </w:t>
      </w:r>
      <w:r w:rsidR="00267664" w:rsidRPr="00F24226">
        <w:rPr>
          <w:sz w:val="26"/>
          <w:szCs w:val="26"/>
        </w:rPr>
        <w:t>2 115 860 рублей, 2025 год –2 270 400 рублей.</w:t>
      </w:r>
      <w:r w:rsidR="00911C85">
        <w:rPr>
          <w:sz w:val="26"/>
          <w:szCs w:val="26"/>
        </w:rPr>
        <w:t xml:space="preserve"> </w:t>
      </w:r>
    </w:p>
    <w:p w:rsidR="00267664" w:rsidRPr="00F24226" w:rsidRDefault="00911C85" w:rsidP="00911C85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267664" w:rsidRPr="00F24226">
        <w:rPr>
          <w:sz w:val="26"/>
          <w:szCs w:val="26"/>
        </w:rPr>
        <w:t xml:space="preserve">Расходные обязательства по данной муниципальной программе по городскому </w:t>
      </w:r>
      <w:r w:rsidR="0052694B">
        <w:rPr>
          <w:sz w:val="26"/>
          <w:szCs w:val="26"/>
        </w:rPr>
        <w:t xml:space="preserve">     </w:t>
      </w:r>
      <w:r w:rsidR="00267664" w:rsidRPr="00F24226">
        <w:rPr>
          <w:sz w:val="26"/>
          <w:szCs w:val="26"/>
        </w:rPr>
        <w:t>поселению «Город Мещовск» определяются следующим нормативно - правовым актом:</w:t>
      </w:r>
    </w:p>
    <w:p w:rsidR="00267664" w:rsidRDefault="00146BA3" w:rsidP="0052694B">
      <w:pPr>
        <w:ind w:left="567" w:right="-345" w:firstLine="284"/>
        <w:jc w:val="both"/>
        <w:rPr>
          <w:sz w:val="26"/>
          <w:szCs w:val="26"/>
        </w:rPr>
      </w:pPr>
      <w:hyperlink r:id="rId11" w:history="1">
        <w:r w:rsidR="00267664" w:rsidRPr="00F24226">
          <w:rPr>
            <w:sz w:val="26"/>
            <w:szCs w:val="26"/>
          </w:rPr>
          <w:t>Указ</w:t>
        </w:r>
      </w:hyperlink>
      <w:r w:rsidR="00267664" w:rsidRPr="00F24226">
        <w:rPr>
          <w:sz w:val="26"/>
          <w:szCs w:val="26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</w:t>
      </w:r>
      <w:r w:rsidR="00911C85">
        <w:rPr>
          <w:sz w:val="26"/>
          <w:szCs w:val="26"/>
        </w:rPr>
        <w:t>тва жилищно-коммунальных услуг».</w:t>
      </w:r>
    </w:p>
    <w:p w:rsidR="00911C85" w:rsidRPr="00F24226" w:rsidRDefault="00911C85" w:rsidP="0052694B">
      <w:pPr>
        <w:ind w:left="567" w:right="-345" w:firstLine="284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соответствуют.</w:t>
      </w:r>
    </w:p>
    <w:p w:rsidR="00547F64" w:rsidRDefault="00547F64" w:rsidP="00547F64">
      <w:pPr>
        <w:ind w:left="709" w:right="-345"/>
        <w:jc w:val="both"/>
        <w:rPr>
          <w:sz w:val="26"/>
          <w:szCs w:val="26"/>
        </w:rPr>
      </w:pPr>
    </w:p>
    <w:p w:rsidR="00267664" w:rsidRDefault="00267664" w:rsidP="00547F64">
      <w:pPr>
        <w:ind w:left="709" w:right="-345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Расходы по муниципальной программе городского поселения "Город Мещовск" </w:t>
      </w:r>
      <w:r w:rsidRPr="002D26D5">
        <w:rPr>
          <w:b/>
          <w:sz w:val="26"/>
          <w:szCs w:val="26"/>
        </w:rPr>
        <w:t>"Формирование современной городской среды муниципального образования  городское поселение "Город Мещовск"</w:t>
      </w:r>
      <w:r w:rsidRPr="00F24226">
        <w:rPr>
          <w:sz w:val="26"/>
          <w:szCs w:val="26"/>
        </w:rPr>
        <w:t xml:space="preserve"> на 2018-2024 годы» планируются на 2023 год  в сумме – 4 923 043,17 рублей, 2024 год в сумме 5 010 569,42 рублей, 2025 год в сумме 0 рублей.</w:t>
      </w:r>
    </w:p>
    <w:p w:rsidR="00547F64" w:rsidRPr="00F24226" w:rsidRDefault="00547F64" w:rsidP="0052694B">
      <w:pPr>
        <w:ind w:left="567" w:right="-34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Объемы финансирования соответствуют плановым сметным показателям. </w:t>
      </w:r>
    </w:p>
    <w:p w:rsidR="00547F64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67664" w:rsidRPr="00F24226" w:rsidRDefault="0052694B" w:rsidP="0052694B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7664" w:rsidRPr="00F24226">
        <w:rPr>
          <w:sz w:val="26"/>
          <w:szCs w:val="26"/>
        </w:rPr>
        <w:t xml:space="preserve">Расходы по муниципальной программе </w:t>
      </w:r>
      <w:r w:rsidR="00267664" w:rsidRPr="002D26D5">
        <w:rPr>
          <w:b/>
          <w:sz w:val="26"/>
          <w:szCs w:val="26"/>
        </w:rPr>
        <w:t xml:space="preserve">«Благоустройство территории городского поселения «Город Мещовск» </w:t>
      </w:r>
      <w:r w:rsidR="00267664" w:rsidRPr="00F24226">
        <w:rPr>
          <w:sz w:val="26"/>
          <w:szCs w:val="26"/>
        </w:rPr>
        <w:t xml:space="preserve">планируются на 2023 </w:t>
      </w:r>
      <w:r w:rsidRPr="00F24226">
        <w:rPr>
          <w:sz w:val="26"/>
          <w:szCs w:val="26"/>
        </w:rPr>
        <w:t>год в</w:t>
      </w:r>
      <w:r w:rsidR="00267664" w:rsidRPr="00F24226">
        <w:rPr>
          <w:sz w:val="26"/>
          <w:szCs w:val="26"/>
        </w:rPr>
        <w:t xml:space="preserve"> сумме – 20 965 023,89 рублей, </w:t>
      </w:r>
    </w:p>
    <w:p w:rsidR="00267664" w:rsidRDefault="00267664" w:rsidP="008A5CFB">
      <w:pPr>
        <w:ind w:left="567" w:right="-345" w:firstLine="284"/>
        <w:jc w:val="both"/>
        <w:rPr>
          <w:sz w:val="26"/>
          <w:szCs w:val="26"/>
        </w:rPr>
      </w:pPr>
      <w:r w:rsidRPr="00F24226">
        <w:rPr>
          <w:sz w:val="26"/>
          <w:szCs w:val="26"/>
        </w:rPr>
        <w:t>2024 год в сумме -18 576 439,73 рублей, 2025 год в сумме – 20 391 329,28 рублей</w:t>
      </w:r>
      <w:r w:rsidR="00FA2FD5">
        <w:rPr>
          <w:sz w:val="26"/>
          <w:szCs w:val="26"/>
        </w:rPr>
        <w:t xml:space="preserve"> (в соответствии с паспортом муниципальной программы)</w:t>
      </w:r>
      <w:r w:rsidRPr="00F24226">
        <w:rPr>
          <w:sz w:val="26"/>
          <w:szCs w:val="26"/>
        </w:rPr>
        <w:t xml:space="preserve">, в том числе  расходы </w:t>
      </w:r>
      <w:r w:rsidRPr="0052694B">
        <w:rPr>
          <w:i/>
          <w:sz w:val="26"/>
          <w:szCs w:val="26"/>
        </w:rPr>
        <w:t>на освещение улиц на  2023 год запланированы  в сумме  4 100 000 рублей</w:t>
      </w:r>
      <w:r w:rsidRPr="00F24226">
        <w:rPr>
          <w:sz w:val="26"/>
          <w:szCs w:val="26"/>
        </w:rPr>
        <w:t xml:space="preserve">, 2024 год – 4 222 000 рублей, 2025 год – 4 334 000 рублей; </w:t>
      </w:r>
      <w:r w:rsidRPr="0052694B">
        <w:rPr>
          <w:i/>
          <w:sz w:val="26"/>
          <w:szCs w:val="26"/>
        </w:rPr>
        <w:t>на озеленение 2023 год – 620 000 рублей</w:t>
      </w:r>
      <w:r w:rsidRPr="00F24226">
        <w:rPr>
          <w:sz w:val="26"/>
          <w:szCs w:val="26"/>
        </w:rPr>
        <w:t xml:space="preserve">, 2024 год – 650 000 рублей, 2025 год – 670 000 рублей; </w:t>
      </w:r>
      <w:r w:rsidRPr="0052694B">
        <w:rPr>
          <w:i/>
          <w:sz w:val="26"/>
          <w:szCs w:val="26"/>
        </w:rPr>
        <w:t>на содержание мест захоронения 2023 год- 50 000 рублей</w:t>
      </w:r>
      <w:r w:rsidRPr="00F24226">
        <w:rPr>
          <w:sz w:val="26"/>
          <w:szCs w:val="26"/>
        </w:rPr>
        <w:t xml:space="preserve">, 2024 год -52 500 рублей, 2025 год – 55 150 рублей; </w:t>
      </w:r>
      <w:r w:rsidRPr="0052694B">
        <w:rPr>
          <w:i/>
          <w:sz w:val="26"/>
          <w:szCs w:val="26"/>
        </w:rPr>
        <w:t>на  поддержание и улучшение санитарного и эст</w:t>
      </w:r>
      <w:r w:rsidR="0052694B">
        <w:rPr>
          <w:i/>
          <w:sz w:val="26"/>
          <w:szCs w:val="26"/>
        </w:rPr>
        <w:t xml:space="preserve">етического состояния территории </w:t>
      </w:r>
      <w:r w:rsidRPr="00F24226">
        <w:rPr>
          <w:sz w:val="26"/>
          <w:szCs w:val="26"/>
        </w:rPr>
        <w:t>планируется сумма на 2023 год -14 855 500,89 рублей, 2024 год – 13 651 939,73 рублей, 2025 год – 15 332 179,28 рублей.</w:t>
      </w:r>
      <w:r w:rsidR="00FA2FD5">
        <w:rPr>
          <w:sz w:val="26"/>
          <w:szCs w:val="26"/>
        </w:rPr>
        <w:t xml:space="preserve"> </w:t>
      </w:r>
    </w:p>
    <w:p w:rsidR="00547F64" w:rsidRDefault="00DF64B7" w:rsidP="008A5CFB">
      <w:pPr>
        <w:ind w:left="567" w:right="-345" w:firstLine="284"/>
        <w:jc w:val="both"/>
        <w:rPr>
          <w:sz w:val="26"/>
          <w:szCs w:val="26"/>
        </w:rPr>
      </w:pPr>
      <w:r w:rsidRPr="00DF64B7">
        <w:rPr>
          <w:sz w:val="26"/>
          <w:szCs w:val="26"/>
        </w:rPr>
        <w:t>Объемы финансирования в приложениях к Проекту соответствуют объемам финансирования, указанных в паспорте МП.</w:t>
      </w:r>
      <w:r w:rsidR="0052694B">
        <w:rPr>
          <w:sz w:val="26"/>
          <w:szCs w:val="26"/>
        </w:rPr>
        <w:t xml:space="preserve"> </w:t>
      </w:r>
    </w:p>
    <w:p w:rsidR="00267664" w:rsidRDefault="00267664" w:rsidP="008A5CFB">
      <w:pPr>
        <w:ind w:left="567" w:right="-345" w:firstLine="284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Расходы по муниципальной программе </w:t>
      </w:r>
      <w:r w:rsidRPr="0052694B">
        <w:rPr>
          <w:b/>
          <w:sz w:val="26"/>
          <w:szCs w:val="26"/>
        </w:rPr>
        <w:t>«Развитие культуры в городском поселении «Город Мещовск»</w:t>
      </w:r>
      <w:r w:rsidRPr="00F24226">
        <w:rPr>
          <w:sz w:val="26"/>
          <w:szCs w:val="26"/>
        </w:rPr>
        <w:t xml:space="preserve"> запланированы </w:t>
      </w:r>
      <w:r w:rsidR="005B1BBE" w:rsidRPr="00F24226">
        <w:rPr>
          <w:sz w:val="26"/>
          <w:szCs w:val="26"/>
        </w:rPr>
        <w:t>на 2023</w:t>
      </w:r>
      <w:r w:rsidRPr="00F24226">
        <w:rPr>
          <w:sz w:val="26"/>
          <w:szCs w:val="26"/>
        </w:rPr>
        <w:t xml:space="preserve"> год в сумме – 2 896 304 рубля, 2024 год   – 3 027 629 рублей, 2025 год – 3 165 341 рублей. </w:t>
      </w:r>
    </w:p>
    <w:p w:rsidR="004044C0" w:rsidRPr="00F24226" w:rsidRDefault="00DF64B7" w:rsidP="008A5CFB">
      <w:pPr>
        <w:ind w:left="567" w:right="-345" w:firstLine="284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</w:t>
      </w:r>
      <w:r w:rsidR="004044C0">
        <w:rPr>
          <w:sz w:val="26"/>
          <w:szCs w:val="26"/>
        </w:rPr>
        <w:t xml:space="preserve"> соответствуют.</w:t>
      </w:r>
    </w:p>
    <w:p w:rsidR="00547F64" w:rsidRDefault="00267664" w:rsidP="00DF64B7">
      <w:pPr>
        <w:ind w:left="567" w:right="-345" w:firstLine="284"/>
        <w:jc w:val="both"/>
        <w:rPr>
          <w:sz w:val="26"/>
          <w:szCs w:val="26"/>
        </w:rPr>
      </w:pPr>
      <w:r w:rsidRPr="00F24226">
        <w:rPr>
          <w:sz w:val="26"/>
          <w:szCs w:val="26"/>
        </w:rPr>
        <w:t xml:space="preserve">Дефицит бюджета городского поселения на 2023 год и на плановый период </w:t>
      </w:r>
      <w:r w:rsidR="00CE4EC0">
        <w:rPr>
          <w:sz w:val="26"/>
          <w:szCs w:val="26"/>
        </w:rPr>
        <w:t xml:space="preserve">2024 и 2025 годов отсутствует. </w:t>
      </w:r>
    </w:p>
    <w:p w:rsidR="00547F64" w:rsidRPr="00547F64" w:rsidRDefault="00547F64" w:rsidP="00547F64">
      <w:pPr>
        <w:spacing w:after="120"/>
        <w:ind w:left="567" w:right="-456"/>
        <w:jc w:val="both"/>
        <w:rPr>
          <w:sz w:val="26"/>
          <w:szCs w:val="26"/>
        </w:rPr>
      </w:pPr>
      <w:r w:rsidRPr="00547F64">
        <w:rPr>
          <w:b/>
          <w:sz w:val="26"/>
          <w:szCs w:val="26"/>
        </w:rPr>
        <w:t xml:space="preserve">Расходы на ЖКХ </w:t>
      </w:r>
      <w:r w:rsidR="00DF64B7" w:rsidRPr="00547F64">
        <w:rPr>
          <w:b/>
          <w:sz w:val="26"/>
          <w:szCs w:val="26"/>
        </w:rPr>
        <w:t>составляют 65</w:t>
      </w:r>
      <w:r w:rsidRPr="00547F64">
        <w:rPr>
          <w:b/>
          <w:sz w:val="26"/>
          <w:szCs w:val="26"/>
        </w:rPr>
        <w:t>,93 %</w:t>
      </w:r>
      <w:r w:rsidRPr="00547F64">
        <w:rPr>
          <w:sz w:val="26"/>
          <w:szCs w:val="26"/>
        </w:rPr>
        <w:t xml:space="preserve"> от общего объема расходов или 27 949 832,06 рублей, из </w:t>
      </w:r>
      <w:r w:rsidR="00DF64B7" w:rsidRPr="00547F64">
        <w:rPr>
          <w:sz w:val="26"/>
          <w:szCs w:val="26"/>
        </w:rPr>
        <w:t>них на</w:t>
      </w:r>
      <w:r w:rsidRPr="00547F64">
        <w:rPr>
          <w:sz w:val="26"/>
          <w:szCs w:val="26"/>
        </w:rPr>
        <w:t xml:space="preserve"> «жилищное хозяйство» - 2 061 765,00 рублей, на «благоустройство» - 25 888 067,06 рублей, 20 965023,89 рублей из которых будут реализованы МП «Благоустройство территории городского поселения» (эстетическое состояние объектов благоустройства), 14 855 500,89 рублей  из которых запланированные расходы на поддержание санитарно-эстетического состояния территории. 7 504 087 рублей   - субсидия автономному учреждению на: оплату труда (659 454 рублей), начисления на</w:t>
      </w:r>
    </w:p>
    <w:p w:rsidR="00547F64" w:rsidRPr="00547F64" w:rsidRDefault="00547F64" w:rsidP="00547F64">
      <w:pPr>
        <w:spacing w:after="120"/>
        <w:ind w:left="567" w:right="-456"/>
        <w:jc w:val="both"/>
        <w:rPr>
          <w:sz w:val="26"/>
          <w:szCs w:val="26"/>
        </w:rPr>
      </w:pPr>
      <w:r w:rsidRPr="00547F64">
        <w:rPr>
          <w:sz w:val="26"/>
          <w:szCs w:val="26"/>
        </w:rPr>
        <w:t xml:space="preserve"> оплату (201 133 рублей), закупка товаров, работ и услуг: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547F64" w:rsidRPr="00547F64" w:rsidTr="008604DE">
        <w:trPr>
          <w:trHeight w:val="417"/>
        </w:trPr>
        <w:tc>
          <w:tcPr>
            <w:tcW w:w="8222" w:type="dxa"/>
            <w:shd w:val="clear" w:color="auto" w:fill="auto"/>
            <w:hideMark/>
          </w:tcPr>
          <w:p w:rsidR="00547F64" w:rsidRPr="00547F64" w:rsidRDefault="00547F64" w:rsidP="00547F64">
            <w:pPr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нужд, в том числе:                                  </w:t>
            </w:r>
            <w:r w:rsidRPr="00547F64">
              <w:rPr>
                <w:sz w:val="20"/>
                <w:szCs w:val="20"/>
              </w:rPr>
              <w:br/>
              <w:t xml:space="preserve">                                                                                   </w:t>
            </w:r>
            <w:r w:rsidRPr="00547F64">
              <w:rPr>
                <w:b/>
                <w:bCs/>
                <w:sz w:val="20"/>
                <w:szCs w:val="20"/>
              </w:rPr>
              <w:t xml:space="preserve">     001 0503 00 0 00 00000 244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47F64" w:rsidRPr="00547F64" w:rsidRDefault="00547F64" w:rsidP="00547F64">
            <w:pPr>
              <w:jc w:val="right"/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6 643 500</w:t>
            </w:r>
          </w:p>
        </w:tc>
      </w:tr>
      <w:tr w:rsidR="00547F64" w:rsidRPr="00547F64" w:rsidTr="008604DE">
        <w:trPr>
          <w:trHeight w:val="380"/>
        </w:trPr>
        <w:tc>
          <w:tcPr>
            <w:tcW w:w="8222" w:type="dxa"/>
            <w:shd w:val="clear" w:color="auto" w:fill="auto"/>
            <w:hideMark/>
          </w:tcPr>
          <w:p w:rsidR="00547F64" w:rsidRPr="00547F64" w:rsidRDefault="00547F64" w:rsidP="00547F64">
            <w:pPr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покупка, заправка картриджей - 14 000 руб. канцтовары -10 000,00 руб., программное сопровождение -48 000,00 руб., учеба 16 000,00 руб., Калуга -Астрал 5 500 руб.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47F64" w:rsidRPr="00547F64" w:rsidRDefault="00547F64" w:rsidP="00547F64">
            <w:pPr>
              <w:jc w:val="right"/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93 500</w:t>
            </w:r>
          </w:p>
        </w:tc>
      </w:tr>
      <w:tr w:rsidR="00547F64" w:rsidRPr="00547F64" w:rsidTr="008604DE">
        <w:trPr>
          <w:trHeight w:val="472"/>
        </w:trPr>
        <w:tc>
          <w:tcPr>
            <w:tcW w:w="8222" w:type="dxa"/>
            <w:shd w:val="clear" w:color="auto" w:fill="auto"/>
            <w:hideMark/>
          </w:tcPr>
          <w:p w:rsidR="00547F64" w:rsidRPr="00547F64" w:rsidRDefault="00547F64" w:rsidP="00547F64">
            <w:pPr>
              <w:rPr>
                <w:color w:val="7030A0"/>
                <w:sz w:val="20"/>
                <w:szCs w:val="20"/>
              </w:rPr>
            </w:pPr>
            <w:r w:rsidRPr="00547F64">
              <w:rPr>
                <w:color w:val="7030A0"/>
                <w:sz w:val="20"/>
                <w:szCs w:val="20"/>
              </w:rPr>
              <w:t xml:space="preserve"> - Багоустройство г. Мещовска и сельских населённых пунктов 620 000 рублей + 5 730 000 рублей= 6 350 000 рублей контракт 2022 год.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47F64" w:rsidRPr="00547F64" w:rsidRDefault="00547F64" w:rsidP="00547F64">
            <w:pPr>
              <w:jc w:val="right"/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5 730 000</w:t>
            </w:r>
          </w:p>
        </w:tc>
      </w:tr>
      <w:tr w:rsidR="00547F64" w:rsidRPr="00547F64" w:rsidTr="008604DE">
        <w:trPr>
          <w:trHeight w:val="267"/>
        </w:trPr>
        <w:tc>
          <w:tcPr>
            <w:tcW w:w="8222" w:type="dxa"/>
            <w:shd w:val="clear" w:color="auto" w:fill="auto"/>
            <w:hideMark/>
          </w:tcPr>
          <w:p w:rsidR="00547F64" w:rsidRPr="00547F64" w:rsidRDefault="00547F64" w:rsidP="00547F64">
            <w:pPr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- ремонт колодцев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47F64" w:rsidRPr="00547F64" w:rsidRDefault="00547F64" w:rsidP="00547F64">
            <w:pPr>
              <w:jc w:val="right"/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300 000</w:t>
            </w:r>
          </w:p>
        </w:tc>
      </w:tr>
      <w:tr w:rsidR="00547F64" w:rsidRPr="00547F64" w:rsidTr="008604DE">
        <w:trPr>
          <w:trHeight w:val="143"/>
        </w:trPr>
        <w:tc>
          <w:tcPr>
            <w:tcW w:w="8222" w:type="dxa"/>
            <w:shd w:val="clear" w:color="auto" w:fill="auto"/>
            <w:hideMark/>
          </w:tcPr>
          <w:p w:rsidR="00547F64" w:rsidRPr="00547F64" w:rsidRDefault="00547F64" w:rsidP="00547F64">
            <w:pPr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 xml:space="preserve"> - спиливание аварийных деревьев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47F64" w:rsidRPr="00547F64" w:rsidRDefault="00547F64" w:rsidP="00547F64">
            <w:pPr>
              <w:jc w:val="right"/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400 000</w:t>
            </w:r>
          </w:p>
        </w:tc>
      </w:tr>
      <w:tr w:rsidR="00547F64" w:rsidRPr="00547F64" w:rsidTr="008604DE">
        <w:trPr>
          <w:trHeight w:val="175"/>
        </w:trPr>
        <w:tc>
          <w:tcPr>
            <w:tcW w:w="8222" w:type="dxa"/>
            <w:shd w:val="clear" w:color="auto" w:fill="auto"/>
            <w:hideMark/>
          </w:tcPr>
          <w:p w:rsidR="00547F64" w:rsidRPr="00547F64" w:rsidRDefault="00547F64" w:rsidP="00547F64">
            <w:pPr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 xml:space="preserve"> - установка ограждений контейнерных площадок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47F64" w:rsidRPr="00547F64" w:rsidRDefault="00547F64" w:rsidP="00547F64">
            <w:pPr>
              <w:jc w:val="right"/>
              <w:rPr>
                <w:sz w:val="20"/>
                <w:szCs w:val="20"/>
              </w:rPr>
            </w:pPr>
            <w:r w:rsidRPr="00547F64">
              <w:rPr>
                <w:sz w:val="20"/>
                <w:szCs w:val="20"/>
              </w:rPr>
              <w:t>120 000</w:t>
            </w:r>
          </w:p>
        </w:tc>
      </w:tr>
    </w:tbl>
    <w:p w:rsidR="00547F64" w:rsidRPr="00547F64" w:rsidRDefault="00547F64" w:rsidP="00547F64">
      <w:pPr>
        <w:spacing w:after="120"/>
        <w:ind w:left="567" w:right="-456"/>
        <w:jc w:val="both"/>
        <w:rPr>
          <w:sz w:val="26"/>
          <w:szCs w:val="26"/>
        </w:rPr>
      </w:pPr>
      <w:r w:rsidRPr="00547F64">
        <w:rPr>
          <w:sz w:val="26"/>
          <w:szCs w:val="26"/>
        </w:rPr>
        <w:t xml:space="preserve">           </w:t>
      </w:r>
    </w:p>
    <w:p w:rsidR="00547F64" w:rsidRPr="00547F64" w:rsidRDefault="00547F64" w:rsidP="00547F64">
      <w:pPr>
        <w:spacing w:after="120"/>
        <w:ind w:left="567" w:right="-456" w:firstLine="426"/>
        <w:jc w:val="both"/>
        <w:rPr>
          <w:sz w:val="26"/>
          <w:szCs w:val="26"/>
        </w:rPr>
      </w:pPr>
      <w:r w:rsidRPr="00547F64">
        <w:rPr>
          <w:sz w:val="26"/>
          <w:szCs w:val="26"/>
        </w:rPr>
        <w:lastRenderedPageBreak/>
        <w:t xml:space="preserve">Процент индексации окладов при расчете плановых сметных показателей на момент     утверждения Решения Городской Думы «О бюджете муниципального образования городского поселения «Город Мещовск» на 2023 год и на плановый период 2024 -2025 годов» может измениться. </w:t>
      </w:r>
    </w:p>
    <w:p w:rsidR="00547F64" w:rsidRPr="00547F64" w:rsidRDefault="00547F64" w:rsidP="00547F64">
      <w:pPr>
        <w:spacing w:after="120"/>
        <w:ind w:left="567" w:right="-456"/>
        <w:jc w:val="both"/>
        <w:rPr>
          <w:sz w:val="26"/>
          <w:szCs w:val="26"/>
        </w:rPr>
      </w:pPr>
      <w:r w:rsidRPr="00547F64">
        <w:rPr>
          <w:b/>
          <w:sz w:val="26"/>
          <w:szCs w:val="26"/>
        </w:rPr>
        <w:t xml:space="preserve">Расходы на «национальную экономику» </w:t>
      </w:r>
      <w:r w:rsidRPr="00547F64">
        <w:rPr>
          <w:sz w:val="26"/>
          <w:szCs w:val="26"/>
        </w:rPr>
        <w:t xml:space="preserve">составляют 23,96 % (10 157 000,00 рублей) от общего объема расходов, из них </w:t>
      </w:r>
      <w:r w:rsidR="00DF64B7" w:rsidRPr="00547F64">
        <w:rPr>
          <w:sz w:val="26"/>
          <w:szCs w:val="26"/>
        </w:rPr>
        <w:t>на «</w:t>
      </w:r>
      <w:r w:rsidRPr="00547F64">
        <w:rPr>
          <w:sz w:val="26"/>
          <w:szCs w:val="26"/>
        </w:rPr>
        <w:t>водное хозяйство» - 387 000,00 рублей, на «дорожное хозяйство (дорожные фонды) - 9 290 000,00 рублей или 91</w:t>
      </w:r>
      <w:r w:rsidR="00DF64B7" w:rsidRPr="00547F64">
        <w:rPr>
          <w:sz w:val="26"/>
          <w:szCs w:val="26"/>
        </w:rPr>
        <w:t>% -</w:t>
      </w:r>
      <w:r w:rsidRPr="00547F64">
        <w:rPr>
          <w:sz w:val="26"/>
          <w:szCs w:val="26"/>
        </w:rPr>
        <w:t xml:space="preserve"> это:</w:t>
      </w:r>
    </w:p>
    <w:p w:rsidR="00547F64" w:rsidRPr="00547F64" w:rsidRDefault="00547F64" w:rsidP="00547F64">
      <w:pPr>
        <w:numPr>
          <w:ilvl w:val="0"/>
          <w:numId w:val="24"/>
        </w:numPr>
        <w:spacing w:after="120"/>
        <w:ind w:right="-456"/>
        <w:contextualSpacing/>
        <w:jc w:val="both"/>
        <w:rPr>
          <w:sz w:val="26"/>
          <w:szCs w:val="26"/>
        </w:rPr>
      </w:pPr>
      <w:r w:rsidRPr="00547F64">
        <w:rPr>
          <w:sz w:val="26"/>
          <w:szCs w:val="26"/>
        </w:rPr>
        <w:t xml:space="preserve"> 6 300 000,00 рублей Содержание автомобильных дорог общего пользования муниципального значения и искусственных дорожных сооружений;</w:t>
      </w:r>
    </w:p>
    <w:p w:rsidR="00547F64" w:rsidRPr="00547F64" w:rsidRDefault="00547F64" w:rsidP="00547F64">
      <w:pPr>
        <w:numPr>
          <w:ilvl w:val="0"/>
          <w:numId w:val="24"/>
        </w:numPr>
        <w:spacing w:after="120"/>
        <w:ind w:right="-456"/>
        <w:contextualSpacing/>
        <w:jc w:val="both"/>
        <w:rPr>
          <w:sz w:val="26"/>
          <w:szCs w:val="26"/>
        </w:rPr>
      </w:pPr>
      <w:r w:rsidRPr="00547F64">
        <w:rPr>
          <w:sz w:val="26"/>
          <w:szCs w:val="26"/>
        </w:rPr>
        <w:t>2 640 000,00 рублей - капитальный ремонт и ремонт автомобильных дорог общего пользования муниципального значения и искусственных дорожных сооружений;</w:t>
      </w:r>
    </w:p>
    <w:p w:rsidR="00547F64" w:rsidRPr="00547F64" w:rsidRDefault="00547F64" w:rsidP="00547F64">
      <w:pPr>
        <w:numPr>
          <w:ilvl w:val="0"/>
          <w:numId w:val="24"/>
        </w:numPr>
        <w:spacing w:after="120"/>
        <w:ind w:right="-456"/>
        <w:contextualSpacing/>
        <w:jc w:val="both"/>
        <w:rPr>
          <w:sz w:val="26"/>
          <w:szCs w:val="26"/>
        </w:rPr>
      </w:pPr>
      <w:r w:rsidRPr="00547F64">
        <w:rPr>
          <w:sz w:val="26"/>
          <w:szCs w:val="26"/>
        </w:rPr>
        <w:t>350 000,00 рублей - Закупка товаров, работ и услуг для государственных (муниципальных) нужд</w:t>
      </w:r>
    </w:p>
    <w:p w:rsidR="00547F64" w:rsidRPr="00547F64" w:rsidRDefault="00547F64" w:rsidP="00547F64">
      <w:pPr>
        <w:spacing w:after="120"/>
        <w:ind w:left="567" w:right="-456"/>
        <w:jc w:val="both"/>
        <w:rPr>
          <w:sz w:val="26"/>
          <w:szCs w:val="26"/>
        </w:rPr>
      </w:pPr>
      <w:r w:rsidRPr="00547F64">
        <w:rPr>
          <w:sz w:val="26"/>
          <w:szCs w:val="26"/>
        </w:rPr>
        <w:t xml:space="preserve">С Проектом представлены 8 паспортов муниципальных программ городского поселения. </w:t>
      </w:r>
    </w:p>
    <w:p w:rsidR="00914602" w:rsidRPr="00914602" w:rsidRDefault="00062424" w:rsidP="00914602">
      <w:pPr>
        <w:spacing w:after="120"/>
        <w:ind w:left="567" w:right="-456"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Диаграмма</w:t>
      </w:r>
      <w:r w:rsidR="00914602" w:rsidRPr="00914602">
        <w:rPr>
          <w:b/>
          <w:sz w:val="26"/>
          <w:szCs w:val="26"/>
        </w:rPr>
        <w:t xml:space="preserve"> № 2</w:t>
      </w:r>
    </w:p>
    <w:p w:rsidR="002D4475" w:rsidRDefault="00914602" w:rsidP="00703734">
      <w:pPr>
        <w:spacing w:after="120"/>
        <w:ind w:left="567" w:right="-456" w:firstLine="284"/>
        <w:jc w:val="center"/>
        <w:rPr>
          <w:b/>
          <w:sz w:val="26"/>
          <w:szCs w:val="26"/>
        </w:rPr>
      </w:pPr>
      <w:r w:rsidRPr="00914602">
        <w:rPr>
          <w:b/>
          <w:sz w:val="26"/>
          <w:szCs w:val="26"/>
        </w:rPr>
        <w:t xml:space="preserve">Распределение бюджетных ассигнований бюджета </w:t>
      </w:r>
      <w:r w:rsidR="00F51011">
        <w:rPr>
          <w:b/>
          <w:sz w:val="26"/>
          <w:szCs w:val="26"/>
        </w:rPr>
        <w:t>городского</w:t>
      </w:r>
      <w:r w:rsidRPr="00914602">
        <w:rPr>
          <w:b/>
          <w:sz w:val="26"/>
          <w:szCs w:val="26"/>
        </w:rPr>
        <w:t xml:space="preserve"> поселения "</w:t>
      </w:r>
      <w:r w:rsidR="00F51011">
        <w:rPr>
          <w:b/>
          <w:sz w:val="26"/>
          <w:szCs w:val="26"/>
        </w:rPr>
        <w:t>Город Мещовск</w:t>
      </w:r>
      <w:r w:rsidRPr="00914602">
        <w:rPr>
          <w:b/>
          <w:sz w:val="26"/>
          <w:szCs w:val="26"/>
        </w:rPr>
        <w:t xml:space="preserve"> " по разделам и подразделам классификации расходов бюджетов на 202</w:t>
      </w:r>
      <w:r>
        <w:rPr>
          <w:b/>
          <w:sz w:val="26"/>
          <w:szCs w:val="26"/>
        </w:rPr>
        <w:t>3</w:t>
      </w:r>
      <w:r w:rsidRPr="00914602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4</w:t>
      </w:r>
      <w:r w:rsidRPr="00914602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5</w:t>
      </w:r>
      <w:r w:rsidRPr="00914602">
        <w:rPr>
          <w:b/>
          <w:sz w:val="26"/>
          <w:szCs w:val="26"/>
        </w:rPr>
        <w:t xml:space="preserve"> годов</w:t>
      </w:r>
    </w:p>
    <w:p w:rsidR="00C11B33" w:rsidRPr="00C11B33" w:rsidRDefault="00C11B33" w:rsidP="00C11B33">
      <w:pPr>
        <w:spacing w:after="120"/>
        <w:ind w:left="567" w:right="-456" w:firstLine="284"/>
        <w:jc w:val="right"/>
        <w:rPr>
          <w:sz w:val="20"/>
          <w:szCs w:val="20"/>
        </w:rPr>
      </w:pPr>
      <w:r w:rsidRPr="00C11B33">
        <w:rPr>
          <w:sz w:val="20"/>
          <w:szCs w:val="20"/>
        </w:rPr>
        <w:t>(рублей)</w:t>
      </w:r>
    </w:p>
    <w:p w:rsidR="00C11B33" w:rsidRDefault="00062424" w:rsidP="00062424">
      <w:pPr>
        <w:spacing w:after="120"/>
        <w:ind w:left="567" w:right="-456" w:hanging="567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6D8EEC3" wp14:editId="43CF0D2C">
            <wp:extent cx="6203950" cy="5105400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64B7" w:rsidRDefault="00DF64B7" w:rsidP="007C676F">
      <w:pPr>
        <w:tabs>
          <w:tab w:val="center" w:pos="4947"/>
        </w:tabs>
        <w:spacing w:after="120"/>
        <w:ind w:right="-456"/>
        <w:rPr>
          <w:b/>
          <w:sz w:val="26"/>
          <w:szCs w:val="26"/>
        </w:rPr>
      </w:pPr>
    </w:p>
    <w:p w:rsidR="00DF64B7" w:rsidRDefault="00DF64B7" w:rsidP="007C676F">
      <w:pPr>
        <w:tabs>
          <w:tab w:val="center" w:pos="4947"/>
        </w:tabs>
        <w:spacing w:after="120"/>
        <w:ind w:right="-456"/>
        <w:rPr>
          <w:b/>
          <w:sz w:val="26"/>
          <w:szCs w:val="26"/>
        </w:rPr>
      </w:pPr>
    </w:p>
    <w:p w:rsidR="001B2DBB" w:rsidRDefault="001B2DBB" w:rsidP="00CA4E28">
      <w:pPr>
        <w:tabs>
          <w:tab w:val="center" w:pos="4947"/>
        </w:tabs>
        <w:spacing w:after="120"/>
        <w:ind w:left="567" w:right="-456"/>
        <w:rPr>
          <w:b/>
          <w:sz w:val="26"/>
          <w:szCs w:val="26"/>
        </w:rPr>
      </w:pPr>
      <w:r w:rsidRPr="005D0083">
        <w:rPr>
          <w:b/>
          <w:sz w:val="26"/>
          <w:szCs w:val="26"/>
        </w:rPr>
        <w:t>Выводы и предложения</w:t>
      </w:r>
    </w:p>
    <w:p w:rsidR="00295DA6" w:rsidRPr="00EF41D4" w:rsidRDefault="00295DA6" w:rsidP="00EA0C89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567" w:right="-456" w:hanging="283"/>
        <w:jc w:val="both"/>
        <w:rPr>
          <w:sz w:val="26"/>
          <w:szCs w:val="26"/>
        </w:rPr>
      </w:pPr>
      <w:r w:rsidRPr="00EF41D4">
        <w:rPr>
          <w:sz w:val="26"/>
          <w:szCs w:val="26"/>
        </w:rPr>
        <w:t>Проект решения</w:t>
      </w:r>
      <w:r w:rsidR="00D8591F">
        <w:rPr>
          <w:sz w:val="26"/>
          <w:szCs w:val="26"/>
        </w:rPr>
        <w:t xml:space="preserve"> Городской Думы</w:t>
      </w:r>
      <w:r w:rsidRPr="00EF41D4">
        <w:rPr>
          <w:sz w:val="26"/>
          <w:szCs w:val="26"/>
        </w:rPr>
        <w:t xml:space="preserve"> муниципального образования </w:t>
      </w:r>
      <w:r w:rsidR="00D8591F">
        <w:rPr>
          <w:sz w:val="26"/>
          <w:szCs w:val="26"/>
        </w:rPr>
        <w:t>ГП</w:t>
      </w:r>
      <w:r w:rsidR="00327232">
        <w:rPr>
          <w:sz w:val="26"/>
          <w:szCs w:val="26"/>
        </w:rPr>
        <w:t xml:space="preserve"> «Город Мещовск»</w:t>
      </w:r>
      <w:r w:rsidRPr="00EF41D4">
        <w:rPr>
          <w:sz w:val="26"/>
          <w:szCs w:val="26"/>
        </w:rPr>
        <w:t xml:space="preserve"> «О бюджете муниципального образования </w:t>
      </w:r>
      <w:r w:rsidR="00D8591F">
        <w:rPr>
          <w:sz w:val="26"/>
          <w:szCs w:val="26"/>
        </w:rPr>
        <w:t>ГП</w:t>
      </w:r>
      <w:r w:rsidR="00327232">
        <w:rPr>
          <w:sz w:val="26"/>
          <w:szCs w:val="26"/>
        </w:rPr>
        <w:t xml:space="preserve"> «Город Мещовск»</w:t>
      </w:r>
      <w:r w:rsidRPr="00EF41D4">
        <w:rPr>
          <w:sz w:val="26"/>
          <w:szCs w:val="26"/>
        </w:rPr>
        <w:t xml:space="preserve"> на 202</w:t>
      </w:r>
      <w:r w:rsidR="008F7025">
        <w:rPr>
          <w:sz w:val="26"/>
          <w:szCs w:val="26"/>
        </w:rPr>
        <w:t>3</w:t>
      </w:r>
      <w:r w:rsidRPr="00EF41D4">
        <w:rPr>
          <w:sz w:val="26"/>
          <w:szCs w:val="26"/>
        </w:rPr>
        <w:t xml:space="preserve"> год и плановый период 202</w:t>
      </w:r>
      <w:r w:rsidR="008F7025">
        <w:rPr>
          <w:sz w:val="26"/>
          <w:szCs w:val="26"/>
        </w:rPr>
        <w:t>4</w:t>
      </w:r>
      <w:r w:rsidRPr="00EF41D4">
        <w:rPr>
          <w:sz w:val="26"/>
          <w:szCs w:val="26"/>
        </w:rPr>
        <w:t>-202</w:t>
      </w:r>
      <w:r w:rsidR="008F7025">
        <w:rPr>
          <w:sz w:val="26"/>
          <w:szCs w:val="26"/>
        </w:rPr>
        <w:t>5</w:t>
      </w:r>
      <w:r w:rsidRPr="00EF41D4">
        <w:rPr>
          <w:sz w:val="26"/>
          <w:szCs w:val="26"/>
        </w:rPr>
        <w:t xml:space="preserve"> годов» соответствует Бюджетному кодексу Российской Федерации и иным нормативным правовым актам действующего законодательства.</w:t>
      </w:r>
    </w:p>
    <w:p w:rsidR="001B2DBB" w:rsidRPr="00EF41D4" w:rsidRDefault="001B2DBB" w:rsidP="00EA0C89">
      <w:pPr>
        <w:pStyle w:val="a3"/>
        <w:numPr>
          <w:ilvl w:val="0"/>
          <w:numId w:val="15"/>
        </w:numPr>
        <w:tabs>
          <w:tab w:val="center" w:pos="4947"/>
        </w:tabs>
        <w:ind w:left="567" w:right="-456" w:hanging="283"/>
        <w:jc w:val="both"/>
        <w:rPr>
          <w:sz w:val="26"/>
          <w:szCs w:val="26"/>
        </w:rPr>
      </w:pPr>
      <w:r w:rsidRPr="00EF41D4">
        <w:rPr>
          <w:sz w:val="26"/>
          <w:szCs w:val="26"/>
        </w:rPr>
        <w:t xml:space="preserve">Основные параметры и показатели проекта бюджета </w:t>
      </w:r>
      <w:r w:rsidR="00295DA6" w:rsidRPr="00EF41D4">
        <w:rPr>
          <w:sz w:val="26"/>
          <w:szCs w:val="26"/>
        </w:rPr>
        <w:t xml:space="preserve">муниципального образования </w:t>
      </w:r>
      <w:r w:rsidR="006054B1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295DA6" w:rsidRPr="00EF41D4">
        <w:rPr>
          <w:sz w:val="26"/>
          <w:szCs w:val="26"/>
        </w:rPr>
        <w:t xml:space="preserve"> </w:t>
      </w:r>
      <w:r w:rsidR="006054B1">
        <w:rPr>
          <w:sz w:val="26"/>
          <w:szCs w:val="26"/>
        </w:rPr>
        <w:t>на 202</w:t>
      </w:r>
      <w:r w:rsidR="008F7025">
        <w:rPr>
          <w:sz w:val="26"/>
          <w:szCs w:val="26"/>
        </w:rPr>
        <w:t>3</w:t>
      </w:r>
      <w:r w:rsidRPr="00EF41D4">
        <w:rPr>
          <w:sz w:val="26"/>
          <w:szCs w:val="26"/>
        </w:rPr>
        <w:t xml:space="preserve"> год и плановый период 202</w:t>
      </w:r>
      <w:r w:rsidR="008F7025">
        <w:rPr>
          <w:sz w:val="26"/>
          <w:szCs w:val="26"/>
        </w:rPr>
        <w:t>4</w:t>
      </w:r>
      <w:r w:rsidRPr="00EF41D4">
        <w:rPr>
          <w:sz w:val="26"/>
          <w:szCs w:val="26"/>
        </w:rPr>
        <w:t>-202</w:t>
      </w:r>
      <w:r w:rsidR="008F7025">
        <w:rPr>
          <w:sz w:val="26"/>
          <w:szCs w:val="26"/>
        </w:rPr>
        <w:t>5</w:t>
      </w:r>
      <w:r w:rsidRPr="00EF41D4">
        <w:rPr>
          <w:sz w:val="26"/>
          <w:szCs w:val="26"/>
        </w:rPr>
        <w:t xml:space="preserve"> годов» достоверны и соответствуют </w:t>
      </w:r>
      <w:r w:rsidR="008F7025" w:rsidRPr="00EF41D4">
        <w:rPr>
          <w:sz w:val="26"/>
          <w:szCs w:val="26"/>
        </w:rPr>
        <w:t>документам,</w:t>
      </w:r>
      <w:r w:rsidRPr="00EF41D4">
        <w:rPr>
          <w:sz w:val="26"/>
          <w:szCs w:val="26"/>
        </w:rPr>
        <w:t xml:space="preserve"> предоставленным с Проектом.</w:t>
      </w:r>
    </w:p>
    <w:p w:rsidR="001B2DBB" w:rsidRPr="00EF41D4" w:rsidRDefault="001B2DBB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EF41D4">
        <w:rPr>
          <w:sz w:val="26"/>
          <w:szCs w:val="26"/>
        </w:rPr>
        <w:t xml:space="preserve">Проект </w:t>
      </w:r>
      <w:r w:rsidR="007C676F" w:rsidRPr="00EF41D4">
        <w:rPr>
          <w:sz w:val="26"/>
          <w:szCs w:val="26"/>
        </w:rPr>
        <w:t>бюджета в</w:t>
      </w:r>
      <w:r w:rsidRPr="00EF41D4">
        <w:rPr>
          <w:sz w:val="26"/>
          <w:szCs w:val="26"/>
        </w:rPr>
        <w:t xml:space="preserve"> Контрольно-счетный </w:t>
      </w:r>
      <w:r w:rsidR="00191B6C" w:rsidRPr="00EF41D4">
        <w:rPr>
          <w:sz w:val="26"/>
          <w:szCs w:val="26"/>
        </w:rPr>
        <w:t>орган</w:t>
      </w:r>
      <w:r w:rsidRPr="00EF41D4">
        <w:rPr>
          <w:sz w:val="26"/>
          <w:szCs w:val="26"/>
        </w:rPr>
        <w:t xml:space="preserve"> </w:t>
      </w:r>
      <w:r w:rsidR="008F7025">
        <w:rPr>
          <w:sz w:val="26"/>
          <w:szCs w:val="26"/>
        </w:rPr>
        <w:t>представлен</w:t>
      </w:r>
      <w:r w:rsidRPr="00EF41D4">
        <w:rPr>
          <w:sz w:val="26"/>
          <w:szCs w:val="26"/>
        </w:rPr>
        <w:t xml:space="preserve"> в установленный срок.</w:t>
      </w:r>
    </w:p>
    <w:p w:rsidR="00191B6C" w:rsidRPr="00EF41D4" w:rsidRDefault="00191B6C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EF41D4">
        <w:rPr>
          <w:sz w:val="26"/>
          <w:szCs w:val="26"/>
        </w:rPr>
        <w:t xml:space="preserve">Доходы бюджета </w:t>
      </w:r>
      <w:r w:rsidR="003E2CEE">
        <w:rPr>
          <w:sz w:val="26"/>
          <w:szCs w:val="26"/>
        </w:rPr>
        <w:t xml:space="preserve">ГП </w:t>
      </w:r>
      <w:r w:rsidRPr="00EF41D4">
        <w:rPr>
          <w:sz w:val="26"/>
          <w:szCs w:val="26"/>
        </w:rPr>
        <w:t>«</w:t>
      </w:r>
      <w:r w:rsidR="003E2CEE">
        <w:rPr>
          <w:sz w:val="26"/>
          <w:szCs w:val="26"/>
        </w:rPr>
        <w:t>Город Мещовск</w:t>
      </w:r>
      <w:r w:rsidRPr="00EF41D4">
        <w:rPr>
          <w:sz w:val="26"/>
          <w:szCs w:val="26"/>
        </w:rPr>
        <w:t>» на 202</w:t>
      </w:r>
      <w:r w:rsidR="008F7025">
        <w:rPr>
          <w:sz w:val="26"/>
          <w:szCs w:val="26"/>
        </w:rPr>
        <w:t>3</w:t>
      </w:r>
      <w:r w:rsidRPr="00EF41D4">
        <w:rPr>
          <w:sz w:val="26"/>
          <w:szCs w:val="26"/>
        </w:rPr>
        <w:t xml:space="preserve"> год и плановый период 202</w:t>
      </w:r>
      <w:r w:rsidR="008F7025">
        <w:rPr>
          <w:sz w:val="26"/>
          <w:szCs w:val="26"/>
        </w:rPr>
        <w:t>4</w:t>
      </w:r>
      <w:r w:rsidRPr="00EF41D4">
        <w:rPr>
          <w:sz w:val="26"/>
          <w:szCs w:val="26"/>
        </w:rPr>
        <w:t>-202</w:t>
      </w:r>
      <w:r w:rsidR="008F7025">
        <w:rPr>
          <w:sz w:val="26"/>
          <w:szCs w:val="26"/>
        </w:rPr>
        <w:t xml:space="preserve">5 </w:t>
      </w:r>
      <w:r w:rsidRPr="00EF41D4">
        <w:rPr>
          <w:sz w:val="26"/>
          <w:szCs w:val="26"/>
        </w:rPr>
        <w:t>годов сформированы на основе бюджетного законодательства и законодательства о налогах и сборах.</w:t>
      </w:r>
    </w:p>
    <w:p w:rsidR="00191B6C" w:rsidRDefault="00191B6C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EF41D4">
        <w:rPr>
          <w:sz w:val="26"/>
          <w:szCs w:val="26"/>
        </w:rPr>
        <w:t xml:space="preserve">Расходная часть бюджета </w:t>
      </w:r>
      <w:r w:rsidR="003E2CEE">
        <w:rPr>
          <w:sz w:val="26"/>
          <w:szCs w:val="26"/>
        </w:rPr>
        <w:t xml:space="preserve">ГП </w:t>
      </w:r>
      <w:r w:rsidRPr="00EF41D4">
        <w:rPr>
          <w:sz w:val="26"/>
          <w:szCs w:val="26"/>
        </w:rPr>
        <w:t>«</w:t>
      </w:r>
      <w:r w:rsidR="003E2CEE">
        <w:rPr>
          <w:sz w:val="26"/>
          <w:szCs w:val="26"/>
        </w:rPr>
        <w:t>Город Мещовск</w:t>
      </w:r>
      <w:r w:rsidRPr="00EF41D4">
        <w:rPr>
          <w:sz w:val="26"/>
          <w:szCs w:val="26"/>
        </w:rPr>
        <w:t>»</w:t>
      </w:r>
      <w:r w:rsidR="003E2CEE">
        <w:rPr>
          <w:sz w:val="26"/>
          <w:szCs w:val="26"/>
        </w:rPr>
        <w:t xml:space="preserve"> </w:t>
      </w:r>
      <w:r w:rsidRPr="00EF41D4">
        <w:rPr>
          <w:sz w:val="26"/>
          <w:szCs w:val="26"/>
        </w:rPr>
        <w:t xml:space="preserve"> на очередной финансовый 202</w:t>
      </w:r>
      <w:r w:rsidR="008F7025">
        <w:rPr>
          <w:sz w:val="26"/>
          <w:szCs w:val="26"/>
        </w:rPr>
        <w:t>3</w:t>
      </w:r>
      <w:r w:rsidRPr="00EF41D4">
        <w:rPr>
          <w:sz w:val="26"/>
          <w:szCs w:val="26"/>
        </w:rPr>
        <w:t xml:space="preserve"> год и на плановый период 202</w:t>
      </w:r>
      <w:r w:rsidR="008F7025">
        <w:rPr>
          <w:sz w:val="26"/>
          <w:szCs w:val="26"/>
        </w:rPr>
        <w:t>4</w:t>
      </w:r>
      <w:r w:rsidRPr="00EF41D4">
        <w:rPr>
          <w:sz w:val="26"/>
          <w:szCs w:val="26"/>
        </w:rPr>
        <w:t>-202</w:t>
      </w:r>
      <w:r w:rsidR="008F7025">
        <w:rPr>
          <w:sz w:val="26"/>
          <w:szCs w:val="26"/>
        </w:rPr>
        <w:t>5</w:t>
      </w:r>
      <w:r w:rsidRPr="00EF41D4">
        <w:rPr>
          <w:sz w:val="26"/>
          <w:szCs w:val="26"/>
        </w:rPr>
        <w:t xml:space="preserve"> годов сформирована в рамках муниципальных программ </w:t>
      </w:r>
      <w:r w:rsidR="003E2CEE">
        <w:rPr>
          <w:sz w:val="26"/>
          <w:szCs w:val="26"/>
        </w:rPr>
        <w:t>Г</w:t>
      </w:r>
      <w:r w:rsidR="00111635">
        <w:rPr>
          <w:sz w:val="26"/>
          <w:szCs w:val="26"/>
        </w:rPr>
        <w:t>П «</w:t>
      </w:r>
      <w:r w:rsidR="003E2CEE">
        <w:rPr>
          <w:sz w:val="26"/>
          <w:szCs w:val="26"/>
        </w:rPr>
        <w:t>Город Мещовск</w:t>
      </w:r>
      <w:r w:rsidR="00111635">
        <w:rPr>
          <w:sz w:val="26"/>
          <w:szCs w:val="26"/>
        </w:rPr>
        <w:t>»</w:t>
      </w:r>
      <w:r w:rsidRPr="00EF41D4">
        <w:rPr>
          <w:sz w:val="26"/>
          <w:szCs w:val="26"/>
        </w:rPr>
        <w:t>, ведомственных целевых программ и иных мероприятий, которые не</w:t>
      </w:r>
      <w:r w:rsidR="003E2CEE">
        <w:rPr>
          <w:sz w:val="26"/>
          <w:szCs w:val="26"/>
        </w:rPr>
        <w:t xml:space="preserve"> вошли в муниципальные программы</w:t>
      </w:r>
      <w:r w:rsidR="001D76EC" w:rsidRPr="00EF41D4">
        <w:rPr>
          <w:sz w:val="26"/>
          <w:szCs w:val="26"/>
        </w:rPr>
        <w:t>.</w:t>
      </w:r>
    </w:p>
    <w:p w:rsidR="007C676F" w:rsidRDefault="00553835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>
        <w:rPr>
          <w:sz w:val="26"/>
          <w:szCs w:val="26"/>
        </w:rPr>
        <w:t>В случае изменения процента</w:t>
      </w:r>
      <w:r w:rsidRPr="00553835">
        <w:rPr>
          <w:sz w:val="26"/>
          <w:szCs w:val="26"/>
        </w:rPr>
        <w:t xml:space="preserve"> индексации окладов при расчете</w:t>
      </w:r>
      <w:r>
        <w:rPr>
          <w:sz w:val="26"/>
          <w:szCs w:val="26"/>
        </w:rPr>
        <w:t xml:space="preserve"> заработной платы</w:t>
      </w:r>
      <w:r w:rsidR="00161BE5">
        <w:rPr>
          <w:sz w:val="26"/>
          <w:szCs w:val="26"/>
        </w:rPr>
        <w:t xml:space="preserve"> или иных изменений  плановых сметных показателей, есть необходимость представить актуальный сметный расчет на момент принятия </w:t>
      </w:r>
      <w:r w:rsidRPr="00161BE5">
        <w:rPr>
          <w:sz w:val="26"/>
          <w:szCs w:val="26"/>
        </w:rPr>
        <w:t>Решения Городской Думы «О бюджете муниципального образования городского поселения «Город Мещовск» на 2023 год и на плановый период 2024 -2025 годов»</w:t>
      </w:r>
      <w:r w:rsidR="00161BE5">
        <w:rPr>
          <w:sz w:val="26"/>
          <w:szCs w:val="26"/>
        </w:rPr>
        <w:t>, все изменения представить в КСО МР «Мещовский район»</w:t>
      </w:r>
      <w:r w:rsidR="00A34E0F">
        <w:rPr>
          <w:sz w:val="26"/>
          <w:szCs w:val="26"/>
        </w:rPr>
        <w:t>.</w:t>
      </w:r>
    </w:p>
    <w:p w:rsidR="000B5F41" w:rsidRDefault="000B5F41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>
        <w:rPr>
          <w:sz w:val="26"/>
          <w:szCs w:val="26"/>
        </w:rPr>
        <w:t>Прогноз социально-экономического развития представлен. П</w:t>
      </w:r>
      <w:r w:rsidRPr="000B5F41">
        <w:rPr>
          <w:sz w:val="26"/>
          <w:szCs w:val="26"/>
        </w:rPr>
        <w:t xml:space="preserve">редварительные итоги социально-экономического развития городского поселения «Город Мещовск» за истекший период текущего финансового года и ожидаемые итоги социально-экономического развития городского поселения «Город Мещовск» за текущий </w:t>
      </w:r>
      <w:r>
        <w:rPr>
          <w:sz w:val="26"/>
          <w:szCs w:val="26"/>
        </w:rPr>
        <w:t>финансо</w:t>
      </w:r>
      <w:r w:rsidR="0003705B">
        <w:rPr>
          <w:sz w:val="26"/>
          <w:szCs w:val="26"/>
        </w:rPr>
        <w:t xml:space="preserve">вый год согласно ст. 184.2 </w:t>
      </w:r>
      <w:r w:rsidR="006A357C">
        <w:rPr>
          <w:sz w:val="26"/>
          <w:szCs w:val="26"/>
        </w:rPr>
        <w:t>БК РФ должны быть представлены к рассмотрению.</w:t>
      </w:r>
    </w:p>
    <w:p w:rsidR="00DF64B7" w:rsidRDefault="00DF64B7" w:rsidP="00DF64B7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CB5302" w:rsidRPr="000B5F41" w:rsidRDefault="00CB5302" w:rsidP="00DF64B7">
      <w:pPr>
        <w:pStyle w:val="5"/>
        <w:shd w:val="clear" w:color="auto" w:fill="auto"/>
        <w:spacing w:before="0" w:after="0" w:line="240" w:lineRule="auto"/>
        <w:ind w:left="567" w:right="-456" w:firstLine="142"/>
        <w:rPr>
          <w:sz w:val="26"/>
          <w:szCs w:val="26"/>
        </w:rPr>
      </w:pPr>
      <w:r w:rsidRPr="000B5F41">
        <w:rPr>
          <w:sz w:val="26"/>
          <w:szCs w:val="26"/>
        </w:rPr>
        <w:t xml:space="preserve">Контрольно-счетный орган </w:t>
      </w:r>
      <w:r w:rsidR="008F7025" w:rsidRPr="000B5F41">
        <w:rPr>
          <w:sz w:val="26"/>
          <w:szCs w:val="26"/>
        </w:rPr>
        <w:t xml:space="preserve">муниципального образования муниципального района </w:t>
      </w:r>
      <w:r w:rsidR="00111635" w:rsidRPr="000B5F41">
        <w:rPr>
          <w:sz w:val="26"/>
          <w:szCs w:val="26"/>
        </w:rPr>
        <w:t xml:space="preserve">«Мещовский район» предлагает </w:t>
      </w:r>
      <w:r w:rsidR="00A34E0F" w:rsidRPr="000B5F41">
        <w:rPr>
          <w:sz w:val="26"/>
          <w:szCs w:val="26"/>
        </w:rPr>
        <w:t xml:space="preserve">Городской </w:t>
      </w:r>
      <w:r w:rsidR="00111635" w:rsidRPr="000B5F41">
        <w:rPr>
          <w:sz w:val="26"/>
          <w:szCs w:val="26"/>
        </w:rPr>
        <w:t xml:space="preserve">Думе </w:t>
      </w:r>
      <w:r w:rsidR="006A357C">
        <w:rPr>
          <w:sz w:val="26"/>
          <w:szCs w:val="26"/>
        </w:rPr>
        <w:t>г</w:t>
      </w:r>
      <w:r w:rsidR="00327232" w:rsidRPr="000B5F41">
        <w:rPr>
          <w:sz w:val="26"/>
          <w:szCs w:val="26"/>
        </w:rPr>
        <w:t>ородского поселения «Город Мещовск»</w:t>
      </w:r>
      <w:r w:rsidR="008F7025" w:rsidRPr="000B5F41">
        <w:rPr>
          <w:sz w:val="26"/>
          <w:szCs w:val="26"/>
        </w:rPr>
        <w:t xml:space="preserve"> принять</w:t>
      </w:r>
      <w:r w:rsidRPr="000B5F41">
        <w:rPr>
          <w:sz w:val="26"/>
          <w:szCs w:val="26"/>
        </w:rPr>
        <w:t xml:space="preserve"> к рассмотрению проект </w:t>
      </w:r>
      <w:r w:rsidR="00111635" w:rsidRPr="000B5F41">
        <w:rPr>
          <w:sz w:val="26"/>
          <w:szCs w:val="26"/>
        </w:rPr>
        <w:t xml:space="preserve">«О бюджете муниципального образования </w:t>
      </w:r>
      <w:r w:rsidR="006A357C">
        <w:rPr>
          <w:sz w:val="26"/>
          <w:szCs w:val="26"/>
        </w:rPr>
        <w:t>г</w:t>
      </w:r>
      <w:r w:rsidR="00327232" w:rsidRPr="000B5F41">
        <w:rPr>
          <w:sz w:val="26"/>
          <w:szCs w:val="26"/>
        </w:rPr>
        <w:t>ородского поселения «Город Мещовск»</w:t>
      </w:r>
      <w:r w:rsidR="00111635" w:rsidRPr="000B5F41">
        <w:rPr>
          <w:sz w:val="26"/>
          <w:szCs w:val="26"/>
        </w:rPr>
        <w:t xml:space="preserve"> </w:t>
      </w:r>
      <w:r w:rsidRPr="000B5F41">
        <w:rPr>
          <w:sz w:val="26"/>
          <w:szCs w:val="26"/>
        </w:rPr>
        <w:t xml:space="preserve">и направляет настоящее заключение в </w:t>
      </w:r>
      <w:r w:rsidR="00DF64B7">
        <w:rPr>
          <w:sz w:val="26"/>
          <w:szCs w:val="26"/>
        </w:rPr>
        <w:t>А</w:t>
      </w:r>
      <w:r w:rsidR="0003705B" w:rsidRPr="0003705B">
        <w:rPr>
          <w:sz w:val="26"/>
          <w:szCs w:val="26"/>
        </w:rPr>
        <w:t>дм</w:t>
      </w:r>
      <w:r w:rsidR="0003705B">
        <w:rPr>
          <w:sz w:val="26"/>
          <w:szCs w:val="26"/>
        </w:rPr>
        <w:t xml:space="preserve">инистрацию МР «Мещовский район» и </w:t>
      </w:r>
      <w:r w:rsidRPr="000B5F41">
        <w:rPr>
          <w:sz w:val="26"/>
          <w:szCs w:val="26"/>
        </w:rPr>
        <w:t>постоянные депутатские комиссии по бюджету,</w:t>
      </w:r>
      <w:r w:rsidR="0003705B">
        <w:rPr>
          <w:sz w:val="26"/>
          <w:szCs w:val="26"/>
        </w:rPr>
        <w:t xml:space="preserve"> финансам, налогам и экономике Городской Думы ГП</w:t>
      </w:r>
      <w:r w:rsidR="00327232" w:rsidRPr="000B5F41">
        <w:rPr>
          <w:sz w:val="26"/>
          <w:szCs w:val="26"/>
        </w:rPr>
        <w:t xml:space="preserve"> «</w:t>
      </w:r>
      <w:r w:rsidR="0003705B">
        <w:rPr>
          <w:sz w:val="26"/>
          <w:szCs w:val="26"/>
        </w:rPr>
        <w:t>Город Мещовск</w:t>
      </w:r>
      <w:r w:rsidR="00327232" w:rsidRPr="000B5F41">
        <w:rPr>
          <w:sz w:val="26"/>
          <w:szCs w:val="26"/>
        </w:rPr>
        <w:t>»</w:t>
      </w:r>
      <w:r w:rsidR="00D11FC1" w:rsidRPr="000B5F41">
        <w:rPr>
          <w:sz w:val="26"/>
          <w:szCs w:val="26"/>
        </w:rPr>
        <w:t>.</w:t>
      </w:r>
    </w:p>
    <w:p w:rsidR="00CB5302" w:rsidRPr="00D11FC1" w:rsidRDefault="00CB5302" w:rsidP="00EA0C89">
      <w:pPr>
        <w:pStyle w:val="5"/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</w:p>
    <w:p w:rsidR="00CB5302" w:rsidRPr="005D0083" w:rsidRDefault="00CB5302" w:rsidP="00515CAC">
      <w:pPr>
        <w:ind w:left="567" w:right="-456"/>
        <w:jc w:val="both"/>
        <w:rPr>
          <w:b/>
          <w:sz w:val="26"/>
          <w:szCs w:val="26"/>
        </w:rPr>
      </w:pPr>
      <w:r w:rsidRPr="00D11FC1">
        <w:rPr>
          <w:b/>
          <w:sz w:val="26"/>
          <w:szCs w:val="26"/>
        </w:rPr>
        <w:t xml:space="preserve">Председатель                                                      </w:t>
      </w:r>
      <w:r w:rsidR="007C676F">
        <w:rPr>
          <w:b/>
          <w:sz w:val="26"/>
          <w:szCs w:val="26"/>
        </w:rPr>
        <w:t xml:space="preserve">                                           </w:t>
      </w:r>
      <w:r w:rsidRPr="00D11FC1">
        <w:rPr>
          <w:b/>
          <w:sz w:val="26"/>
          <w:szCs w:val="26"/>
        </w:rPr>
        <w:t>Д.В. Каничева</w:t>
      </w:r>
      <w:r w:rsidRPr="005D0083">
        <w:rPr>
          <w:b/>
          <w:sz w:val="26"/>
          <w:szCs w:val="26"/>
        </w:rPr>
        <w:t xml:space="preserve"> </w:t>
      </w:r>
    </w:p>
    <w:p w:rsidR="00CB5302" w:rsidRDefault="00CB5302" w:rsidP="00515CAC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AC56AA" w:rsidRDefault="00AC56AA" w:rsidP="00CA4E28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AC56AA" w:rsidRDefault="00AC56AA" w:rsidP="00CA4E28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AC56AA" w:rsidRPr="00AC56AA" w:rsidRDefault="00AC56AA" w:rsidP="00CA4E28">
      <w:pPr>
        <w:ind w:left="567"/>
        <w:rPr>
          <w:lang w:eastAsia="en-US"/>
        </w:rPr>
      </w:pPr>
    </w:p>
    <w:p w:rsidR="00AC56AA" w:rsidRPr="00AC56AA" w:rsidRDefault="00AC56AA" w:rsidP="00AC56AA">
      <w:pPr>
        <w:rPr>
          <w:lang w:eastAsia="en-US"/>
        </w:rPr>
      </w:pPr>
    </w:p>
    <w:p w:rsidR="00AC56AA" w:rsidRDefault="00AC56AA" w:rsidP="00AC56AA">
      <w:pPr>
        <w:tabs>
          <w:tab w:val="left" w:pos="1850"/>
        </w:tabs>
        <w:rPr>
          <w:lang w:eastAsia="en-US"/>
        </w:rPr>
        <w:sectPr w:rsidR="00AC56AA" w:rsidSect="00CB5302">
          <w:pgSz w:w="11909" w:h="16838"/>
          <w:pgMar w:top="554" w:right="941" w:bottom="1197" w:left="965" w:header="0" w:footer="3" w:gutter="0"/>
          <w:cols w:space="720"/>
          <w:noEndnote/>
          <w:docGrid w:linePitch="360"/>
        </w:sectPr>
      </w:pPr>
      <w:r>
        <w:rPr>
          <w:lang w:eastAsia="en-US"/>
        </w:rPr>
        <w:tab/>
      </w:r>
      <w:bookmarkStart w:id="3" w:name="_GoBack"/>
      <w:bookmarkEnd w:id="3"/>
    </w:p>
    <w:p w:rsidR="00AC56AA" w:rsidRPr="00AC56AA" w:rsidRDefault="00AC56AA" w:rsidP="00AC56AA">
      <w:pPr>
        <w:tabs>
          <w:tab w:val="left" w:pos="1850"/>
        </w:tabs>
        <w:rPr>
          <w:lang w:eastAsia="en-US"/>
        </w:rPr>
        <w:sectPr w:rsidR="00AC56AA" w:rsidRPr="00AC56AA" w:rsidSect="00AC56AA">
          <w:pgSz w:w="16838" w:h="11909" w:orient="landscape"/>
          <w:pgMar w:top="941" w:right="1196" w:bottom="964" w:left="556" w:header="0" w:footer="3" w:gutter="0"/>
          <w:cols w:space="720"/>
          <w:noEndnote/>
          <w:docGrid w:linePitch="360"/>
        </w:sectPr>
      </w:pPr>
    </w:p>
    <w:p w:rsidR="00E70732" w:rsidRPr="005D0083" w:rsidRDefault="00E70732" w:rsidP="002E2B0D">
      <w:pPr>
        <w:ind w:left="567" w:right="-456"/>
        <w:jc w:val="both"/>
        <w:rPr>
          <w:sz w:val="26"/>
          <w:szCs w:val="26"/>
        </w:rPr>
      </w:pPr>
    </w:p>
    <w:p w:rsidR="00674AD0" w:rsidRPr="005D0083" w:rsidRDefault="00E053E0" w:rsidP="002E2B0D">
      <w:pPr>
        <w:ind w:left="567" w:right="-456"/>
        <w:jc w:val="both"/>
        <w:rPr>
          <w:sz w:val="26"/>
          <w:szCs w:val="26"/>
        </w:rPr>
      </w:pPr>
      <w:r w:rsidRPr="005D0083">
        <w:rPr>
          <w:sz w:val="26"/>
          <w:szCs w:val="26"/>
        </w:rPr>
        <w:tab/>
      </w:r>
    </w:p>
    <w:p w:rsidR="00DC0BC5" w:rsidRPr="005D0083" w:rsidRDefault="00511CA1" w:rsidP="002E2B0D">
      <w:pPr>
        <w:ind w:left="567" w:right="-456"/>
        <w:rPr>
          <w:b/>
          <w:sz w:val="26"/>
          <w:szCs w:val="26"/>
        </w:rPr>
      </w:pPr>
      <w:r w:rsidRPr="005D0083">
        <w:rPr>
          <w:b/>
          <w:sz w:val="26"/>
          <w:szCs w:val="26"/>
        </w:rPr>
        <w:t xml:space="preserve"> </w:t>
      </w:r>
    </w:p>
    <w:sectPr w:rsidR="00DC0BC5" w:rsidRPr="005D0083" w:rsidSect="00AC56AA">
      <w:footerReference w:type="default" r:id="rId13"/>
      <w:pgSz w:w="16838" w:h="11909" w:orient="landscape"/>
      <w:pgMar w:top="941" w:right="1196" w:bottom="964" w:left="55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A3" w:rsidRDefault="00146BA3" w:rsidP="003D5663">
      <w:r>
        <w:separator/>
      </w:r>
    </w:p>
  </w:endnote>
  <w:endnote w:type="continuationSeparator" w:id="0">
    <w:p w:rsidR="00146BA3" w:rsidRDefault="00146BA3" w:rsidP="003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49084"/>
      <w:docPartObj>
        <w:docPartGallery w:val="Page Numbers (Bottom of Page)"/>
        <w:docPartUnique/>
      </w:docPartObj>
    </w:sdtPr>
    <w:sdtEndPr/>
    <w:sdtContent>
      <w:p w:rsidR="002D26D5" w:rsidRDefault="002D26D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D26D5" w:rsidRDefault="002D26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A3" w:rsidRDefault="00146BA3" w:rsidP="003D5663">
      <w:r>
        <w:separator/>
      </w:r>
    </w:p>
  </w:footnote>
  <w:footnote w:type="continuationSeparator" w:id="0">
    <w:p w:rsidR="00146BA3" w:rsidRDefault="00146BA3" w:rsidP="003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D0D"/>
    <w:multiLevelType w:val="multilevel"/>
    <w:tmpl w:val="5A8AB2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34964"/>
    <w:multiLevelType w:val="hybridMultilevel"/>
    <w:tmpl w:val="90BA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997"/>
    <w:multiLevelType w:val="hybridMultilevel"/>
    <w:tmpl w:val="2186806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9484DE2"/>
    <w:multiLevelType w:val="multilevel"/>
    <w:tmpl w:val="34B68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937476"/>
    <w:multiLevelType w:val="hybridMultilevel"/>
    <w:tmpl w:val="059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C4AA3"/>
    <w:multiLevelType w:val="hybridMultilevel"/>
    <w:tmpl w:val="25C42B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6A31851"/>
    <w:multiLevelType w:val="multilevel"/>
    <w:tmpl w:val="253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72A1F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0A0631"/>
    <w:multiLevelType w:val="hybridMultilevel"/>
    <w:tmpl w:val="6F1E49D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4B0F3B3C"/>
    <w:multiLevelType w:val="hybridMultilevel"/>
    <w:tmpl w:val="56D0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C2239"/>
    <w:multiLevelType w:val="hybridMultilevel"/>
    <w:tmpl w:val="17683290"/>
    <w:lvl w:ilvl="0" w:tplc="F5F8B728">
      <w:start w:val="1"/>
      <w:numFmt w:val="decimal"/>
      <w:lvlText w:val="%1."/>
      <w:lvlJc w:val="left"/>
      <w:pPr>
        <w:ind w:left="970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07800"/>
    <w:multiLevelType w:val="hybridMultilevel"/>
    <w:tmpl w:val="34A86C4E"/>
    <w:lvl w:ilvl="0" w:tplc="89540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02940"/>
    <w:multiLevelType w:val="multilevel"/>
    <w:tmpl w:val="496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7447E4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250A3"/>
    <w:multiLevelType w:val="hybridMultilevel"/>
    <w:tmpl w:val="E0C4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8402C04"/>
    <w:multiLevelType w:val="multilevel"/>
    <w:tmpl w:val="DC94D5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F0CA2"/>
    <w:multiLevelType w:val="multilevel"/>
    <w:tmpl w:val="928C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B06AAE"/>
    <w:multiLevelType w:val="hybridMultilevel"/>
    <w:tmpl w:val="D1867C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9"/>
  </w:num>
  <w:num w:numId="5">
    <w:abstractNumId w:val="4"/>
  </w:num>
  <w:num w:numId="6">
    <w:abstractNumId w:val="17"/>
  </w:num>
  <w:num w:numId="7">
    <w:abstractNumId w:val="6"/>
  </w:num>
  <w:num w:numId="8">
    <w:abstractNumId w:val="20"/>
  </w:num>
  <w:num w:numId="9">
    <w:abstractNumId w:val="1"/>
  </w:num>
  <w:num w:numId="10">
    <w:abstractNumId w:val="9"/>
  </w:num>
  <w:num w:numId="11">
    <w:abstractNumId w:val="22"/>
  </w:num>
  <w:num w:numId="12">
    <w:abstractNumId w:val="5"/>
  </w:num>
  <w:num w:numId="13">
    <w:abstractNumId w:val="15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8"/>
  </w:num>
  <w:num w:numId="20">
    <w:abstractNumId w:val="14"/>
  </w:num>
  <w:num w:numId="21">
    <w:abstractNumId w:val="2"/>
  </w:num>
  <w:num w:numId="22">
    <w:abstractNumId w:val="23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0542"/>
    <w:rsid w:val="00022338"/>
    <w:rsid w:val="00027143"/>
    <w:rsid w:val="000326E5"/>
    <w:rsid w:val="000327D7"/>
    <w:rsid w:val="00034B3D"/>
    <w:rsid w:val="0003705B"/>
    <w:rsid w:val="000409A4"/>
    <w:rsid w:val="00041EFF"/>
    <w:rsid w:val="00062424"/>
    <w:rsid w:val="00073D2B"/>
    <w:rsid w:val="00082A72"/>
    <w:rsid w:val="0008413F"/>
    <w:rsid w:val="00090B31"/>
    <w:rsid w:val="000A7BED"/>
    <w:rsid w:val="000B5709"/>
    <w:rsid w:val="000B5F41"/>
    <w:rsid w:val="000C1B01"/>
    <w:rsid w:val="000C3B30"/>
    <w:rsid w:val="000D69C7"/>
    <w:rsid w:val="000E4CA9"/>
    <w:rsid w:val="00103BEE"/>
    <w:rsid w:val="001059D3"/>
    <w:rsid w:val="00111635"/>
    <w:rsid w:val="00113222"/>
    <w:rsid w:val="001148DA"/>
    <w:rsid w:val="0012135C"/>
    <w:rsid w:val="00122E7A"/>
    <w:rsid w:val="001251FD"/>
    <w:rsid w:val="00127F57"/>
    <w:rsid w:val="00136BA0"/>
    <w:rsid w:val="00146BA3"/>
    <w:rsid w:val="0015078D"/>
    <w:rsid w:val="0015591B"/>
    <w:rsid w:val="00161BE5"/>
    <w:rsid w:val="00162AAB"/>
    <w:rsid w:val="00163B83"/>
    <w:rsid w:val="00167C0E"/>
    <w:rsid w:val="00171E7C"/>
    <w:rsid w:val="00191B6C"/>
    <w:rsid w:val="001A38A1"/>
    <w:rsid w:val="001B2DBB"/>
    <w:rsid w:val="001B3FC1"/>
    <w:rsid w:val="001C3642"/>
    <w:rsid w:val="001D2AF3"/>
    <w:rsid w:val="001D76EC"/>
    <w:rsid w:val="001F23DF"/>
    <w:rsid w:val="001F5F6E"/>
    <w:rsid w:val="001F6F05"/>
    <w:rsid w:val="002250DD"/>
    <w:rsid w:val="00231046"/>
    <w:rsid w:val="0023609D"/>
    <w:rsid w:val="00237842"/>
    <w:rsid w:val="002540D7"/>
    <w:rsid w:val="00261E03"/>
    <w:rsid w:val="002669DC"/>
    <w:rsid w:val="00267664"/>
    <w:rsid w:val="00276505"/>
    <w:rsid w:val="002802DA"/>
    <w:rsid w:val="00287152"/>
    <w:rsid w:val="00295DA6"/>
    <w:rsid w:val="002B3135"/>
    <w:rsid w:val="002D1781"/>
    <w:rsid w:val="002D26D5"/>
    <w:rsid w:val="002D4475"/>
    <w:rsid w:val="002E1756"/>
    <w:rsid w:val="002E2B0D"/>
    <w:rsid w:val="002E6DC6"/>
    <w:rsid w:val="002F6FC2"/>
    <w:rsid w:val="00306A87"/>
    <w:rsid w:val="00311F02"/>
    <w:rsid w:val="0031203A"/>
    <w:rsid w:val="00322EF8"/>
    <w:rsid w:val="003232B8"/>
    <w:rsid w:val="00327145"/>
    <w:rsid w:val="00327232"/>
    <w:rsid w:val="003277D6"/>
    <w:rsid w:val="00352456"/>
    <w:rsid w:val="00352E3E"/>
    <w:rsid w:val="00357A5B"/>
    <w:rsid w:val="00362152"/>
    <w:rsid w:val="003645D6"/>
    <w:rsid w:val="00365B3B"/>
    <w:rsid w:val="00376C4F"/>
    <w:rsid w:val="00377573"/>
    <w:rsid w:val="0038161D"/>
    <w:rsid w:val="003955BC"/>
    <w:rsid w:val="00397A8F"/>
    <w:rsid w:val="003A0133"/>
    <w:rsid w:val="003A3990"/>
    <w:rsid w:val="003A7F84"/>
    <w:rsid w:val="003B4598"/>
    <w:rsid w:val="003C22B2"/>
    <w:rsid w:val="003C2D01"/>
    <w:rsid w:val="003C7934"/>
    <w:rsid w:val="003D5663"/>
    <w:rsid w:val="003E2CEE"/>
    <w:rsid w:val="003E5FA6"/>
    <w:rsid w:val="003F0AF8"/>
    <w:rsid w:val="003F1CBF"/>
    <w:rsid w:val="003F3AE5"/>
    <w:rsid w:val="003F7235"/>
    <w:rsid w:val="004044C0"/>
    <w:rsid w:val="00406D9D"/>
    <w:rsid w:val="0041623A"/>
    <w:rsid w:val="00417080"/>
    <w:rsid w:val="004174A9"/>
    <w:rsid w:val="00433493"/>
    <w:rsid w:val="00453CED"/>
    <w:rsid w:val="00461204"/>
    <w:rsid w:val="00464451"/>
    <w:rsid w:val="00493791"/>
    <w:rsid w:val="004937FC"/>
    <w:rsid w:val="00496BB4"/>
    <w:rsid w:val="004B19C6"/>
    <w:rsid w:val="004B2733"/>
    <w:rsid w:val="004B2F5B"/>
    <w:rsid w:val="004C7EBC"/>
    <w:rsid w:val="004E1AEE"/>
    <w:rsid w:val="004E4292"/>
    <w:rsid w:val="004E4C87"/>
    <w:rsid w:val="004F1B2B"/>
    <w:rsid w:val="004F49DF"/>
    <w:rsid w:val="00505F24"/>
    <w:rsid w:val="00511CA1"/>
    <w:rsid w:val="00512148"/>
    <w:rsid w:val="00513E89"/>
    <w:rsid w:val="00515CAC"/>
    <w:rsid w:val="0052694B"/>
    <w:rsid w:val="005300B1"/>
    <w:rsid w:val="00531913"/>
    <w:rsid w:val="00531BA2"/>
    <w:rsid w:val="00536C39"/>
    <w:rsid w:val="00547F64"/>
    <w:rsid w:val="00553835"/>
    <w:rsid w:val="00564E12"/>
    <w:rsid w:val="00564F5E"/>
    <w:rsid w:val="00571791"/>
    <w:rsid w:val="0058305F"/>
    <w:rsid w:val="005919B9"/>
    <w:rsid w:val="00594CA9"/>
    <w:rsid w:val="005960C4"/>
    <w:rsid w:val="005A0619"/>
    <w:rsid w:val="005A622D"/>
    <w:rsid w:val="005B0311"/>
    <w:rsid w:val="005B1BBE"/>
    <w:rsid w:val="005D0083"/>
    <w:rsid w:val="005D55AF"/>
    <w:rsid w:val="005E1C2C"/>
    <w:rsid w:val="005E3063"/>
    <w:rsid w:val="005F389A"/>
    <w:rsid w:val="005F3AE9"/>
    <w:rsid w:val="005F4804"/>
    <w:rsid w:val="005F7E19"/>
    <w:rsid w:val="006054B1"/>
    <w:rsid w:val="006206E1"/>
    <w:rsid w:val="00623C88"/>
    <w:rsid w:val="00624FE1"/>
    <w:rsid w:val="00633591"/>
    <w:rsid w:val="00654760"/>
    <w:rsid w:val="00654DC1"/>
    <w:rsid w:val="0065752E"/>
    <w:rsid w:val="006701D9"/>
    <w:rsid w:val="006713AA"/>
    <w:rsid w:val="0067250F"/>
    <w:rsid w:val="00674AD0"/>
    <w:rsid w:val="00680E92"/>
    <w:rsid w:val="006827C7"/>
    <w:rsid w:val="006870C0"/>
    <w:rsid w:val="0069443F"/>
    <w:rsid w:val="006A357C"/>
    <w:rsid w:val="006C6DE1"/>
    <w:rsid w:val="006E09DA"/>
    <w:rsid w:val="006E2E20"/>
    <w:rsid w:val="006F6B45"/>
    <w:rsid w:val="0070172E"/>
    <w:rsid w:val="00703734"/>
    <w:rsid w:val="0070399F"/>
    <w:rsid w:val="007105EB"/>
    <w:rsid w:val="00715E48"/>
    <w:rsid w:val="007236B3"/>
    <w:rsid w:val="0072684F"/>
    <w:rsid w:val="00732635"/>
    <w:rsid w:val="00733B16"/>
    <w:rsid w:val="00762EB7"/>
    <w:rsid w:val="00767653"/>
    <w:rsid w:val="00776D52"/>
    <w:rsid w:val="007852F5"/>
    <w:rsid w:val="00790EF0"/>
    <w:rsid w:val="00791088"/>
    <w:rsid w:val="00792DAA"/>
    <w:rsid w:val="00793932"/>
    <w:rsid w:val="00794847"/>
    <w:rsid w:val="00797FC8"/>
    <w:rsid w:val="007A6235"/>
    <w:rsid w:val="007B591B"/>
    <w:rsid w:val="007C1834"/>
    <w:rsid w:val="007C676F"/>
    <w:rsid w:val="007F5020"/>
    <w:rsid w:val="0081181B"/>
    <w:rsid w:val="00822F22"/>
    <w:rsid w:val="00843CCF"/>
    <w:rsid w:val="008467A7"/>
    <w:rsid w:val="008651D1"/>
    <w:rsid w:val="008657CF"/>
    <w:rsid w:val="008663F5"/>
    <w:rsid w:val="00871ECF"/>
    <w:rsid w:val="00880126"/>
    <w:rsid w:val="00881E42"/>
    <w:rsid w:val="00885882"/>
    <w:rsid w:val="00890829"/>
    <w:rsid w:val="008A5CFB"/>
    <w:rsid w:val="008C0CAD"/>
    <w:rsid w:val="008C2869"/>
    <w:rsid w:val="008C67EE"/>
    <w:rsid w:val="008C6ADC"/>
    <w:rsid w:val="008D2685"/>
    <w:rsid w:val="008E4D0B"/>
    <w:rsid w:val="008F3F21"/>
    <w:rsid w:val="008F7025"/>
    <w:rsid w:val="00900268"/>
    <w:rsid w:val="00910E32"/>
    <w:rsid w:val="00911C85"/>
    <w:rsid w:val="00912F53"/>
    <w:rsid w:val="00914602"/>
    <w:rsid w:val="00916B88"/>
    <w:rsid w:val="0091793D"/>
    <w:rsid w:val="00923A2A"/>
    <w:rsid w:val="009325D3"/>
    <w:rsid w:val="00940105"/>
    <w:rsid w:val="009615F1"/>
    <w:rsid w:val="00962E18"/>
    <w:rsid w:val="00976299"/>
    <w:rsid w:val="009801C6"/>
    <w:rsid w:val="00992463"/>
    <w:rsid w:val="0099300B"/>
    <w:rsid w:val="0099333A"/>
    <w:rsid w:val="009978EA"/>
    <w:rsid w:val="009A7CFE"/>
    <w:rsid w:val="009C242A"/>
    <w:rsid w:val="009C43C5"/>
    <w:rsid w:val="009D021F"/>
    <w:rsid w:val="009D2AB0"/>
    <w:rsid w:val="009D2D9B"/>
    <w:rsid w:val="009E289D"/>
    <w:rsid w:val="009E57B0"/>
    <w:rsid w:val="00A035BA"/>
    <w:rsid w:val="00A25250"/>
    <w:rsid w:val="00A34E0F"/>
    <w:rsid w:val="00A351C5"/>
    <w:rsid w:val="00A359AF"/>
    <w:rsid w:val="00A40905"/>
    <w:rsid w:val="00A47B27"/>
    <w:rsid w:val="00A56A0D"/>
    <w:rsid w:val="00A64013"/>
    <w:rsid w:val="00A644B9"/>
    <w:rsid w:val="00A76273"/>
    <w:rsid w:val="00A84790"/>
    <w:rsid w:val="00A943EB"/>
    <w:rsid w:val="00A96A8F"/>
    <w:rsid w:val="00AA7D44"/>
    <w:rsid w:val="00AB7FD7"/>
    <w:rsid w:val="00AC56AA"/>
    <w:rsid w:val="00AD07F0"/>
    <w:rsid w:val="00AE22E1"/>
    <w:rsid w:val="00AE2F8A"/>
    <w:rsid w:val="00B00B81"/>
    <w:rsid w:val="00B168F1"/>
    <w:rsid w:val="00B312CC"/>
    <w:rsid w:val="00B4190D"/>
    <w:rsid w:val="00B50E05"/>
    <w:rsid w:val="00B51197"/>
    <w:rsid w:val="00B5343A"/>
    <w:rsid w:val="00B611D2"/>
    <w:rsid w:val="00B638E9"/>
    <w:rsid w:val="00B725FD"/>
    <w:rsid w:val="00B83776"/>
    <w:rsid w:val="00B87AF7"/>
    <w:rsid w:val="00BB01B2"/>
    <w:rsid w:val="00BB4525"/>
    <w:rsid w:val="00BE6540"/>
    <w:rsid w:val="00C0201C"/>
    <w:rsid w:val="00C11B33"/>
    <w:rsid w:val="00C12F44"/>
    <w:rsid w:val="00C139F6"/>
    <w:rsid w:val="00C144A5"/>
    <w:rsid w:val="00C255DF"/>
    <w:rsid w:val="00C440C7"/>
    <w:rsid w:val="00C45B1D"/>
    <w:rsid w:val="00C4742C"/>
    <w:rsid w:val="00C5394B"/>
    <w:rsid w:val="00C55334"/>
    <w:rsid w:val="00C60D8F"/>
    <w:rsid w:val="00C75DDA"/>
    <w:rsid w:val="00C852C6"/>
    <w:rsid w:val="00C852ED"/>
    <w:rsid w:val="00C85A45"/>
    <w:rsid w:val="00C9069E"/>
    <w:rsid w:val="00C97D3F"/>
    <w:rsid w:val="00CA4E28"/>
    <w:rsid w:val="00CA726C"/>
    <w:rsid w:val="00CB2AD4"/>
    <w:rsid w:val="00CB5302"/>
    <w:rsid w:val="00CB6ED9"/>
    <w:rsid w:val="00CD215E"/>
    <w:rsid w:val="00CD2487"/>
    <w:rsid w:val="00CD77EB"/>
    <w:rsid w:val="00CE4EC0"/>
    <w:rsid w:val="00CE5B9A"/>
    <w:rsid w:val="00CF2884"/>
    <w:rsid w:val="00CF6206"/>
    <w:rsid w:val="00D005F9"/>
    <w:rsid w:val="00D07EF5"/>
    <w:rsid w:val="00D10DFF"/>
    <w:rsid w:val="00D11C13"/>
    <w:rsid w:val="00D11FC1"/>
    <w:rsid w:val="00D22E6B"/>
    <w:rsid w:val="00D23261"/>
    <w:rsid w:val="00D32D20"/>
    <w:rsid w:val="00D36896"/>
    <w:rsid w:val="00D37B0F"/>
    <w:rsid w:val="00D50B8B"/>
    <w:rsid w:val="00D52742"/>
    <w:rsid w:val="00D62A18"/>
    <w:rsid w:val="00D8130F"/>
    <w:rsid w:val="00D8591F"/>
    <w:rsid w:val="00D868F4"/>
    <w:rsid w:val="00D9491B"/>
    <w:rsid w:val="00DA124A"/>
    <w:rsid w:val="00DA2FE4"/>
    <w:rsid w:val="00DB3490"/>
    <w:rsid w:val="00DC0BC5"/>
    <w:rsid w:val="00DD300C"/>
    <w:rsid w:val="00DD3312"/>
    <w:rsid w:val="00DE0285"/>
    <w:rsid w:val="00DE4DF0"/>
    <w:rsid w:val="00DF64B7"/>
    <w:rsid w:val="00E01430"/>
    <w:rsid w:val="00E053E0"/>
    <w:rsid w:val="00E25DFA"/>
    <w:rsid w:val="00E26649"/>
    <w:rsid w:val="00E33903"/>
    <w:rsid w:val="00E3749C"/>
    <w:rsid w:val="00E53975"/>
    <w:rsid w:val="00E62084"/>
    <w:rsid w:val="00E648EC"/>
    <w:rsid w:val="00E70008"/>
    <w:rsid w:val="00E70398"/>
    <w:rsid w:val="00E70732"/>
    <w:rsid w:val="00E70832"/>
    <w:rsid w:val="00E751F9"/>
    <w:rsid w:val="00E90004"/>
    <w:rsid w:val="00EA0C89"/>
    <w:rsid w:val="00EB107C"/>
    <w:rsid w:val="00EB771D"/>
    <w:rsid w:val="00EF41D4"/>
    <w:rsid w:val="00F24226"/>
    <w:rsid w:val="00F27146"/>
    <w:rsid w:val="00F31217"/>
    <w:rsid w:val="00F3310C"/>
    <w:rsid w:val="00F44DB8"/>
    <w:rsid w:val="00F4708B"/>
    <w:rsid w:val="00F51011"/>
    <w:rsid w:val="00F61CD9"/>
    <w:rsid w:val="00F649F5"/>
    <w:rsid w:val="00F67A61"/>
    <w:rsid w:val="00F728D6"/>
    <w:rsid w:val="00F7641A"/>
    <w:rsid w:val="00F802DA"/>
    <w:rsid w:val="00F9344B"/>
    <w:rsid w:val="00F95A14"/>
    <w:rsid w:val="00F97715"/>
    <w:rsid w:val="00FA2FD5"/>
    <w:rsid w:val="00FB51D4"/>
    <w:rsid w:val="00FC10F8"/>
    <w:rsid w:val="00FC43B3"/>
    <w:rsid w:val="00FD10A9"/>
    <w:rsid w:val="00FD621E"/>
    <w:rsid w:val="00FF37D8"/>
    <w:rsid w:val="00FF3CF5"/>
    <w:rsid w:val="00FF46D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9851-94F7-425C-8329-3C7769A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4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5101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51011"/>
    <w:rPr>
      <w:color w:val="800080"/>
      <w:u w:val="single"/>
    </w:rPr>
  </w:style>
  <w:style w:type="paragraph" w:customStyle="1" w:styleId="xl65">
    <w:name w:val="xl6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1011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F510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F51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51011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51011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F51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51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f">
    <w:name w:val="No Spacing"/>
    <w:uiPriority w:val="1"/>
    <w:qFormat/>
    <w:rsid w:val="00911C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324A7877911455D50D8DF9492F52C073FC1ABA23061E414B72B02F0CK4E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902105583812576"/>
          <c:y val="6.9182389937106917E-2"/>
          <c:w val="0.48420396747006861"/>
          <c:h val="0.79363739909869757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Лист1!$A$5</c:f>
              <c:strCache>
                <c:ptCount val="1"/>
                <c:pt idx="0">
                  <c:v>НАЛОГОВЫЕ И НЕНАЛОГОВЫЕ ДОХОДЫ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Лист1!$C$3:$I$3</c:f>
              <c:strCache>
                <c:ptCount val="7"/>
                <c:pt idx="0">
                  <c:v>2022 год (План, Решение ГД №36 от 15.12.2021)</c:v>
                </c:pt>
                <c:pt idx="1">
                  <c:v>2022 год (План, Решение ГД № 18 от 19.09.2022)</c:v>
                </c:pt>
                <c:pt idx="2">
                  <c:v>2022 год Исполнение за 9 месяцев</c:v>
                </c:pt>
                <c:pt idx="3">
                  <c:v>2022 год ожидаемое исполнение</c:v>
                </c:pt>
                <c:pt idx="4">
                  <c:v> 2023 год</c:v>
                </c:pt>
                <c:pt idx="5">
                  <c:v>2024 год</c:v>
                </c:pt>
                <c:pt idx="6">
                  <c:v> 2025 год</c:v>
                </c:pt>
              </c:strCache>
            </c:strRef>
          </c:cat>
          <c:val>
            <c:numRef>
              <c:f>Лист1!$C$5:$I$5</c:f>
              <c:numCache>
                <c:formatCode>#,##0.00</c:formatCode>
                <c:ptCount val="7"/>
                <c:pt idx="0">
                  <c:v>24541951</c:v>
                </c:pt>
                <c:pt idx="1">
                  <c:v>24600451</c:v>
                </c:pt>
                <c:pt idx="2">
                  <c:v>19396839.57</c:v>
                </c:pt>
                <c:pt idx="3">
                  <c:v>25648056</c:v>
                </c:pt>
                <c:pt idx="4">
                  <c:v>26416970</c:v>
                </c:pt>
                <c:pt idx="5">
                  <c:v>27119530</c:v>
                </c:pt>
                <c:pt idx="6">
                  <c:v>28139400</c:v>
                </c:pt>
              </c:numCache>
            </c:numRef>
          </c:val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Лист1!$C$3:$I$3</c:f>
              <c:strCache>
                <c:ptCount val="7"/>
                <c:pt idx="0">
                  <c:v>2022 год (План, Решение ГД №36 от 15.12.2021)</c:v>
                </c:pt>
                <c:pt idx="1">
                  <c:v>2022 год (План, Решение ГД № 18 от 19.09.2022)</c:v>
                </c:pt>
                <c:pt idx="2">
                  <c:v>2022 год Исполнение за 9 месяцев</c:v>
                </c:pt>
                <c:pt idx="3">
                  <c:v>2022 год ожидаемое исполнение</c:v>
                </c:pt>
                <c:pt idx="4">
                  <c:v> 2023 год</c:v>
                </c:pt>
                <c:pt idx="5">
                  <c:v>2024 год</c:v>
                </c:pt>
                <c:pt idx="6">
                  <c:v> 2025 год</c:v>
                </c:pt>
              </c:strCache>
            </c:strRef>
          </c:cat>
          <c:val>
            <c:numRef>
              <c:f>Лист1!$C$28:$I$28</c:f>
              <c:numCache>
                <c:formatCode>#,##0.00</c:formatCode>
                <c:ptCount val="7"/>
                <c:pt idx="0">
                  <c:v>20814942.27</c:v>
                </c:pt>
                <c:pt idx="1">
                  <c:v>33362961.52</c:v>
                </c:pt>
                <c:pt idx="2">
                  <c:v>20602831.359999999</c:v>
                </c:pt>
                <c:pt idx="3">
                  <c:v>33362962</c:v>
                </c:pt>
                <c:pt idx="4">
                  <c:v>15975235.779999999</c:v>
                </c:pt>
                <c:pt idx="5">
                  <c:v>14302189.870000001</c:v>
                </c:pt>
                <c:pt idx="6">
                  <c:v>11748548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30737408"/>
        <c:axId val="-15307461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Лист1!$C$3:$I$3</c15:sqref>
                        </c15:formulaRef>
                      </c:ext>
                    </c:extLst>
                    <c:strCache>
                      <c:ptCount val="7"/>
                      <c:pt idx="0">
                        <c:v>2022 год (План, Решение ГД №36 от 15.12.2021)</c:v>
                      </c:pt>
                      <c:pt idx="1">
                        <c:v>2022 год (План, Решение ГД № 18 от 19.09.2022)</c:v>
                      </c:pt>
                      <c:pt idx="2">
                        <c:v>2022 год Исполнение за 9 месяцев</c:v>
                      </c:pt>
                      <c:pt idx="3">
                        <c:v>2022 год ожидаемое исполнение</c:v>
                      </c:pt>
                      <c:pt idx="4">
                        <c:v> 2023 год</c:v>
                      </c:pt>
                      <c:pt idx="5">
                        <c:v>2024 год</c:v>
                      </c:pt>
                      <c:pt idx="6">
                        <c:v> 2025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Лист1!$C$4:$I$4</c15:sqref>
                        </c15:formulaRef>
                      </c:ext>
                    </c:extLst>
                    <c:numCache>
                      <c:formatCode>#,##0.00</c:formatCode>
                      <c:ptCount val="7"/>
                      <c:pt idx="0">
                        <c:v>45356893.270000003</c:v>
                      </c:pt>
                      <c:pt idx="1">
                        <c:v>57963412.520000003</c:v>
                      </c:pt>
                      <c:pt idx="2">
                        <c:v>39999670.93</c:v>
                      </c:pt>
                      <c:pt idx="3">
                        <c:v>59011018</c:v>
                      </c:pt>
                      <c:pt idx="4">
                        <c:v>42392205.780000001</c:v>
                      </c:pt>
                      <c:pt idx="5">
                        <c:v>41421719.870000005</c:v>
                      </c:pt>
                      <c:pt idx="6">
                        <c:v>39887948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-1530737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30746112"/>
        <c:crosses val="autoZero"/>
        <c:auto val="1"/>
        <c:lblAlgn val="ctr"/>
        <c:lblOffset val="100"/>
        <c:noMultiLvlLbl val="0"/>
      </c:catAx>
      <c:valAx>
        <c:axId val="-1530746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3073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052154969491649"/>
          <c:y val="4.3149041853639269E-2"/>
          <c:w val="0.21211490709030656"/>
          <c:h val="0.863522704823187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/>
              <a:t>Структурный анализ запланированных налоговых поступлений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Лист1!$F$3</c:f>
              <c:strCache>
                <c:ptCount val="1"/>
                <c:pt idx="0">
                  <c:v>2022 год ожидаемое исполнение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(Лист1!$A$8,Лист1!$A$10,Лист1!$A$12,Лист1!$A$13,Лист1!$A$15,Лист1!$A$16)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Налог, взимаемый в связи с применением упрощенной системы налогообложения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(Лист1!$F$8,Лист1!$F$10,Лист1!$F$12,Лист1!$F$13,Лист1!$F$15,Лист1!$F$16)</c:f>
              <c:numCache>
                <c:formatCode>#,##0.00</c:formatCode>
                <c:ptCount val="6"/>
                <c:pt idx="0">
                  <c:v>5831000</c:v>
                </c:pt>
                <c:pt idx="1">
                  <c:v>3908951</c:v>
                </c:pt>
                <c:pt idx="2">
                  <c:v>10450000</c:v>
                </c:pt>
                <c:pt idx="3">
                  <c:v>3606</c:v>
                </c:pt>
                <c:pt idx="4">
                  <c:v>1000050</c:v>
                </c:pt>
                <c:pt idx="5">
                  <c:v>3200000</c:v>
                </c:pt>
              </c:numCache>
            </c:numRef>
          </c:val>
        </c:ser>
        <c:ser>
          <c:idx val="1"/>
          <c:order val="1"/>
          <c:tx>
            <c:strRef>
              <c:f>Лист1!$G$3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(Лист1!$A$8,Лист1!$A$10,Лист1!$A$12,Лист1!$A$13,Лист1!$A$15,Лист1!$A$16)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Налог, взимаемый в связи с применением упрощенной системы налогообложения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(Лист1!$G$8,Лист1!$G$10,Лист1!$G$12,Лист1!$G$13,Лист1!$G$15,Лист1!$G$16)</c:f>
              <c:numCache>
                <c:formatCode>#,##0.00</c:formatCode>
                <c:ptCount val="6"/>
                <c:pt idx="0">
                  <c:v>6200000</c:v>
                </c:pt>
                <c:pt idx="1">
                  <c:v>3976970</c:v>
                </c:pt>
                <c:pt idx="2">
                  <c:v>10000000</c:v>
                </c:pt>
                <c:pt idx="3">
                  <c:v>10000</c:v>
                </c:pt>
                <c:pt idx="4">
                  <c:v>1150000</c:v>
                </c:pt>
                <c:pt idx="5">
                  <c:v>4000000</c:v>
                </c:pt>
              </c:numCache>
            </c:numRef>
          </c:val>
        </c:ser>
        <c:ser>
          <c:idx val="2"/>
          <c:order val="2"/>
          <c:tx>
            <c:strRef>
              <c:f>Лист1!$H$3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(Лист1!$A$8,Лист1!$A$10,Лист1!$A$12,Лист1!$A$13,Лист1!$A$15,Лист1!$A$16)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Налог, взимаемый в связи с применением упрощенной системы налогообложения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(Лист1!$H$8,Лист1!$H$10,Лист1!$H$12,Лист1!$H$13,Лист1!$H$15,Лист1!$H$16)</c:f>
              <c:numCache>
                <c:formatCode>#,##0.00</c:formatCode>
                <c:ptCount val="6"/>
                <c:pt idx="0">
                  <c:v>6300000</c:v>
                </c:pt>
                <c:pt idx="1">
                  <c:v>4049530</c:v>
                </c:pt>
                <c:pt idx="2">
                  <c:v>10100000</c:v>
                </c:pt>
                <c:pt idx="3">
                  <c:v>20000</c:v>
                </c:pt>
                <c:pt idx="4">
                  <c:v>1200000</c:v>
                </c:pt>
                <c:pt idx="5">
                  <c:v>4200000</c:v>
                </c:pt>
              </c:numCache>
            </c:numRef>
          </c:val>
        </c:ser>
        <c:ser>
          <c:idx val="3"/>
          <c:order val="3"/>
          <c:tx>
            <c:strRef>
              <c:f>Лист1!$I$3</c:f>
              <c:strCache>
                <c:ptCount val="1"/>
                <c:pt idx="0">
                  <c:v> 2025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(Лист1!$A$8,Лист1!$A$10,Лист1!$A$12,Лист1!$A$13,Лист1!$A$15,Лист1!$A$16)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Налог, взимаемый в связи с применением упрощенной системы налогообложения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(Лист1!$I$8,Лист1!$I$10,Лист1!$I$12,Лист1!$I$13,Лист1!$I$15,Лист1!$I$16)</c:f>
              <c:numCache>
                <c:formatCode>#,##0.00</c:formatCode>
                <c:ptCount val="6"/>
                <c:pt idx="0">
                  <c:v>6400000</c:v>
                </c:pt>
                <c:pt idx="1">
                  <c:v>4339400</c:v>
                </c:pt>
                <c:pt idx="2">
                  <c:v>10200000</c:v>
                </c:pt>
                <c:pt idx="3">
                  <c:v>30000</c:v>
                </c:pt>
                <c:pt idx="4">
                  <c:v>1300000</c:v>
                </c:pt>
                <c:pt idx="5">
                  <c:v>4500000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530735232"/>
        <c:axId val="-1530742304"/>
      </c:barChart>
      <c:catAx>
        <c:axId val="-1530735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30742304"/>
        <c:crosses val="autoZero"/>
        <c:auto val="1"/>
        <c:lblAlgn val="ctr"/>
        <c:lblOffset val="100"/>
        <c:noMultiLvlLbl val="0"/>
      </c:catAx>
      <c:valAx>
        <c:axId val="-153074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30735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Структурный анализ запланированных безвозмездных поступлений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7208345497607683E-2"/>
                  <c:y val="6.0929155224459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Лист1!$F$3</c:f>
              <c:strCache>
                <c:ptCount val="1"/>
                <c:pt idx="0">
                  <c:v>2022 год ожидаемое исполнение</c:v>
                </c:pt>
              </c:strCache>
            </c:strRef>
          </c:cat>
          <c:val>
            <c:numRef>
              <c:f>Лист1!$F$28:$I$28</c:f>
              <c:numCache>
                <c:formatCode>#,##0.00</c:formatCode>
                <c:ptCount val="4"/>
                <c:pt idx="0">
                  <c:v>33362962</c:v>
                </c:pt>
                <c:pt idx="1">
                  <c:v>15975235.779999999</c:v>
                </c:pt>
                <c:pt idx="2">
                  <c:v>14302189.870000001</c:v>
                </c:pt>
                <c:pt idx="3">
                  <c:v>11748548</c:v>
                </c:pt>
              </c:numCache>
            </c:numRef>
          </c:val>
        </c:ser>
        <c:ser>
          <c:idx val="1"/>
          <c:order val="1"/>
          <c:tx>
            <c:strRef>
              <c:f>Лист1!$A$31</c:f>
              <c:strCache>
                <c:ptCount val="1"/>
                <c:pt idx="0">
                  <c:v>Дотации бюджетам городских поселений на выравнивание бюджетной обеспеченности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Лист1!$F$3</c:f>
              <c:strCache>
                <c:ptCount val="1"/>
                <c:pt idx="0">
                  <c:v>2022 год ожидаемое исполнение</c:v>
                </c:pt>
              </c:strCache>
            </c:strRef>
          </c:cat>
          <c:val>
            <c:numRef>
              <c:f>Лист1!$F$31:$I$31</c:f>
              <c:numCache>
                <c:formatCode>#,##0.00</c:formatCode>
                <c:ptCount val="4"/>
                <c:pt idx="0">
                  <c:v>10654218</c:v>
                </c:pt>
                <c:pt idx="1">
                  <c:v>11259348</c:v>
                </c:pt>
                <c:pt idx="2">
                  <c:v>11259348</c:v>
                </c:pt>
                <c:pt idx="3">
                  <c:v>11259348</c:v>
                </c:pt>
              </c:numCache>
            </c:numRef>
          </c:val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Субсидии бюджетам городских поселений на реализацию программ формирования современной городской среды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Лист1!$F$3</c:f>
              <c:strCache>
                <c:ptCount val="1"/>
                <c:pt idx="0">
                  <c:v>2022 год ожидаемое исполнение</c:v>
                </c:pt>
              </c:strCache>
            </c:strRef>
          </c:cat>
          <c:val>
            <c:numRef>
              <c:f>Лист1!$F$33:$I$33</c:f>
              <c:numCache>
                <c:formatCode>#,##0.00</c:formatCode>
                <c:ptCount val="4"/>
                <c:pt idx="0">
                  <c:v>10070487</c:v>
                </c:pt>
                <c:pt idx="1">
                  <c:v>3319821.78</c:v>
                </c:pt>
                <c:pt idx="2">
                  <c:v>2570641.87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Лист1!$A$35</c:f>
              <c:strCache>
                <c:ptCount val="1"/>
                <c:pt idx="0">
                  <c:v>Субвенции бюджетам на осуществление первичного воинского учета на территориях, где отсутвуют военные комиссариаты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Лист1!$F$3</c:f>
              <c:strCache>
                <c:ptCount val="1"/>
                <c:pt idx="0">
                  <c:v>2022 год ожидаемое исполнение</c:v>
                </c:pt>
              </c:strCache>
            </c:strRef>
          </c:cat>
          <c:val>
            <c:numRef>
              <c:f>Лист1!$F$35:$I$35</c:f>
              <c:numCache>
                <c:formatCode>#,##0.00</c:formatCode>
                <c:ptCount val="4"/>
                <c:pt idx="0">
                  <c:v>406500</c:v>
                </c:pt>
                <c:pt idx="1">
                  <c:v>451400</c:v>
                </c:pt>
                <c:pt idx="2">
                  <c:v>472200</c:v>
                </c:pt>
                <c:pt idx="3">
                  <c:v>489200</c:v>
                </c:pt>
              </c:numCache>
            </c:numRef>
          </c:val>
        </c:ser>
        <c:ser>
          <c:idx val="4"/>
          <c:order val="4"/>
          <c:tx>
            <c:strRef>
              <c:f>Лист1!$A$36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Лист1!$F$36</c:f>
              <c:numCache>
                <c:formatCode>0.00</c:formatCode>
                <c:ptCount val="1"/>
                <c:pt idx="0">
                  <c:v>12231756.800000001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1530742848"/>
        <c:axId val="-1530741760"/>
      </c:barChart>
      <c:catAx>
        <c:axId val="-153074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30741760"/>
        <c:crosses val="autoZero"/>
        <c:auto val="1"/>
        <c:lblAlgn val="ctr"/>
        <c:lblOffset val="100"/>
        <c:noMultiLvlLbl val="0"/>
      </c:catAx>
      <c:valAx>
        <c:axId val="-153074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307428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Лист3!$C$1</c:f>
              <c:strCache>
                <c:ptCount val="1"/>
                <c:pt idx="0">
                  <c:v>Ассигнования на 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Лист3!$A$3:$A$10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Лист3!$C$3:$C$10</c:f>
              <c:numCache>
                <c:formatCode>#,##0.00</c:formatCode>
                <c:ptCount val="8"/>
                <c:pt idx="0">
                  <c:v>560460</c:v>
                </c:pt>
                <c:pt idx="1">
                  <c:v>451400</c:v>
                </c:pt>
                <c:pt idx="2">
                  <c:v>295000</c:v>
                </c:pt>
                <c:pt idx="3">
                  <c:v>10157000</c:v>
                </c:pt>
                <c:pt idx="4">
                  <c:v>27949832.059999999</c:v>
                </c:pt>
                <c:pt idx="5">
                  <c:v>2896304</c:v>
                </c:pt>
                <c:pt idx="6">
                  <c:v>52209.72</c:v>
                </c:pt>
                <c:pt idx="7">
                  <c:v>30000</c:v>
                </c:pt>
              </c:numCache>
            </c:numRef>
          </c:val>
        </c:ser>
        <c:ser>
          <c:idx val="2"/>
          <c:order val="1"/>
          <c:tx>
            <c:strRef>
              <c:f>Лист3!$D$1</c:f>
              <c:strCache>
                <c:ptCount val="1"/>
                <c:pt idx="0">
                  <c:v>Ассигнования на 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Лист3!$A$3:$A$10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Лист3!$D$3:$D$10</c:f>
              <c:numCache>
                <c:formatCode>#,##0.00</c:formatCode>
                <c:ptCount val="8"/>
                <c:pt idx="0">
                  <c:v>560640</c:v>
                </c:pt>
                <c:pt idx="1">
                  <c:v>472200</c:v>
                </c:pt>
                <c:pt idx="2">
                  <c:v>308700</c:v>
                </c:pt>
                <c:pt idx="3">
                  <c:v>10308000</c:v>
                </c:pt>
                <c:pt idx="4">
                  <c:v>25702869.149999999</c:v>
                </c:pt>
                <c:pt idx="5">
                  <c:v>3027629</c:v>
                </c:pt>
                <c:pt idx="6">
                  <c:v>52209.72</c:v>
                </c:pt>
                <c:pt idx="7">
                  <c:v>30000</c:v>
                </c:pt>
              </c:numCache>
            </c:numRef>
          </c:val>
        </c:ser>
        <c:ser>
          <c:idx val="3"/>
          <c:order val="2"/>
          <c:tx>
            <c:strRef>
              <c:f>Лист3!$E$1</c:f>
              <c:strCache>
                <c:ptCount val="1"/>
                <c:pt idx="0">
                  <c:v> Ассигнования на 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Лист3!$A$3:$A$10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Лист3!$E$3:$E$10</c:f>
              <c:numCache>
                <c:formatCode>#,##0.00</c:formatCode>
                <c:ptCount val="8"/>
                <c:pt idx="0">
                  <c:v>560640</c:v>
                </c:pt>
                <c:pt idx="1">
                  <c:v>472200</c:v>
                </c:pt>
                <c:pt idx="2">
                  <c:v>308700</c:v>
                </c:pt>
                <c:pt idx="3">
                  <c:v>10308000</c:v>
                </c:pt>
                <c:pt idx="4">
                  <c:v>25702869.149999999</c:v>
                </c:pt>
                <c:pt idx="5">
                  <c:v>3027629</c:v>
                </c:pt>
                <c:pt idx="6">
                  <c:v>52209.72</c:v>
                </c:pt>
                <c:pt idx="7">
                  <c:v>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530734144"/>
        <c:axId val="-1530743392"/>
      </c:barChart>
      <c:catAx>
        <c:axId val="-153073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30743392"/>
        <c:crosses val="autoZero"/>
        <c:auto val="1"/>
        <c:lblAlgn val="ctr"/>
        <c:lblOffset val="100"/>
        <c:noMultiLvlLbl val="0"/>
      </c:catAx>
      <c:valAx>
        <c:axId val="-153074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30734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E4C4-1B3E-4019-AEFE-E788F3E8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5732</TotalTime>
  <Pages>1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amesh_ksk@adm.kaluga.ru</cp:lastModifiedBy>
  <cp:revision>22</cp:revision>
  <cp:lastPrinted>2022-12-21T06:33:00Z</cp:lastPrinted>
  <dcterms:created xsi:type="dcterms:W3CDTF">2022-11-28T11:45:00Z</dcterms:created>
  <dcterms:modified xsi:type="dcterms:W3CDTF">2022-12-21T07:27:00Z</dcterms:modified>
</cp:coreProperties>
</file>